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C0038">
      <w:pPr>
        <w:pStyle w:val="6"/>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黑体" w:hAnsi="黑体" w:eastAsia="黑体" w:cs="黑体"/>
          <w:color w:val="auto"/>
          <w:lang w:val="en-US" w:eastAsia="zh-CN"/>
        </w:rPr>
      </w:pPr>
      <w:r>
        <w:rPr>
          <w:rFonts w:hint="eastAsia" w:ascii="黑体" w:hAnsi="黑体" w:eastAsia="黑体" w:cs="黑体"/>
          <w:color w:val="auto"/>
          <w:lang w:val="en-US" w:eastAsia="zh-CN"/>
        </w:rPr>
        <w:t>附录9.1</w:t>
      </w:r>
    </w:p>
    <w:p w14:paraId="34704193">
      <w:pPr>
        <w:pStyle w:val="6"/>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突发环境事件分级标准</w:t>
      </w:r>
      <w:bookmarkStart w:id="0" w:name="_GoBack"/>
      <w:bookmarkEnd w:id="0"/>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0"/>
        <w:gridCol w:w="3533"/>
        <w:gridCol w:w="3295"/>
        <w:gridCol w:w="3390"/>
      </w:tblGrid>
      <w:tr w14:paraId="369E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pct"/>
          </w:tcPr>
          <w:p w14:paraId="772A6E8B">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outlineLvl w:val="9"/>
              <w:rPr>
                <w:rFonts w:hint="eastAsia" w:ascii="Times New Roman" w:hAnsi="Times New Roman" w:eastAsia="仿宋" w:cs="宋体"/>
                <w:b/>
                <w:bCs/>
                <w:color w:val="auto"/>
                <w:sz w:val="24"/>
                <w:szCs w:val="24"/>
                <w:vertAlign w:val="baseline"/>
                <w:lang w:val="en-US" w:eastAsia="zh-CN"/>
              </w:rPr>
            </w:pPr>
            <w:r>
              <w:rPr>
                <w:rFonts w:hint="eastAsia" w:ascii="Times New Roman" w:hAnsi="Times New Roman" w:eastAsia="仿宋" w:cs="宋体"/>
                <w:b/>
                <w:bCs/>
                <w:color w:val="auto"/>
                <w:sz w:val="24"/>
                <w:szCs w:val="24"/>
                <w:vertAlign w:val="baseline"/>
                <w:lang w:val="en-US" w:eastAsia="zh-CN"/>
              </w:rPr>
              <w:t>特别重大突发环境事件</w:t>
            </w:r>
          </w:p>
        </w:tc>
        <w:tc>
          <w:tcPr>
            <w:tcW w:w="1247" w:type="pct"/>
          </w:tcPr>
          <w:p w14:paraId="31DFBFAF">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outlineLvl w:val="9"/>
              <w:rPr>
                <w:rFonts w:hint="eastAsia" w:ascii="Times New Roman" w:hAnsi="Times New Roman" w:eastAsia="仿宋" w:cs="宋体"/>
                <w:b/>
                <w:bCs/>
                <w:color w:val="auto"/>
                <w:sz w:val="24"/>
                <w:szCs w:val="24"/>
                <w:vertAlign w:val="baseline"/>
                <w:lang w:val="en-US" w:eastAsia="zh-CN"/>
              </w:rPr>
            </w:pPr>
            <w:r>
              <w:rPr>
                <w:rFonts w:hint="eastAsia" w:ascii="Times New Roman" w:hAnsi="Times New Roman" w:eastAsia="仿宋" w:cs="宋体"/>
                <w:b/>
                <w:bCs/>
                <w:color w:val="auto"/>
                <w:sz w:val="24"/>
                <w:szCs w:val="24"/>
                <w:vertAlign w:val="baseline"/>
                <w:lang w:val="en-US" w:eastAsia="zh-CN"/>
              </w:rPr>
              <w:t>重大突发环境事件</w:t>
            </w:r>
          </w:p>
        </w:tc>
        <w:tc>
          <w:tcPr>
            <w:tcW w:w="1163" w:type="pct"/>
          </w:tcPr>
          <w:p w14:paraId="6FC979B5">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outlineLvl w:val="9"/>
              <w:rPr>
                <w:rFonts w:hint="eastAsia" w:ascii="Times New Roman" w:hAnsi="Times New Roman" w:eastAsia="仿宋" w:cs="宋体"/>
                <w:b/>
                <w:bCs/>
                <w:color w:val="auto"/>
                <w:sz w:val="24"/>
                <w:szCs w:val="24"/>
                <w:vertAlign w:val="baseline"/>
                <w:lang w:val="en-US" w:eastAsia="zh-CN"/>
              </w:rPr>
            </w:pPr>
            <w:r>
              <w:rPr>
                <w:rFonts w:hint="eastAsia" w:ascii="Times New Roman" w:hAnsi="Times New Roman" w:eastAsia="仿宋" w:cs="宋体"/>
                <w:b/>
                <w:bCs/>
                <w:color w:val="auto"/>
                <w:sz w:val="24"/>
                <w:szCs w:val="24"/>
                <w:vertAlign w:val="baseline"/>
                <w:lang w:val="en-US" w:eastAsia="zh-CN"/>
              </w:rPr>
              <w:t>较大突发环境事件</w:t>
            </w:r>
          </w:p>
        </w:tc>
        <w:tc>
          <w:tcPr>
            <w:tcW w:w="1193" w:type="pct"/>
          </w:tcPr>
          <w:p w14:paraId="1F4F0C7E">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outlineLvl w:val="9"/>
              <w:rPr>
                <w:rFonts w:hint="eastAsia" w:ascii="Times New Roman" w:hAnsi="Times New Roman" w:eastAsia="仿宋" w:cs="宋体"/>
                <w:b/>
                <w:bCs/>
                <w:color w:val="auto"/>
                <w:sz w:val="24"/>
                <w:szCs w:val="24"/>
                <w:vertAlign w:val="baseline"/>
                <w:lang w:val="en-US" w:eastAsia="zh-CN"/>
              </w:rPr>
            </w:pPr>
            <w:r>
              <w:rPr>
                <w:rFonts w:hint="eastAsia" w:ascii="Times New Roman" w:hAnsi="Times New Roman" w:eastAsia="仿宋" w:cs="宋体"/>
                <w:b/>
                <w:bCs/>
                <w:color w:val="auto"/>
                <w:sz w:val="24"/>
                <w:szCs w:val="24"/>
                <w:vertAlign w:val="baseline"/>
                <w:lang w:val="en-US" w:eastAsia="zh-CN"/>
              </w:rPr>
              <w:t>一般突发环境事件</w:t>
            </w:r>
          </w:p>
        </w:tc>
      </w:tr>
      <w:tr w14:paraId="5938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pct"/>
          </w:tcPr>
          <w:p w14:paraId="0C20E456">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因环境污染：</w:t>
            </w:r>
          </w:p>
          <w:p w14:paraId="64E47941">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（1）直接导致30人以上死亡或100人以上中毒或重伤的；</w:t>
            </w:r>
          </w:p>
          <w:p w14:paraId="2C0C8D6E">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（2）疏散、转移人员5万人以上的；</w:t>
            </w:r>
          </w:p>
          <w:p w14:paraId="789A6E21">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（3）造成直接经济损失1亿元以上的；</w:t>
            </w:r>
          </w:p>
          <w:p w14:paraId="577FD888">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（4）造成区域生态功能丧失或该区域国家重点保护物种灭绝的；</w:t>
            </w:r>
          </w:p>
          <w:p w14:paraId="5EA2ACA6">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（5）造成设区的市级以上城市集中式饮用水水源地取水中断的突发环境事件。</w:t>
            </w:r>
          </w:p>
        </w:tc>
        <w:tc>
          <w:tcPr>
            <w:tcW w:w="1247" w:type="pct"/>
          </w:tcPr>
          <w:p w14:paraId="21C654F1">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因环境污染；</w:t>
            </w:r>
          </w:p>
          <w:p w14:paraId="50B565F6">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（1）直接导致10人以上30人以下死亡或50人以上100人以下中毒或重伤的；</w:t>
            </w:r>
          </w:p>
          <w:p w14:paraId="5A1561FC">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（2）疏散、转移人员1万人以上5万人以下的；</w:t>
            </w:r>
          </w:p>
          <w:p w14:paraId="015CF5AA">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（3）造成直接经济损失2000万元以上1亿元以下的；</w:t>
            </w:r>
          </w:p>
          <w:p w14:paraId="66492A8F">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（4）造成区域生态功能部分丧失或该区域国家重点保护野生动植物种群大批死亡的；</w:t>
            </w:r>
          </w:p>
          <w:p w14:paraId="1FF2ABCF">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（5）造成县级城市集中式饮用水水源地取水中断的；</w:t>
            </w:r>
          </w:p>
          <w:p w14:paraId="3BB5ECCE">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（6）造成跨省级行政区域影响的突发环境事件。</w:t>
            </w:r>
          </w:p>
        </w:tc>
        <w:tc>
          <w:tcPr>
            <w:tcW w:w="1163" w:type="pct"/>
          </w:tcPr>
          <w:p w14:paraId="4D4A750D">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因环境污染；</w:t>
            </w:r>
          </w:p>
          <w:p w14:paraId="3C7941E0">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（1）直接导致3人以上10人以下死亡或10人以上50人以下中毒或重伤的；</w:t>
            </w:r>
          </w:p>
          <w:p w14:paraId="12E0F32A">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（2）疏散、转移人员5000人以上1万人以下的；</w:t>
            </w:r>
          </w:p>
          <w:p w14:paraId="5ADD3BFE">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（3）造成直接经济损失500万元以上2000万元以下的；</w:t>
            </w:r>
          </w:p>
          <w:p w14:paraId="74535FC7">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（4）造成国家重点保护的动植物物种受到破坏的；</w:t>
            </w:r>
          </w:p>
          <w:p w14:paraId="3D8E53B3">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（5）造成乡镇集中式饮用水水源地取水中断的；</w:t>
            </w:r>
          </w:p>
          <w:p w14:paraId="182DBDFD">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6）造成跨设区的市级行政区域影响的突发环境事件。</w:t>
            </w:r>
          </w:p>
        </w:tc>
        <w:tc>
          <w:tcPr>
            <w:tcW w:w="1193" w:type="pct"/>
          </w:tcPr>
          <w:p w14:paraId="2DDE6316">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因环境污染；</w:t>
            </w:r>
          </w:p>
          <w:p w14:paraId="478C041B">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（1）直接导致3人以下死亡或10人以下中毒或重伤的；</w:t>
            </w:r>
          </w:p>
          <w:p w14:paraId="618653BA">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（2）疏散、转移人员5000人以下的；</w:t>
            </w:r>
          </w:p>
          <w:p w14:paraId="7946F131">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（3）造成直接经济损失500万元以下的；</w:t>
            </w:r>
          </w:p>
          <w:p w14:paraId="319FD0D9">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（4）造成跨县级行政区域纠纷，引起一般性群体事件的；</w:t>
            </w:r>
          </w:p>
          <w:p w14:paraId="5B1BEBF9">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（5）对环境造成一定影响，尚未达到较大突发环境事件级别的突发环境事件。</w:t>
            </w:r>
          </w:p>
        </w:tc>
      </w:tr>
      <w:tr w14:paraId="4137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6A6509DB">
            <w:pPr>
              <w:pStyle w:val="6"/>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outlineLvl w:val="9"/>
              <w:rPr>
                <w:rFonts w:hint="eastAsia" w:ascii="Times New Roman" w:hAnsi="Times New Roman" w:eastAsia="仿宋" w:cs="宋体"/>
                <w:b w:val="0"/>
                <w:bCs w:val="0"/>
                <w:color w:val="auto"/>
                <w:sz w:val="24"/>
                <w:szCs w:val="24"/>
                <w:vertAlign w:val="baseline"/>
                <w:lang w:val="en-US" w:eastAsia="zh-CN"/>
              </w:rPr>
            </w:pPr>
            <w:r>
              <w:rPr>
                <w:rFonts w:hint="eastAsia" w:ascii="Times New Roman" w:hAnsi="Times New Roman" w:eastAsia="仿宋" w:cs="宋体"/>
                <w:b w:val="0"/>
                <w:bCs w:val="0"/>
                <w:color w:val="auto"/>
                <w:sz w:val="24"/>
                <w:szCs w:val="24"/>
                <w:vertAlign w:val="baseline"/>
                <w:lang w:val="en-US" w:eastAsia="zh-CN"/>
              </w:rPr>
              <w:t>注：上述分级标准有关数量的表述中，“以上”含本数，“以下”不含本数。</w:t>
            </w:r>
          </w:p>
        </w:tc>
      </w:tr>
    </w:tbl>
    <w:p w14:paraId="428E22D7"/>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NzBhYWMwZjI0OTllM2M3ZDk5ODljMTkxN2Y0MzcifQ=="/>
  </w:docVars>
  <w:rsids>
    <w:rsidRoot w:val="64702429"/>
    <w:rsid w:val="0A555AAB"/>
    <w:rsid w:val="64702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720" w:firstLineChars="200"/>
      <w:jc w:val="both"/>
    </w:pPr>
    <w:rPr>
      <w:rFonts w:ascii="Times New Roman" w:hAnsi="Times New Roman" w:eastAsia="宋体" w:cstheme="minorBidi"/>
      <w:kern w:val="2"/>
      <w:sz w:val="24"/>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政府文-二级标题"/>
    <w:basedOn w:val="1"/>
    <w:autoRedefine/>
    <w:qFormat/>
    <w:uiPriority w:val="0"/>
    <w:pPr>
      <w:spacing w:line="600" w:lineRule="exact"/>
      <w:ind w:firstLine="883" w:firstLineChars="200"/>
      <w:outlineLvl w:val="1"/>
    </w:pPr>
    <w:rPr>
      <w:rFonts w:hint="eastAsia" w:ascii="Times New Roman" w:hAnsi="Times New Roman"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657</Words>
  <Characters>687</Characters>
  <Lines>0</Lines>
  <Paragraphs>0</Paragraphs>
  <TotalTime>3</TotalTime>
  <ScaleCrop>false</ScaleCrop>
  <LinksUpToDate>false</LinksUpToDate>
  <CharactersWithSpaces>687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2024-09-26T07:49:00Z</dcterms:created>
  <dc:creator>栗丽琴</dc:creator>
  <cp:lastModifiedBy>陈利平</cp:lastModifiedBy>
  <dcterms:modified xsi:type="dcterms:W3CDTF">2024-09-26T08:59:23Z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61ACE80C75364454B1D43D322069F955_11</vt:lpwstr>
  </property>
</Properties>
</file>