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5087">
      <w:pPr>
        <w:bidi w:val="0"/>
        <w:ind w:left="0" w:leftChars="0" w:firstLine="0" w:firstLineChars="0"/>
        <w:outlineLvl w:val="0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0" w:name="_Toc23794"/>
      <w:bookmarkStart w:id="1" w:name="_Toc13116"/>
      <w:bookmarkStart w:id="2" w:name="_Toc24680"/>
      <w:bookmarkStart w:id="3" w:name="_Toc26460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附件5</w:t>
      </w:r>
      <w:bookmarkEnd w:id="0"/>
      <w:bookmarkEnd w:id="1"/>
      <w:bookmarkEnd w:id="2"/>
      <w:bookmarkEnd w:id="3"/>
    </w:p>
    <w:p w14:paraId="10D332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辐射事故分级标准表</w:t>
      </w:r>
    </w:p>
    <w:p w14:paraId="327A25E3">
      <w:pPr>
        <w:pStyle w:val="2"/>
        <w:spacing w:before="4"/>
        <w:rPr>
          <w:rFonts w:hint="eastAsia" w:ascii="仿宋" w:hAnsi="仿宋" w:eastAsia="仿宋" w:cs="仿宋"/>
          <w:color w:val="auto"/>
          <w:sz w:val="2"/>
        </w:rPr>
      </w:pPr>
    </w:p>
    <w:tbl>
      <w:tblPr>
        <w:tblStyle w:val="3"/>
        <w:tblW w:w="138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3404"/>
        <w:gridCol w:w="3175"/>
        <w:gridCol w:w="3175"/>
        <w:gridCol w:w="3175"/>
      </w:tblGrid>
      <w:tr w14:paraId="6433C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933" w:type="dxa"/>
          </w:tcPr>
          <w:p w14:paraId="0FE43F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63DD07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特别重大辐射事故</w:t>
            </w:r>
          </w:p>
        </w:tc>
        <w:tc>
          <w:tcPr>
            <w:tcW w:w="3175" w:type="dxa"/>
            <w:vAlign w:val="center"/>
          </w:tcPr>
          <w:p w14:paraId="45F733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重大辐射事故</w:t>
            </w:r>
          </w:p>
        </w:tc>
        <w:tc>
          <w:tcPr>
            <w:tcW w:w="3175" w:type="dxa"/>
            <w:vAlign w:val="center"/>
          </w:tcPr>
          <w:p w14:paraId="0C5CA6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较大辐射事故</w:t>
            </w:r>
          </w:p>
        </w:tc>
        <w:tc>
          <w:tcPr>
            <w:tcW w:w="3175" w:type="dxa"/>
            <w:vAlign w:val="center"/>
          </w:tcPr>
          <w:p w14:paraId="679785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一般辐射事故</w:t>
            </w:r>
          </w:p>
        </w:tc>
      </w:tr>
      <w:tr w14:paraId="3DB5C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  <w:jc w:val="center"/>
        </w:trPr>
        <w:tc>
          <w:tcPr>
            <w:tcW w:w="933" w:type="dxa"/>
          </w:tcPr>
          <w:p w14:paraId="59528A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A0D4B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DC6E8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20CD5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0F96C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51FAF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分级</w:t>
            </w:r>
          </w:p>
          <w:p w14:paraId="757157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标准</w:t>
            </w:r>
          </w:p>
        </w:tc>
        <w:tc>
          <w:tcPr>
            <w:tcW w:w="3404" w:type="dxa"/>
          </w:tcPr>
          <w:p w14:paraId="0F308A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75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凡符合下列情形之一的，为特别重大辐射事故：</w:t>
            </w:r>
          </w:p>
          <w:p w14:paraId="568C47E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55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I、II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 xml:space="preserve"> 类放射源丢失、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被盗、失控并造成大范围严重辐射污染后果；</w:t>
            </w:r>
          </w:p>
          <w:p w14:paraId="5F9BBED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6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放射性同位素和射线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</w:rPr>
              <w:t>装置失控导致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人及以上急性死亡；</w:t>
            </w:r>
          </w:p>
          <w:p w14:paraId="1E68F49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6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放射性物质泄漏，造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成大范围辐射污染后果；</w:t>
            </w:r>
          </w:p>
          <w:p w14:paraId="1004868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6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国内外航天器在我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行政区域内坠落造成的环境放射性污染事件，以及可能对我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环境造成辐射影响的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域外核与辐射事故、事件</w:t>
            </w:r>
          </w:p>
        </w:tc>
        <w:tc>
          <w:tcPr>
            <w:tcW w:w="3175" w:type="dxa"/>
          </w:tcPr>
          <w:p w14:paraId="5484FF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75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凡符合下列情形之一的，为重大辐射事故：</w:t>
            </w:r>
          </w:p>
          <w:p w14:paraId="3769C3A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55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I、II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 xml:space="preserve"> 类放射源丢失、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被盗、失控；</w:t>
            </w:r>
          </w:p>
          <w:p w14:paraId="046334C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7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放射性同位素和射线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24"/>
                <w:szCs w:val="24"/>
              </w:rPr>
              <w:t>装置失控导致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人以下急性死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亡或者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人及以上急性重度放射病、局部器官残疾；</w:t>
            </w:r>
          </w:p>
          <w:p w14:paraId="487A591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7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放射性物质泄漏，造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成较大范围辐射污染后果</w:t>
            </w:r>
          </w:p>
        </w:tc>
        <w:tc>
          <w:tcPr>
            <w:tcW w:w="3175" w:type="dxa"/>
          </w:tcPr>
          <w:p w14:paraId="26003B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75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凡符合下列情形之一的，为较大辐射事故：</w:t>
            </w:r>
          </w:p>
          <w:p w14:paraId="6C2C27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75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III 类放射源丢失、被盗、失控；</w:t>
            </w:r>
          </w:p>
          <w:p w14:paraId="106EB7E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5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放射性同位素和射线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装置失控导致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pacing w:val="-15"/>
                <w:sz w:val="24"/>
                <w:szCs w:val="24"/>
              </w:rPr>
              <w:t xml:space="preserve"> 人以下急性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重度放射病、局部器官残疾；</w:t>
            </w:r>
          </w:p>
          <w:p w14:paraId="07C24E9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5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放射性物质泄漏，造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成小范围辐射污染后果</w:t>
            </w:r>
          </w:p>
        </w:tc>
        <w:tc>
          <w:tcPr>
            <w:tcW w:w="3175" w:type="dxa"/>
          </w:tcPr>
          <w:p w14:paraId="2D939A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74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凡符合下列情形之一的，为一般辐射事故：</w:t>
            </w:r>
          </w:p>
          <w:p w14:paraId="078FFC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74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、V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 xml:space="preserve"> 类放射源丢失、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被盗、失控；</w:t>
            </w:r>
          </w:p>
          <w:p w14:paraId="107F1A8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5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放射性同位素和射线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装置失控导致人员受到超过年剂量限值的照射；</w:t>
            </w:r>
          </w:p>
          <w:p w14:paraId="050F66D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5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放射性物质泄漏，造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成局部辐射污染后果；</w:t>
            </w:r>
          </w:p>
          <w:p w14:paraId="6A7908B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5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伴生放射性矿开发利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用超标排放，造成环境辐射污染后果；</w:t>
            </w:r>
          </w:p>
          <w:p w14:paraId="59FAA1E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96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测井用放射源落井，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打捞不成功进行封井处理</w:t>
            </w:r>
          </w:p>
        </w:tc>
      </w:tr>
    </w:tbl>
    <w:p w14:paraId="3D07878F">
      <w:pPr>
        <w:spacing w:before="127"/>
        <w:ind w:left="249" w:right="0" w:firstLine="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pacing w:val="-16"/>
          <w:sz w:val="24"/>
        </w:rPr>
        <w:t>注：上述有关数量的表述中，“以上”含本数，“以下”不含本数</w:t>
      </w:r>
    </w:p>
    <w:p w14:paraId="014C55CD">
      <w:bookmarkStart w:id="4" w:name="_GoBack"/>
      <w:bookmarkEnd w:id="4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41FC41D9"/>
    <w:rsid w:val="37144C50"/>
    <w:rsid w:val="41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591</Characters>
  <Lines>0</Lines>
  <Paragraphs>0</Paragraphs>
  <TotalTime>0</TotalTime>
  <ScaleCrop>false</ScaleCrop>
  <LinksUpToDate>false</LinksUpToDate>
  <CharactersWithSpaces>596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2024-09-29T10:21:00Z</dcterms:created>
  <dc:creator>WPS_1716281292</dc:creator>
  <cp:lastModifiedBy>陈利平</cp:lastModifiedBy>
  <dcterms:modified xsi:type="dcterms:W3CDTF">2024-09-30T08:00:07Z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82FF3C6AE9A043CEA7F5A41982333445_11</vt:lpwstr>
  </property>
</Properties>
</file>