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关于财政扶贫资金相关政策办法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  <w:shd w:val="clear" w:fill="FFFFFF"/>
        </w:rPr>
        <w:t>及安排情况的说明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   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2020年县级财政安排专项扶贫资金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2178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万元。主要情况是：2020年中药材产业扶贫补助资金11.086775万元；2020年杂粮特色产业扶贫项目补助资金18万元；2020年蚕桑特色产业补助资金24.913225万元；2020年土蜂产业扶贫补助资金1.4万元；2020年村容村貌提升工程项目补助资金465万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；2020年产业扶贫项目补助资金141万元；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2020年扶贫小额信贷贴息补助资金26.6万元；2020年易地扶贫搬迁还本付息项目补助资金1490万元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left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shd w:val="clear" w:fill="FFFFFF"/>
        </w:rPr>
        <w:t>相关政策办法详见阳城县财政专项扶贫资金暂行管理办法。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1474" w:right="1361" w:bottom="1361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0382"/>
    <w:rsid w:val="09F86A68"/>
    <w:rsid w:val="212B0382"/>
    <w:rsid w:val="4694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2021-05-30T11:07:00Z</dcterms:created>
  <dc:creator>Administrator</dc:creator>
  <cp:lastModifiedBy>伟峰</cp:lastModifiedBy>
  <dcterms:modified xsi:type="dcterms:W3CDTF">2021-05-31T03:22:00Z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32F38366A1CE4265ABAAC568635C0101</vt:lpwstr>
  </property>
</Properties>
</file>