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</w:pPr>
    </w:p>
    <w:p>
      <w:pPr>
        <w:ind w:firstLine="640"/>
        <w:jc w:val="center"/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阳城县2018年政府采购执行情况说明</w:t>
      </w:r>
    </w:p>
    <w:p>
      <w:pPr>
        <w:ind w:firstLine="640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</w:p>
    <w:p>
      <w:pPr>
        <w:ind w:firstLine="640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2018年全年</w:t>
      </w:r>
      <w:r>
        <w:rPr>
          <w:rFonts w:hint="eastAsia" w:ascii="新宋体" w:hAnsi="新宋体" w:eastAsia="新宋体" w:cs="新宋体"/>
          <w:sz w:val="30"/>
          <w:szCs w:val="30"/>
        </w:rPr>
        <w:t>我县共组织实施政府采购活动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事项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 xml:space="preserve"> 558 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项</w:t>
      </w:r>
      <w:r>
        <w:rPr>
          <w:rFonts w:hint="eastAsia" w:ascii="新宋体" w:hAnsi="新宋体" w:eastAsia="新宋体" w:cs="新宋体"/>
          <w:sz w:val="30"/>
          <w:szCs w:val="30"/>
        </w:rPr>
        <w:t>，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采购预算资金 13853.32 万元，实采金额 12713.31 万，综合节约率 8.23</w:t>
      </w:r>
      <w:bookmarkStart w:id="0" w:name="_GoBack"/>
      <w:bookmarkEnd w:id="0"/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 xml:space="preserve">  %。</w:t>
      </w:r>
    </w:p>
    <w:p>
      <w:pPr>
        <w:numPr>
          <w:ilvl w:val="0"/>
          <w:numId w:val="0"/>
        </w:numPr>
        <w:rPr>
          <w:rFonts w:hint="eastAsia" w:ascii="新宋体" w:hAnsi="新宋体" w:eastAsia="新宋体" w:cs="新宋体"/>
          <w:sz w:val="30"/>
          <w:szCs w:val="30"/>
          <w:lang w:val="en-US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其中县公共资源交易中心组织完成非招标采购方式以上政府采购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94项，采购预算资金7729.88万元，成交金额7026.42万元，综合节支率9.1%。其中</w:t>
      </w:r>
      <w:r>
        <w:rPr>
          <w:rFonts w:hint="eastAsia" w:ascii="新宋体" w:hAnsi="新宋体" w:eastAsia="新宋体" w:cs="新宋体"/>
          <w:sz w:val="30"/>
          <w:szCs w:val="30"/>
        </w:rPr>
        <w:t>公开招标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14项，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预算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金额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2938.08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万元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，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成交金额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2653.28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万元，节约率9.69%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；</w:t>
      </w:r>
      <w:r>
        <w:rPr>
          <w:rFonts w:hint="eastAsia" w:ascii="新宋体" w:hAnsi="新宋体" w:eastAsia="新宋体" w:cs="新宋体"/>
          <w:sz w:val="30"/>
          <w:szCs w:val="30"/>
        </w:rPr>
        <w:t>竞争性谈判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35项，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预算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金额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1411.78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万元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，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成交金额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1259.4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万元，节约率10.79%；竞争性磋商12项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，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预算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金额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1676.79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万元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，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成交金额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1517.75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万元，节约率9.49%；单</w:t>
      </w:r>
      <w:r>
        <w:rPr>
          <w:rFonts w:hint="eastAsia" w:ascii="新宋体" w:hAnsi="新宋体" w:eastAsia="新宋体" w:cs="新宋体"/>
          <w:sz w:val="30"/>
          <w:szCs w:val="30"/>
        </w:rPr>
        <w:t>一来源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17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项，预算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金额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1354.98 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万元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，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成交金额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1256.21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万元，节约率7.29%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；公车采购协议供货16次，预算金额348.25万元，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成交</w:t>
      </w:r>
      <w:r>
        <w:rPr>
          <w:rFonts w:hint="eastAsia" w:ascii="新宋体" w:hAnsi="新宋体" w:eastAsia="新宋体" w:cs="新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金额339.78万元。</w:t>
      </w:r>
    </w:p>
    <w:p>
      <w:pPr>
        <w:ind w:firstLine="640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采购中心组织实行网上竞价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439项，</w:t>
      </w:r>
      <w:r>
        <w:rPr>
          <w:rFonts w:hint="eastAsia" w:ascii="新宋体" w:hAnsi="新宋体" w:eastAsia="新宋体" w:cs="新宋体"/>
          <w:sz w:val="30"/>
          <w:szCs w:val="30"/>
        </w:rPr>
        <w:t>预算金额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1209.74</w:t>
      </w:r>
      <w:r>
        <w:rPr>
          <w:rFonts w:hint="eastAsia" w:ascii="新宋体" w:hAnsi="新宋体" w:eastAsia="新宋体" w:cs="新宋体"/>
          <w:sz w:val="30"/>
          <w:szCs w:val="30"/>
        </w:rPr>
        <w:t>万元，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成交</w:t>
      </w:r>
      <w:r>
        <w:rPr>
          <w:rFonts w:hint="eastAsia" w:ascii="新宋体" w:hAnsi="新宋体" w:eastAsia="新宋体" w:cs="新宋体"/>
          <w:sz w:val="30"/>
          <w:szCs w:val="30"/>
        </w:rPr>
        <w:t>金额为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1042.19</w:t>
      </w:r>
      <w:r>
        <w:rPr>
          <w:rFonts w:hint="eastAsia" w:ascii="新宋体" w:hAnsi="新宋体" w:eastAsia="新宋体" w:cs="新宋体"/>
          <w:sz w:val="30"/>
          <w:szCs w:val="30"/>
        </w:rPr>
        <w:t>万元，节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支</w:t>
      </w:r>
      <w:r>
        <w:rPr>
          <w:rFonts w:hint="eastAsia" w:ascii="新宋体" w:hAnsi="新宋体" w:eastAsia="新宋体" w:cs="新宋体"/>
          <w:sz w:val="30"/>
          <w:szCs w:val="30"/>
        </w:rPr>
        <w:t>率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13.85</w:t>
      </w:r>
      <w:r>
        <w:rPr>
          <w:rFonts w:hint="eastAsia" w:ascii="新宋体" w:hAnsi="新宋体" w:eastAsia="新宋体" w:cs="新宋体"/>
          <w:sz w:val="30"/>
          <w:szCs w:val="30"/>
        </w:rPr>
        <w:t>%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spacing w:line="480" w:lineRule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30"/>
          <w:szCs w:val="30"/>
          <w:lang w:eastAsia="zh-CN"/>
        </w:rPr>
        <w:t>集中采购代理机构组织实施采购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25项，采购预算资金4913.7万元，实采金额4644.7万元，综合节约率5.5%。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E5E96"/>
    <w:rsid w:val="006A74D6"/>
    <w:rsid w:val="00FC2659"/>
    <w:rsid w:val="01B43AFB"/>
    <w:rsid w:val="043E5E96"/>
    <w:rsid w:val="0B747EBC"/>
    <w:rsid w:val="15DD2840"/>
    <w:rsid w:val="2EEC4D53"/>
    <w:rsid w:val="3EA95B5D"/>
    <w:rsid w:val="4ABA1D78"/>
    <w:rsid w:val="50F027CF"/>
    <w:rsid w:val="58D54A8A"/>
    <w:rsid w:val="5E2F6485"/>
    <w:rsid w:val="64896104"/>
    <w:rsid w:val="6B056151"/>
    <w:rsid w:val="6B35312D"/>
    <w:rsid w:val="6D535020"/>
    <w:rsid w:val="6E015A72"/>
    <w:rsid w:val="72E9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2018-12-20T00:51:00Z</dcterms:created>
  <dc:creator>黄</dc:creator>
  <cp:lastModifiedBy>黄</cp:lastModifiedBy>
  <dcterms:modified xsi:type="dcterms:W3CDTF">2018-12-20T02:52:38Z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