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3" o:spid="_x0000_s1026" style="position:absolute;left:0;margin-left:81pt;margin-top:210.6pt;height:23pt;width:84.8pt;rotation:0f;z-index:251660288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有工作单位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2" o:spid="_x0000_s1027" style="position:absolute;left:0;margin-left:54pt;margin-top:148.2pt;height:24.6pt;width:306pt;rotation:0f;z-index:251659264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申请人如实填写申请表，并按填表要求到相关单位签章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" o:spid="_x0000_s1028" style="position:absolute;left:0;margin-left:54pt;margin-top:70.2pt;height:55.15pt;width:306pt;rotation:0f;z-index:251658240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申请人携带书面申请、身份证、户口簿、收入证明、住房情况证明（均为原件、复印件）及相关材料到住建局住保中心办公室办理申请，并领取申请表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阳城县廉租房申请流程图</w: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8" o:spid="_x0000_s1029" type="#_x0000_t32" style="position:absolute;left:0;margin-left:207pt;margin-top:0.55pt;height:22.85pt;width:0.05pt;rotation:0f;z-index:251665408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3" o:spid="_x0000_s1030" type="#_x0000_t32" style="position:absolute;left:0;margin-left:207pt;margin-top:1.2pt;height:37.8pt;width:78.4pt;rotation:0f;z-index:251677696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2" o:spid="_x0000_s1031" type="#_x0000_t32" style="position:absolute;left:0;flip:x;margin-left:123.4pt;margin-top:1.2pt;height:37.8pt;width:83.6pt;rotation:0f;z-index:251676672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5278"/>
        </w:tabs>
        <w:jc w:val="left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5" o:spid="_x0000_s1032" style="position:absolute;left:0;margin-left:243pt;margin-top:7.8pt;height:21.45pt;width:84.8pt;rotation:0f;z-index:251662336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无工作单位</w:t>
                  </w:r>
                </w:p>
              </w:txbxContent>
            </v:textbox>
          </v:rect>
        </w:pict>
      </w:r>
      <w:r>
        <w:rPr>
          <w:rFonts w:hint="eastAsia"/>
          <w:lang w:val="en-US" w:eastAsia="zh-CN"/>
        </w:rPr>
        <w:tab/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5" o:spid="_x0000_s1033" type="#_x0000_t32" style="position:absolute;left:0;margin-left:285.4pt;margin-top:13.65pt;height:25.35pt;width:0.05pt;rotation:0f;z-index:251679744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4" o:spid="_x0000_s1034" type="#_x0000_t32" style="position:absolute;left:0;margin-left:123.4pt;margin-top:15.2pt;height:23.8pt;width:0.05pt;rotation:0f;z-index:25167872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2428"/>
        </w:tabs>
        <w:jc w:val="left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31" o:spid="_x0000_s1035" type="#_x0000_t32" style="position:absolute;left:0;flip:x;margin-left:197.45pt;margin-top:93.6pt;height:23.4pt;width:0.55pt;rotation:0f;z-index:251682816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7" o:spid="_x0000_s1036" style="position:absolute;left:0;margin-left:243pt;margin-top:7.8pt;height:22.35pt;width:84.8pt;rotation:0f;z-index:251664384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社区、街道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6" o:spid="_x0000_s1037" style="position:absolute;left:0;margin-left:81pt;margin-top:7.8pt;height:22.35pt;width:84.8pt;rotation:0f;z-index:251663360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</w:t>
                  </w:r>
                </w:p>
              </w:txbxContent>
            </v:textbox>
          </v:rect>
        </w:pict>
      </w:r>
      <w:r>
        <w:rPr>
          <w:rFonts w:hint="eastAsia"/>
          <w:lang w:val="en-US" w:eastAsia="zh-CN"/>
        </w:rPr>
        <w:tab/>
      </w:r>
    </w:p>
    <w:p>
      <w:pPr>
        <w:tabs>
          <w:tab w:val="left" w:pos="5595"/>
        </w:tabs>
        <w:jc w:val="left"/>
        <w:rPr>
          <w:rFonts w:hint="eastAsia" w:cs="黑体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7" o:spid="_x0000_s1038" type="#_x0000_t32" style="position:absolute;left:0;flip:x;margin-left:201.6pt;margin-top:14.55pt;height:24.45pt;width:83.8pt;rotation:0f;z-index:251681792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6" o:spid="_x0000_s1039" type="#_x0000_t32" style="position:absolute;left:0;margin-left:123.4pt;margin-top:14.55pt;height:24.45pt;width:78.2pt;rotation:0f;z-index:251680768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黑体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9" o:spid="_x0000_s1040" style="position:absolute;left:0;margin-left:117pt;margin-top:7.8pt;height:39.1pt;width:169.15pt;rotation:0f;z-index:251666432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申请人将申请材料送交住建局住保中心办公室</w:t>
                  </w:r>
                </w:p>
              </w:txbxContent>
            </v:textbox>
          </v:rect>
        </w:pict>
      </w:r>
    </w:p>
    <w:p>
      <w:pPr>
        <w:jc w:val="center"/>
        <w:rPr>
          <w:sz w:val="44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33" o:spid="_x0000_s1041" type="#_x0000_t32" style="position:absolute;left:0;flip:y;margin-left:249.65pt;margin-top:127.4pt;height:1.05pt;width:83.35pt;rotation:0f;z-index:251684864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32" o:spid="_x0000_s1042" type="#_x0000_t32" style="position:absolute;left:0;flip:x;margin-left:196.85pt;margin-top:94.5pt;height:22.5pt;width:0.6pt;rotation:0f;z-index:25168384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4" o:spid="_x0000_s1043" style="position:absolute;left:0;margin-left:81pt;margin-top:54.6pt;height:39.9pt;width:232.9pt;rotation:0f;z-index:251661312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住建局住保中心办公室对申请家庭人口、住房状况走访调查，并将收入证明转送县民政部门认定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1" o:spid="_x0000_s1044" style="position:absolute;left:0;margin-left:144pt;margin-top:117pt;height:22.9pt;width:105.65pt;rotation:0f;z-index:251668480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基层单位公示7天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6" o:spid="_x0000_s1045" style="position:absolute;left:0;margin-left:333pt;margin-top:117pt;height:20.8pt;width:81.8pt;rotation:0f;z-index:251673600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调查核实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5" o:spid="_x0000_s1046" style="position:absolute;left:0;margin-left:333pt;margin-top:62.4pt;height:24.15pt;width:82.55pt;rotation:0f;z-index:251672576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取消申请资格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0" o:spid="_x0000_s1047" style="position:absolute;left:0;margin-left:54pt;margin-top:179.4pt;height:23.3pt;width:306pt;rotation:0f;z-index:251667456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住建局对申请人的申请材料、初审意见和公示情况等进行审核</w:t>
                  </w:r>
                </w:p>
              </w:txbxContent>
            </v:textbox>
          </v:rect>
        </w:pic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34" o:spid="_x0000_s1048" type="#_x0000_t32" style="position:absolute;left:0;flip:y;margin-left:373.9pt;margin-top:8.55pt;height:30.45pt;width:0.4pt;rotation:0f;z-index:251685888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6478"/>
        </w:tabs>
        <w:ind w:firstLine="6300" w:firstLineChars="30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不符合条件</w:t>
      </w:r>
    </w:p>
    <w:p>
      <w:pPr>
        <w:tabs>
          <w:tab w:val="left" w:pos="5512"/>
        </w:tabs>
        <w:spacing w:line="360" w:lineRule="auto"/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39" o:spid="_x0000_s1049" type="#_x0000_t32" style="position:absolute;left:0;margin-left:206.4pt;margin-top:54.05pt;height:16.15pt;width:0.6pt;rotation:0f;z-index:251687936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38" o:spid="_x0000_s1050" type="#_x0000_t33" style="position:absolute;left:0;margin-left:277.45pt;margin-top:-41.85pt;height:166.9pt;width:26pt;rotation:5898240f;z-index:251686912;" o:ole="f" fillcolor="#FFFFFF" filled="t" o:preferrelative="t" stroked="t" coordorigin="0,0" coordsize="21600,21600"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sz w:val="20"/>
          <w:szCs w:val="22"/>
          <w:lang w:val="en-US" w:eastAsia="zh-CN"/>
        </w:rPr>
        <w:t>有异议</w:t>
      </w:r>
    </w:p>
    <w:p>
      <w:pP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045"/>
        </w:tabs>
        <w:spacing w:line="240" w:lineRule="auto"/>
        <w:jc w:val="left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42" o:spid="_x0000_s1051" type="#_x0000_t34" style="position:absolute;left:0;margin-left:126.4pt;margin-top:44.25pt;height:90.85pt;width:70.3pt;rotation:5898240f;z-index:251689984;" o:ole="f" fillcolor="#FFFFFF" filled="t" o:preferrelative="t" stroked="t" coordorigin="0,0" coordsize="21600,21600" adj="10792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符合条件</w:t>
      </w:r>
    </w:p>
    <w:p>
      <w:pP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48" o:spid="_x0000_s1052" type="#_x0000_t33" style="position:absolute;left:0;margin-left:224.7pt;margin-top:9.6pt;height:238.45pt;width:23.05pt;rotation:5898240f;z-index:251695104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47" o:spid="_x0000_s1053" type="#_x0000_t34" style="position:absolute;left:0;flip:y;margin-left:205.85pt;margin-top:10.35pt;height:227.55pt;width:48.15pt;rotation:17694720f;z-index:251694080;" o:ole="f" fillcolor="#FFFFFF" filled="t" o:preferrelative="t" stroked="t" coordorigin="0,0" coordsize="21600,21600" adj="16777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41" o:spid="_x0000_s1054" type="#_x0000_t33" style="position:absolute;left:0;flip:y;margin-left:239.25pt;margin-top:-24.55pt;height:99pt;width:34.55pt;rotation:17694720f;z-index:25168896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4745"/>
        </w:tabs>
        <w:spacing w:line="480" w:lineRule="auto"/>
        <w:jc w:val="left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7" o:spid="_x0000_s1055" style="position:absolute;left:0;margin-left:306pt;margin-top:15.6pt;height:22.05pt;width:99.3pt;rotation:0f;z-index:251674624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取消申请资格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45" o:spid="_x0000_s1056" type="#_x0000_t32" style="position:absolute;left:0;flip:y;margin-left:355.45pt;margin-top:37.65pt;height:24.75pt;width:0.2pt;rotation:0f;z-index:251692032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43" o:spid="_x0000_s1057" type="#_x0000_t32" style="position:absolute;left:0;margin-left:178.3pt;margin-top:73.45pt;height:0.85pt;width:73.7pt;rotation:0f;z-index:251691008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不符合条件</w:t>
      </w:r>
    </w:p>
    <w:p>
      <w:pPr>
        <w:tabs>
          <w:tab w:val="left" w:pos="5278"/>
        </w:tabs>
        <w:spacing w:line="600" w:lineRule="auto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8" o:spid="_x0000_s1058" style="position:absolute;left:0;margin-left:54pt;margin-top:31.2pt;height:22.05pt;width:124.3pt;rotation:0f;z-index:251675648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媒体（结果）公示7天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4" o:spid="_x0000_s1059" style="position:absolute;left:0;margin-left:252pt;margin-top:31.2pt;height:23.75pt;width:206.85pt;rotation:0f;z-index:251671552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会同保障性住房领导组成员单位调查核实</w:t>
                  </w:r>
                </w:p>
              </w:txbxContent>
            </v:textbox>
          </v:rect>
        </w:pict>
      </w:r>
      <w:r>
        <w:rPr>
          <w:rFonts w:hint="eastAsia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 不符合条件</w:t>
      </w:r>
      <w:r>
        <w:rPr>
          <w:rFonts w:hint="eastAsia"/>
          <w:lang w:val="en-US" w:eastAsia="zh-CN"/>
        </w:rPr>
        <w:t xml:space="preserve">      </w:t>
      </w:r>
    </w:p>
    <w:p>
      <w:pPr>
        <w:spacing w:line="360" w:lineRule="auto"/>
        <w:jc w:val="center"/>
        <w:rPr>
          <w:rFonts w:hint="eastAsia" w:eastAsia="宋体" w:cs="黑体"/>
          <w:kern w:val="2"/>
          <w:position w:val="0"/>
          <w:sz w:val="21"/>
          <w:szCs w:val="24"/>
          <w:lang w:val="en-US" w:eastAsia="zh-CN" w:bidi="ar-SA"/>
        </w:rPr>
      </w:pPr>
      <w:r>
        <w:rPr>
          <w:rFonts w:ascii="Calibri" w:hAnsi="Calibri" w:eastAsia="宋体" w:cs="黑体"/>
          <w:kern w:val="2"/>
          <w:position w:val="0"/>
          <w:sz w:val="21"/>
          <w:szCs w:val="24"/>
          <w:lang w:val="en-US" w:eastAsia="zh-CN" w:bidi="ar-SA"/>
        </w:rPr>
        <w:pict>
          <v:shape id="肘形连接符 46" o:spid="_x0000_s1060" type="#_x0000_t34" style="position:absolute;left:0;margin-left:79pt;margin-top:25.2pt;height:26.15pt;width:48.15pt;rotation:5898240f;z-index:251693056;" o:ole="f" fillcolor="#FFFFFF" filled="t" o:preferrelative="t" stroked="t" coordorigin="0,0" coordsize="21600,21600" adj="16777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eastAsia="宋体" w:cs="黑体"/>
          <w:kern w:val="2"/>
          <w:position w:val="0"/>
          <w:sz w:val="21"/>
          <w:szCs w:val="24"/>
          <w:lang w:val="en-US" w:eastAsia="zh-CN" w:bidi="ar-SA"/>
        </w:rPr>
        <w:t>有异议</w:t>
      </w:r>
    </w:p>
    <w:p>
      <w:pPr>
        <w:jc w:val="center"/>
        <w:rPr>
          <w:rFonts w:hint="eastAsia" w:cs="黑体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2" o:spid="_x0000_s1061" style="position:absolute;left:0;margin-left:261pt;margin-top:39pt;height:36.25pt;width:165.35pt;rotation:0f;z-index:251669504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住建局住保中心负责分配实物配租房源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3" o:spid="_x0000_s1062" style="position:absolute;left:0;margin-left:-9pt;margin-top:39pt;height:37.8pt;width:228pt;rotation:0f;z-index:251670528;" o:ole="f" fillcolor="#D8E2F3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安排租金补贴，核算补贴资金，建立账户，委托住建局财务股发放租金补贴，签补贴协议</w:t>
                  </w:r>
                </w:p>
              </w:txbxContent>
            </v:textbox>
          </v:rect>
        </w:pict>
      </w:r>
      <w:r>
        <w:rPr>
          <w:rFonts w:hint="eastAsia" w:cs="黑体"/>
          <w:kern w:val="2"/>
          <w:sz w:val="21"/>
          <w:szCs w:val="24"/>
          <w:lang w:val="en-US" w:eastAsia="zh-CN" w:bidi="ar-SA"/>
        </w:rPr>
        <w:t xml:space="preserve">           符合条件</w:t>
      </w:r>
    </w:p>
    <w:p>
      <w:pPr>
        <w:jc w:val="center"/>
        <w:rPr>
          <w:rFonts w:hint="eastAsia" w:cs="黑体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cs="黑体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cs="黑体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cs="黑体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61" o:spid="_x0000_s1063" type="#_x0000_t32" style="position:absolute;left:0;flip:x y;margin-left:243pt;margin-top:234pt;height:39.95pt;width:0.6pt;rotation:0f;z-index:251705344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60" o:spid="_x0000_s1064" type="#_x0000_t32" style="position:absolute;left:0;margin-left:162pt;margin-top:234pt;height:39.95pt;width:0.6pt;rotation:0f;z-index:25170432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oundrect id="圆角矩形 51" o:spid="_x0000_s1065" style="position:absolute;left:0;margin-left:73.05pt;margin-top:273pt;height:100.8pt;width:262.8pt;rotation:0f;z-index:251698176;" o:ole="f" fillcolor="#D8E2F3" filled="t" o:preferrelative="t" stroked="t" coordsize="21600,21600" arcsize="16.6666666666667%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lang w:val="en-US" w:eastAsia="zh-CN"/>
                    </w:rPr>
                    <w:t>受理、初审</w:t>
                  </w:r>
                </w:p>
                <w:p>
                  <w:pPr>
                    <w:jc w:val="center"/>
                    <w:rPr>
                      <w:rFonts w:hint="default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lang w:val="en-US" w:eastAsia="zh-CN"/>
                    </w:rPr>
                    <w:t>基层单位（社区）入户调查申请家庭收入、住房情况进行初审，并提出初审意见。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59" o:spid="_x0000_s1066" type="#_x0000_t32" style="position:absolute;left:0;margin-left:203.4pt;margin-top:124.8pt;height:39pt;width:0.45pt;rotation:0f;z-index:251703296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oundrect id="圆角矩形 56" o:spid="_x0000_s1067" style="position:absolute;left:0;margin-left:348.75pt;margin-top:460.2pt;height:218.15pt;width:99.05pt;rotation:0f;z-index:251700224;" o:ole="f" fillcolor="#D8E2F3" filled="t" o:preferrelative="t" stroked="t" coordsize="21600,21600" arcsize="16.6666666666667%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  <w:bCs/>
                      <w:color w:val="000000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32"/>
                      <w:lang w:val="en-US" w:eastAsia="zh-CN"/>
                    </w:rPr>
                    <w:t>归档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（县住建局住保中心办公室）</w:t>
                  </w:r>
                </w:p>
                <w:p>
                  <w:pPr>
                    <w:jc w:val="center"/>
                    <w:rPr>
                      <w:rFonts w:hint="default"/>
                      <w:color w:val="000000"/>
                      <w:sz w:val="22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对所有符合条件的家庭每户建立垫资和纸质档案。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oundrect id="圆角矩形 57" o:spid="_x0000_s1068" style="position:absolute;left:0;margin-left:225pt;margin-top:460.2pt;height:218.15pt;width:91.05pt;rotation:0f;z-index:251701248;" o:ole="f" fillcolor="#D8E2F3" filled="t" o:preferrelative="t" stroked="t" coordsize="21600,21600" arcsize="16.6666666666667%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  <w:bCs/>
                      <w:color w:val="000000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32"/>
                      <w:lang w:val="en-US" w:eastAsia="zh-CN"/>
                    </w:rPr>
                    <w:t>第二次公示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（县住建局）</w:t>
                  </w:r>
                </w:p>
                <w:p>
                  <w:pPr>
                    <w:jc w:val="center"/>
                    <w:rPr>
                      <w:rFonts w:hint="default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对审核通过的家庭，在有关媒体上进行公示，经公示无异议的或异议不成立的予以核准。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oundrect id="圆角矩形 58" o:spid="_x0000_s1069" style="position:absolute;left:0;margin-left:99pt;margin-top:460.2pt;height:219.75pt;width:89.35pt;rotation:0f;z-index:251702272;" o:ole="f" fillcolor="#D8E2F3" filled="t" o:preferrelative="t" stroked="t" coordsize="21600,21600" arcsize="16.6666666666667%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ind w:firstLine="482" w:firstLineChars="200"/>
                    <w:jc w:val="both"/>
                    <w:rPr>
                      <w:rFonts w:hint="eastAsia"/>
                      <w:b/>
                      <w:bCs/>
                      <w:color w:val="000000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32"/>
                      <w:lang w:val="en-US" w:eastAsia="zh-CN"/>
                    </w:rPr>
                    <w:t>审核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（县住建局）</w:t>
                  </w:r>
                </w:p>
                <w:p>
                  <w:pPr>
                    <w:jc w:val="center"/>
                    <w:rPr>
                      <w:rFonts w:hint="default"/>
                      <w:color w:val="000000"/>
                      <w:sz w:val="22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县住建局对申请家庭的收入、住房状况进行审核。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oundrect id="圆角矩形 52" o:spid="_x0000_s1070" style="position:absolute;left:0;margin-left:-27pt;margin-top:460.2pt;height:216.4pt;width:87.45pt;rotation:0f;z-index:251699200;" o:ole="f" fillcolor="#D8E2F3" filled="t" o:preferrelative="t" stroked="t" coordsize="21600,21600" arcsize="16.6666666666667%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32"/>
                      <w:lang w:val="en-US" w:eastAsia="zh-CN"/>
                    </w:rPr>
                    <w:t>首次公示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（基层单位）</w:t>
                  </w:r>
                </w:p>
                <w:p>
                  <w:pPr>
                    <w:jc w:val="center"/>
                    <w:rPr>
                      <w:rFonts w:hint="default"/>
                      <w:color w:val="000000"/>
                      <w:sz w:val="22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8"/>
                      <w:lang w:val="en-US" w:eastAsia="zh-CN"/>
                    </w:rPr>
                    <w:t>对初审通过的家庭在申请人户籍所在地进行公示、经公示无异议或异议不成立的，由基层单位报县住建局。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oundrect id="圆角矩形 50" o:spid="_x0000_s1071" style="position:absolute;left:0;margin-left:90pt;margin-top:163.8pt;height:69.25pt;width:227.7pt;rotation:0f;z-index:251697152;" o:ole="f" fillcolor="#D8E2F3" filled="t" o:preferrelative="t" stroked="t" coordsize="21600,21600" arcsize="16.6666666666667%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lang w:val="en-US" w:eastAsia="zh-CN"/>
                    </w:rPr>
                    <w:t>申请人申请</w:t>
                  </w:r>
                </w:p>
                <w:p>
                  <w:pPr>
                    <w:jc w:val="center"/>
                    <w:rPr>
                      <w:rFonts w:hint="default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lang w:val="en-US" w:eastAsia="zh-CN"/>
                    </w:rPr>
                    <w:t>申请人向户籍所在地提出申请，填报申请表。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oundrect id="圆角矩形 49" o:spid="_x0000_s1072" style="position:absolute;left:0;margin-left:126pt;margin-top:70.2pt;height:54.6pt;width:154.75pt;rotation:0f;z-index:251696128;" o:ole="f" fillcolor="#D8E2F3" filled="t" o:preferrelative="t" stroked="t" coordsize="21600,21600" arcsize="16.6666666666667%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lang w:val="en-US" w:eastAsia="zh-CN"/>
                    </w:rPr>
                    <w:t>经济适用住房保障审批</w:t>
                  </w:r>
                </w:p>
              </w:txbxContent>
            </v:textbox>
          </v:roundrect>
        </w:pic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阳城县经济适用住房保障审批流程图</w: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5245"/>
        </w:tabs>
        <w:spacing w:line="240" w:lineRule="auto"/>
        <w:ind w:firstLine="5040" w:firstLineChars="24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不符合条件</w:t>
      </w:r>
    </w:p>
    <w:p>
      <w:pPr>
        <w:tabs>
          <w:tab w:val="left" w:pos="5245"/>
        </w:tabs>
        <w:spacing w:line="240" w:lineRule="auto"/>
        <w:ind w:firstLine="5040" w:firstLineChars="24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shape id="直接箭头连接符 65" o:spid="_x0000_s1073" type="#_x0000_t32" style="position:absolute;left:0;margin-left:316.05pt;margin-top:319.7pt;height:0.05pt;width:32.7pt;rotation:0f;z-index:25170944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64" o:spid="_x0000_s1074" style="position:absolute;left:0;flip:y;margin-left:144pt;margin-top:163.8pt;height:46.8pt;width:0.3pt;rotation:0f;z-index:251708416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shape id="肘形连接符 63" o:spid="_x0000_s1075" type="#_x0000_t34" style="position:absolute;left:0;flip:y;margin-left:194.3pt;margin-top:134.35pt;height:66.1pt;width:86.4pt;rotation:5898240f;z-index:251707392;" o:ole="f" fillcolor="#FFFFFF" filled="t" o:preferrelative="t" stroked="t" coordorigin="0,0" coordsize="21600,21600" adj="11425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shape id="肘形连接符 62" o:spid="_x0000_s1076" type="#_x0000_t34" style="position:absolute;left:0;margin-left:67.4pt;margin-top:73.55pt;height:187.7pt;width:86.4pt;rotation:17694720f;z-index:251706368;" o:ole="f" fillcolor="#FFFFFF" filled="t" o:preferrelative="t" stroked="t" coordorigin="0,0" coordsize="21600,21600" adj="11425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21"/>
          <w:szCs w:val="21"/>
          <w:lang w:val="en-US" w:eastAsia="zh-CN"/>
        </w:rPr>
        <w:t>退回</w:t>
      </w:r>
    </w:p>
    <w:p>
      <w:pP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62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公示有异议的，          不符合条件退回          公示有异议的，</w:t>
      </w:r>
    </w:p>
    <w:p>
      <w:pPr>
        <w:ind w:firstLine="462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退回重新调查                                    退回重新调查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4" textRotate="1"/>
    <customShpInfo spid="_x0000_s1075" textRotate="1"/>
    <customShpInfo spid="_x0000_s107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jsj</dc:creator>
  <cp:lastModifiedBy>cj</cp:lastModifiedBy>
  <dcterms:modified xsi:type="dcterms:W3CDTF">2019-06-11T07:12:07Z</dcterms:modified>
  <dc:title>阳城县廉租房申请流程图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