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房屋等级划分标准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6034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6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划  分  标  准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兑换比例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砖混结构，全现浇顶，地圈梁，构造柱，2005年以后修建的，水、暖、电、卫齐全，地砖地面，防盗门，断桥隔热或塑钢双玻中空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窗，外墙贴面。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1:1.12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砖混结构，2000年以后修建的，水、暖、电、卫齐全，地砖地面，铝合金或塑钢门窗，外墙抹灰。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1:1.11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砖木结构，全砖墙，水、暖、电、卫基本齐全，地砖地面，塑钢门窗。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1:1.09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砖木结构，砖包土坯墙，水、暖、电、卫基本齐全，普通地砖地面，普通门窗。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1:1.06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使用年限超过50年的建筑，整体较完好，能基本保证正常居住和使用安全的房屋。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1:1.04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年久失修，承重构件已属危险构件，随时有可能丧失结构稳定和承载能力的，不能保证正常居住和使用安全的房屋。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1:1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44"/>
          <w:szCs w:val="44"/>
        </w:rPr>
        <w:t>附属设施拆迁补偿等级标准价目表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44"/>
        <w:gridCol w:w="1404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等级内容说明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厕所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砖砌墙、围墙完好、有瓦木顶盖、深3米、宽2米、长3 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630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砖石砌体、围墙完好、有简易顶、深2.5米、宽1. 5米、长2.5米以上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其他简易厕所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猪圈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完好能用，有内外圈,砖砌围墙，占地面积在8平方米以上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完好能用，有内外圈,石砌围墻，占地面积在8平方米以上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完好能用，有内外圈，占地面积在4平方米以上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鸡舍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完好能用，有内外圈，占地面积在4平方米以上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完好能用，有内外圈，占地面积在3平方米以上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完好能用，有内外圈，占地面积在2平方米以上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经济树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180-340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树干中段直径在15cm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150-180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树干中段直径在10一一15cm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90-120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树干中段直径在5一一10cm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60-90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树干中段直径在4cm以下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木材树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135-150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树干胸径在22cm以上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105-135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树干胸径在16一一20cm之间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60-90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树干胸径在10一一15cm之间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15-45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树干胸径在6一一10cm之间，5cm以下桉树苗对待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门楼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450/㎡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有门圪洞：高3米以上,穿梭2 米以上，砖砌体整齐， 预制块，瓷砖贴面，按每平方米计算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360/㎡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有门圪洞：高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米以上，穿梭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米以上，砖砌体整齐， 预制块，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瓷砖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贴面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按每平方米计算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900/个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无门圪洞：只有门面墙且整齐美观，全砖砌筑，瓷砖贴面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750/个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其它门楼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围墙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全砖砌墙，整齐美观，内有粉刷，按延长米计算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乱砖砌筑，整齐美观，按延长米计算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土坯砌筑，按延长米计算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室外楼梯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混凝土楼梯，按平方米计算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砖坯楼梯，按平方米计算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院落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水磨石砖，按面积计算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缸砖，砼地面，按面积计算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22.5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一般砖地面，按面积计算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简易房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225/㎡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结构较为简单，砖墙体，内墙壁抹灰粉刷，用石棉瓦。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ODhlYWI4ZTExMTgwNzUwZDRiNWYyNTEyMTA2MWMifQ=="/>
  </w:docVars>
  <w:rsids>
    <w:rsidRoot w:val="00000000"/>
    <w:rsid w:val="077C36FE"/>
    <w:rsid w:val="22CC58EC"/>
    <w:rsid w:val="4DD67340"/>
    <w:rsid w:val="77E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1094</Characters>
  <Lines>0</Lines>
  <Paragraphs>0</Paragraphs>
  <TotalTime>1</TotalTime>
  <ScaleCrop>false</ScaleCrop>
  <LinksUpToDate>false</LinksUpToDate>
  <CharactersWithSpaces>1106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2023-03-06T10:17:16Z</dcterms:created>
  <dc:creator>Administrator</dc:creator>
  <cp:lastModifiedBy>Administrator</cp:lastModifiedBy>
  <dcterms:modified xsi:type="dcterms:W3CDTF">2023-03-06T10:21:25Z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C1A5C76089BE40DD949EAA80CFF3CEA5</vt:lpwstr>
  </property>
</Properties>
</file>