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shd w:val="clear" w:color="auto" w:fill="auto"/>
        <w:bidi w:val="0"/>
        <w:spacing w:before="0" w:after="0" w:line="56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44"/>
          <w:szCs w:val="44"/>
          <w:shd w:val="clear" w:color="auto" w:fill="auto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44"/>
          <w:szCs w:val="44"/>
          <w:shd w:val="clear" w:color="auto" w:fill="auto"/>
          <w:lang w:eastAsia="zh-CN" w:bidi="ar-SA"/>
        </w:rPr>
        <w:t>阳城县发展和改革局</w:t>
      </w:r>
    </w:p>
    <w:p>
      <w:pPr>
        <w:keepNext w:val="0"/>
        <w:keepLines w:val="0"/>
        <w:shd w:val="clear" w:color="auto" w:fill="auto"/>
        <w:bidi w:val="0"/>
        <w:spacing w:before="0" w:after="0" w:line="560" w:lineRule="exac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44"/>
          <w:szCs w:val="44"/>
          <w:shd w:val="clear" w:color="auto" w:fill="auto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44"/>
          <w:szCs w:val="44"/>
          <w:shd w:val="clear" w:color="auto" w:fill="auto"/>
          <w:lang w:eastAsia="zh-CN" w:bidi="ar-SA"/>
        </w:rPr>
        <w:t>积极</w:t>
      </w:r>
      <w:r>
        <w:rPr>
          <w:rFonts w:hint="default"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44"/>
          <w:szCs w:val="44"/>
          <w:shd w:val="clear" w:color="auto" w:fill="auto"/>
          <w:lang w:eastAsia="zh-CN" w:bidi="ar-SA"/>
        </w:rPr>
        <w:t>开展2022年世界粮食日和</w:t>
      </w:r>
    </w:p>
    <w:p>
      <w:pPr>
        <w:keepNext w:val="0"/>
        <w:keepLines w:val="0"/>
        <w:shd w:val="clear" w:color="auto" w:fill="auto"/>
        <w:bidi w:val="0"/>
        <w:spacing w:before="0" w:after="0" w:line="560" w:lineRule="exac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44"/>
          <w:szCs w:val="44"/>
          <w:shd w:val="clear" w:color="auto" w:fill="auto"/>
          <w:lang w:eastAsia="zh-CN" w:bidi="ar-SA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44"/>
          <w:szCs w:val="44"/>
          <w:shd w:val="clear" w:color="auto" w:fill="auto"/>
          <w:lang w:eastAsia="zh-CN" w:bidi="ar-SA"/>
        </w:rPr>
        <w:t>全国粮食安全宣传周活动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shd w:val="clear"/>
          <w:lang w:eastAsia="zh-CN" w:bidi="ar-SA"/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shd w:val="clear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shd w:val="clear"/>
          <w:lang w:eastAsia="zh-CN" w:bidi="ar-SA"/>
        </w:rPr>
        <w:t>为认真贯彻落实2022年世界粮食日和全国粮食安全宣传周系列活动精神，建立健全粮食安全宣传教育长效机制，阳城县发展和改革局牵头组织开展了2022年世界粮食日和粮食安全宣传周活动。</w:t>
      </w:r>
      <w:bookmarkStart w:id="0" w:name="_GoBack"/>
      <w:bookmarkEnd w:id="0"/>
    </w:p>
    <w:p>
      <w:pPr>
        <w:pStyle w:val="4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017770" cy="3796030"/>
            <wp:effectExtent l="0" t="0" r="11430" b="13970"/>
            <wp:docPr id="1" name="图片 1" descr="照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4"/>
                    <pic:cNvPicPr>
                      <a:picLocks noChangeAspect="1"/>
                    </pic:cNvPicPr>
                  </pic:nvPicPr>
                  <pic:blipFill>
                    <a:blip r:embed="rId4"/>
                    <a:srcRect b="7632"/>
                    <a:stretch>
                      <a:fillRect/>
                    </a:stretch>
                  </pic:blipFill>
                  <pic:spPr>
                    <a:xfrm>
                      <a:off x="0" y="0"/>
                      <a:ext cx="501777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今年世界粮食日主题是：“不让任何人掉队。更好生产、更好营养、更好环境、更好生活”。全国粮食安全宣传周的主题是：“保障粮食供给 端牢中国饭碗”。10月16日上午，我们在发改局门前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通过悬挂横幅、主题宣传版面、发放宣传资料、宣传纪念品等方式向群众进行相关知识解读，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重点宣传节粮爱粮、粮食安全储存、粮食生产扶持政策、鼓励措施等内容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，弘扬和传承中华民族勤俭节约的传统美德。活动当天，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t>共发放宣传资料3000余册、宣传纪念品2000余份。县发改局局长杨学毅亲临现场，了解粮食储存、收购、保管等情况并在签名条幅上签字。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-15875</wp:posOffset>
            </wp:positionH>
            <wp:positionV relativeFrom="page">
              <wp:posOffset>3986530</wp:posOffset>
            </wp:positionV>
            <wp:extent cx="5231130" cy="4600575"/>
            <wp:effectExtent l="0" t="0" r="7620" b="9525"/>
            <wp:wrapTopAndBottom/>
            <wp:docPr id="6" name="图片 6" descr="照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照片2"/>
                    <pic:cNvPicPr>
                      <a:picLocks noChangeAspect="1"/>
                    </pic:cNvPicPr>
                  </pic:nvPicPr>
                  <pic:blipFill>
                    <a:blip r:embed="rId5"/>
                    <a:srcRect t="12057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134620</wp:posOffset>
            </wp:positionH>
            <wp:positionV relativeFrom="page">
              <wp:posOffset>1084580</wp:posOffset>
            </wp:positionV>
            <wp:extent cx="5250815" cy="4778375"/>
            <wp:effectExtent l="0" t="0" r="6985" b="3175"/>
            <wp:wrapTopAndBottom/>
            <wp:docPr id="2" name="图片 2" descr="照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照片6"/>
                    <pic:cNvPicPr>
                      <a:picLocks noChangeAspect="1"/>
                    </pic:cNvPicPr>
                  </pic:nvPicPr>
                  <pic:blipFill>
                    <a:blip r:embed="rId6"/>
                    <a:srcRect b="9028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477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此次主题活动宣传期间，县发改局还牵头组织开展</w:t>
      </w:r>
      <w:r>
        <w:rPr>
          <w:rFonts w:hint="default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爱粮节粮进粮食收购点”、“爱粮节粮进农户”等系列宣教活动，积极营造“爱粮节粮、反对浪费”的浓厚社会氛围。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238125</wp:posOffset>
            </wp:positionV>
            <wp:extent cx="5013325" cy="3759835"/>
            <wp:effectExtent l="0" t="0" r="15875" b="12065"/>
            <wp:wrapTopAndBottom/>
            <wp:docPr id="3" name="图片 3" descr="3864e254340a1572c30126448014c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864e254340a1572c30126448014ce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3325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通过此次活动，激发了广大消费者节粮爱粮的意识，绷紧了粮食安全这根弦，全面深入宣传了爱粮节粮举措和价值观念，宣传了粮食生产、收购、储存、加工、消费全链条节约减损的有效做法，促进粮食稳产、农业增收的工作举措；组织开展了粮食节约，营养健康科普宣传，引导树立了“粮食安全人人有责，爱粮节粮人人行动”的良好风尚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YmNjMjYyZGFlNDNkNmM3ZDc1OWQyODAwMTY2YjgifQ=="/>
  </w:docVars>
  <w:rsids>
    <w:rsidRoot w:val="00000000"/>
    <w:rsid w:val="00B45D20"/>
    <w:rsid w:val="010F120D"/>
    <w:rsid w:val="03546E8D"/>
    <w:rsid w:val="041023EE"/>
    <w:rsid w:val="049806A8"/>
    <w:rsid w:val="0B937BEF"/>
    <w:rsid w:val="0BDC4D41"/>
    <w:rsid w:val="0C677C54"/>
    <w:rsid w:val="0D8F2560"/>
    <w:rsid w:val="147B4F2E"/>
    <w:rsid w:val="1AE321D9"/>
    <w:rsid w:val="1E2F2238"/>
    <w:rsid w:val="22A109BB"/>
    <w:rsid w:val="23857857"/>
    <w:rsid w:val="24274CC5"/>
    <w:rsid w:val="28314EB0"/>
    <w:rsid w:val="28BB45C6"/>
    <w:rsid w:val="29105C87"/>
    <w:rsid w:val="292C6DED"/>
    <w:rsid w:val="2BF8303B"/>
    <w:rsid w:val="33681950"/>
    <w:rsid w:val="35E17447"/>
    <w:rsid w:val="36323860"/>
    <w:rsid w:val="36D70683"/>
    <w:rsid w:val="3836320F"/>
    <w:rsid w:val="384226F3"/>
    <w:rsid w:val="3A8A2A34"/>
    <w:rsid w:val="3C220C7A"/>
    <w:rsid w:val="3C5E2E98"/>
    <w:rsid w:val="3E640480"/>
    <w:rsid w:val="447E49DA"/>
    <w:rsid w:val="456325B6"/>
    <w:rsid w:val="48452B8E"/>
    <w:rsid w:val="4AA415C5"/>
    <w:rsid w:val="4F832E53"/>
    <w:rsid w:val="524A2E3C"/>
    <w:rsid w:val="533613BA"/>
    <w:rsid w:val="53A257A5"/>
    <w:rsid w:val="5ABF3AF2"/>
    <w:rsid w:val="5DFD0101"/>
    <w:rsid w:val="616920F0"/>
    <w:rsid w:val="637D03E9"/>
    <w:rsid w:val="6AE72C4A"/>
    <w:rsid w:val="70AA6C7E"/>
    <w:rsid w:val="71EE76CD"/>
    <w:rsid w:val="738508C6"/>
    <w:rsid w:val="7B0D43E8"/>
    <w:rsid w:val="7E590596"/>
    <w:rsid w:val="7E5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left="200" w:leftChars="200" w:firstLine="200" w:firstLineChars="200"/>
    </w:pPr>
    <w:rPr>
      <w:rFonts w:ascii="Calibri" w:hAnsi="Calibri"/>
    </w:rPr>
  </w:style>
  <w:style w:type="paragraph" w:customStyle="1" w:styleId="3">
    <w:name w:val="正文文本缩进1"/>
    <w:basedOn w:val="1"/>
    <w:qFormat/>
    <w:uiPriority w:val="99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5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584</Words>
  <Characters>601</Characters>
  <Lines>0</Lines>
  <Paragraphs>0</Paragraphs>
  <TotalTime>24</TotalTime>
  <ScaleCrop>false</ScaleCrop>
  <LinksUpToDate>false</LinksUpToDate>
  <CharactersWithSpaces>602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2022-10-24T07:56:00Z</dcterms:created>
  <dc:creator>Administrator</dc:creator>
  <cp:lastModifiedBy>Administrator</cp:lastModifiedBy>
  <cp:lastPrinted>2022-10-25T00:42:00Z</cp:lastPrinted>
  <dcterms:modified xsi:type="dcterms:W3CDTF">2022-10-25T03:42:52Z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11A585DCD139492FA86E6CE507852302</vt:lpwstr>
  </property>
</Properties>
</file>