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 w:val="0"/>
          <w:bCs/>
          <w:sz w:val="44"/>
          <w:szCs w:val="44"/>
        </w:rPr>
      </w:pPr>
      <w:r>
        <w:rPr>
          <w:rFonts w:ascii="黑体" w:hAnsi="黑体" w:eastAsia="黑体"/>
          <w:b w:val="0"/>
          <w:bCs/>
          <w:sz w:val="44"/>
          <w:szCs w:val="44"/>
        </w:rPr>
        <w:t>新建</w:t>
      </w:r>
      <w:r>
        <w:rPr>
          <w:rFonts w:hint="eastAsia" w:ascii="黑体" w:hAnsi="黑体" w:eastAsia="黑体"/>
          <w:b w:val="0"/>
          <w:bCs/>
          <w:sz w:val="44"/>
          <w:szCs w:val="44"/>
        </w:rPr>
        <w:t>阳城县</w:t>
      </w:r>
      <w:r>
        <w:rPr>
          <w:rFonts w:ascii="黑体" w:hAnsi="黑体" w:eastAsia="黑体"/>
          <w:b w:val="0"/>
          <w:bCs/>
          <w:sz w:val="44"/>
          <w:szCs w:val="44"/>
        </w:rPr>
        <w:t>城市综合管理服务平台项目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2021年</w:t>
      </w:r>
      <w:r>
        <w:rPr>
          <w:rFonts w:ascii="仿宋" w:hAnsi="仿宋" w:eastAsia="仿宋" w:cs="Times New Roman"/>
          <w:sz w:val="32"/>
          <w:szCs w:val="32"/>
        </w:rPr>
        <w:t>6月4日，县政府第3次常务会议审议并通过了住建局《关于建设阳城县城市综合管理服务平台项目》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请示，并决定项目建设应依托县大数据平台，由县政府智慧办牵头，云泰信息技术有限公司统一建设，最终由</w:t>
      </w:r>
      <w:r>
        <w:rPr>
          <w:rFonts w:hint="eastAsia" w:ascii="仿宋" w:hAnsi="仿宋" w:eastAsia="仿宋" w:cs="Times New Roman"/>
          <w:sz w:val="32"/>
          <w:szCs w:val="32"/>
        </w:rPr>
        <w:t>住建局使用</w:t>
      </w:r>
      <w:r>
        <w:rPr>
          <w:rFonts w:ascii="仿宋" w:hAnsi="仿宋" w:eastAsia="仿宋" w:cs="Times New Roman"/>
          <w:sz w:val="32"/>
          <w:szCs w:val="32"/>
        </w:rPr>
        <w:t>。项目建成之后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将上线</w:t>
      </w:r>
      <w:r>
        <w:rPr>
          <w:rFonts w:hint="eastAsia" w:ascii="仿宋" w:hAnsi="仿宋" w:eastAsia="仿宋" w:cs="Times New Roman"/>
          <w:sz w:val="32"/>
          <w:szCs w:val="32"/>
        </w:rPr>
        <w:t>8大业务系统，能够对县区城管执法、市政环卫、路灯照明灯业务进行综合管理，实现城市管理问题的发现、分派、解决、评价全闭环流程。此外，将新阳东西街打造成特色亮点，为路灯、井盖、水位监测加装传感器，实现高效精准治理、智慧化管理。</w:t>
      </w:r>
    </w:p>
    <w:p>
      <w:pPr>
        <w:pStyle w:val="8"/>
        <w:numPr>
          <w:numId w:val="0"/>
        </w:numPr>
        <w:spacing w:line="360" w:lineRule="auto"/>
        <w:ind w:left="64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项目建设内容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项目主要包括城市管理数据体系建设，包括建成区</w:t>
      </w:r>
      <w:r>
        <w:rPr>
          <w:rFonts w:ascii="仿宋" w:hAnsi="仿宋" w:eastAsia="仿宋" w:cs="Courier New"/>
          <w:sz w:val="32"/>
          <w:szCs w:val="32"/>
        </w:rPr>
        <w:t>18.5</w:t>
      </w:r>
      <w:r>
        <w:rPr>
          <w:rFonts w:ascii="仿宋" w:hAnsi="仿宋" w:eastAsia="仿宋"/>
          <w:sz w:val="32"/>
          <w:szCs w:val="32"/>
        </w:rPr>
        <w:t>平方公里城市管</w:t>
      </w:r>
      <w:r>
        <w:rPr>
          <w:rFonts w:hint="eastAsia" w:ascii="仿宋" w:hAnsi="仿宋" w:eastAsia="仿宋"/>
          <w:sz w:val="32"/>
          <w:szCs w:val="32"/>
        </w:rPr>
        <w:t>理部件普查、数据处理与建库、基础地形图外购与处理；城市综合管理服务平台建设，包括业务指导、指挥协调、行业应用、公众服务、数据汇聚、数据交换、城市管理大脑、统一门户系统</w:t>
      </w:r>
      <w:r>
        <w:rPr>
          <w:rFonts w:ascii="仿宋" w:hAnsi="仿宋" w:eastAsia="仿宋" w:cs="Courier New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大业务系统</w:t>
      </w:r>
      <w:r>
        <w:rPr>
          <w:rFonts w:hint="eastAsia" w:ascii="仿宋" w:hAnsi="仿宋" w:eastAsia="仿宋"/>
          <w:sz w:val="32"/>
          <w:szCs w:val="32"/>
        </w:rPr>
        <w:t>，同时配套物联网、智能分析设备；监督指挥中心建设，包括业务系统、网络及安全系统，配备相关办公设备，装饰配套工程等；购置安装综合执法配套装备，包括执法记录仪、执法指挥车辆、移动执法终端、指挥调度系统、车载取证系统等。</w:t>
      </w:r>
    </w:p>
    <w:p>
      <w:pPr>
        <w:pStyle w:val="8"/>
        <w:numPr>
          <w:numId w:val="0"/>
        </w:numPr>
        <w:spacing w:line="360" w:lineRule="auto"/>
        <w:ind w:left="64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主要工作举措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以</w:t>
      </w:r>
      <w:r>
        <w:rPr>
          <w:rFonts w:hint="eastAsia" w:ascii="仿宋" w:hAnsi="仿宋" w:eastAsia="仿宋" w:cs="Times New Roman"/>
          <w:sz w:val="32"/>
          <w:szCs w:val="32"/>
        </w:rPr>
        <w:t>高效的机制来组织项目推进。</w:t>
      </w:r>
      <w:r>
        <w:rPr>
          <w:rFonts w:ascii="仿宋" w:hAnsi="仿宋" w:eastAsia="仿宋" w:cs="Times New Roman"/>
          <w:sz w:val="32"/>
          <w:szCs w:val="32"/>
        </w:rPr>
        <w:t>成立了信息化项目领导组和专班成员，实行“领导组+项目建设专班”模式，</w:t>
      </w:r>
      <w:r>
        <w:rPr>
          <w:rFonts w:hint="eastAsia" w:ascii="仿宋" w:hAnsi="仿宋" w:eastAsia="仿宋" w:cs="Times New Roman"/>
          <w:sz w:val="32"/>
          <w:szCs w:val="32"/>
        </w:rPr>
        <w:t>专班成员，包括智慧办、信息中心、住建局、工信局、国投公司、云泰公司、律师事务所等单位人员。构建副县长领办、智慧办统筹协调、住建局执法队落实对接、实施单位具体推进的工作机制。期间，</w:t>
      </w:r>
      <w:r>
        <w:rPr>
          <w:rFonts w:ascii="仿宋" w:hAnsi="仿宋" w:eastAsia="仿宋" w:cs="Times New Roman"/>
          <w:sz w:val="32"/>
          <w:szCs w:val="32"/>
        </w:rPr>
        <w:t>召开</w:t>
      </w:r>
      <w:r>
        <w:rPr>
          <w:rFonts w:hint="eastAsia" w:ascii="仿宋" w:hAnsi="仿宋" w:eastAsia="仿宋" w:cs="Times New Roman"/>
          <w:sz w:val="32"/>
          <w:szCs w:val="32"/>
        </w:rPr>
        <w:t>11</w:t>
      </w:r>
      <w:r>
        <w:rPr>
          <w:rFonts w:ascii="仿宋" w:hAnsi="仿宋" w:eastAsia="仿宋" w:cs="Times New Roman"/>
          <w:sz w:val="32"/>
          <w:szCs w:val="32"/>
        </w:rPr>
        <w:t>次专班会议，就项目难点问题、后续工作集中商讨、研究，合力推进项目建设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8"/>
        <w:numPr>
          <w:numId w:val="0"/>
        </w:numPr>
        <w:spacing w:line="360" w:lineRule="auto"/>
        <w:ind w:left="640" w:lef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项目进展情况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目前</w:t>
      </w:r>
      <w:r>
        <w:rPr>
          <w:rFonts w:hint="eastAsia" w:ascii="仿宋" w:hAnsi="仿宋" w:eastAsia="仿宋"/>
          <w:sz w:val="32"/>
          <w:szCs w:val="32"/>
        </w:rPr>
        <w:t>已完成建成区</w:t>
      </w:r>
      <w:r>
        <w:rPr>
          <w:rFonts w:ascii="仿宋" w:hAnsi="仿宋" w:eastAsia="仿宋" w:cs="Courier New"/>
          <w:sz w:val="32"/>
          <w:szCs w:val="32"/>
        </w:rPr>
        <w:t>18.5</w:t>
      </w:r>
      <w:r>
        <w:rPr>
          <w:rFonts w:ascii="仿宋" w:hAnsi="仿宋" w:eastAsia="仿宋"/>
          <w:sz w:val="32"/>
          <w:szCs w:val="32"/>
        </w:rPr>
        <w:t>平方公里城市管理部件普查</w:t>
      </w:r>
      <w:r>
        <w:rPr>
          <w:rFonts w:hint="eastAsia" w:ascii="仿宋" w:hAnsi="仿宋" w:eastAsia="仿宋"/>
          <w:sz w:val="32"/>
          <w:szCs w:val="32"/>
        </w:rPr>
        <w:t>工作，共收集</w:t>
      </w:r>
      <w:r>
        <w:rPr>
          <w:rFonts w:ascii="仿宋" w:hAnsi="仿宋" w:eastAsia="仿宋" w:cs="Courier New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大类（公用设施、交通设施、市容环境设施、园林绿化设施、其它部件）</w:t>
      </w:r>
      <w:r>
        <w:rPr>
          <w:rFonts w:ascii="仿宋" w:hAnsi="仿宋" w:eastAsia="仿宋" w:cs="Courier New"/>
          <w:sz w:val="32"/>
          <w:szCs w:val="32"/>
        </w:rPr>
        <w:t>93</w:t>
      </w:r>
      <w:r>
        <w:rPr>
          <w:rFonts w:hint="eastAsia" w:ascii="仿宋" w:hAnsi="仿宋" w:eastAsia="仿宋"/>
          <w:sz w:val="32"/>
          <w:szCs w:val="32"/>
        </w:rPr>
        <w:t>小类部件数据</w:t>
      </w:r>
      <w:r>
        <w:rPr>
          <w:rFonts w:ascii="仿宋" w:hAnsi="仿宋" w:eastAsia="仿宋" w:cs="Courier New"/>
          <w:sz w:val="32"/>
          <w:szCs w:val="32"/>
        </w:rPr>
        <w:t>59869</w:t>
      </w:r>
      <w:r>
        <w:rPr>
          <w:rFonts w:hint="eastAsia" w:ascii="仿宋" w:hAnsi="仿宋" w:eastAsia="仿宋"/>
          <w:sz w:val="32"/>
          <w:szCs w:val="32"/>
        </w:rPr>
        <w:t>个，且部件数据已</w:t>
      </w:r>
      <w:r>
        <w:rPr>
          <w:rFonts w:ascii="仿宋" w:hAnsi="仿宋" w:eastAsia="仿宋"/>
          <w:sz w:val="32"/>
          <w:szCs w:val="32"/>
        </w:rPr>
        <w:t>处理</w:t>
      </w:r>
      <w:r>
        <w:rPr>
          <w:rFonts w:hint="eastAsia" w:ascii="仿宋" w:hAnsi="仿宋" w:eastAsia="仿宋"/>
          <w:sz w:val="32"/>
          <w:szCs w:val="32"/>
        </w:rPr>
        <w:t>并建库，基础地形图矢量化工作已完成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平台目前已部署指挥协调系统标准系统，包括监管数据无线采集子系统、监督中心受理子系统、协同工作子系统、监督指挥子系统、基础数据资源管理子系统、应用维护子系统、综合评价子系统、地理编码子系统、数据交换子系统；指挥协调系统扩展系统，包括全移动办公子系统；监督指挥中心场地及配套建设已经圆满完成，包括大厅、机房、办公室、休息室、卫生间、会客室及配套设施设备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2021年12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月22日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066"/>
    <w:rsid w:val="00005341"/>
    <w:rsid w:val="00072D76"/>
    <w:rsid w:val="00126A79"/>
    <w:rsid w:val="00135B58"/>
    <w:rsid w:val="0017381F"/>
    <w:rsid w:val="001C37B8"/>
    <w:rsid w:val="004A013B"/>
    <w:rsid w:val="00520ADB"/>
    <w:rsid w:val="006748B0"/>
    <w:rsid w:val="00691249"/>
    <w:rsid w:val="006F31C9"/>
    <w:rsid w:val="007816C8"/>
    <w:rsid w:val="008658E1"/>
    <w:rsid w:val="008B6C95"/>
    <w:rsid w:val="009056EB"/>
    <w:rsid w:val="009B325E"/>
    <w:rsid w:val="009F2844"/>
    <w:rsid w:val="00AB360D"/>
    <w:rsid w:val="00B012B9"/>
    <w:rsid w:val="00B472D3"/>
    <w:rsid w:val="00CC35B2"/>
    <w:rsid w:val="00DE7066"/>
    <w:rsid w:val="00E50300"/>
    <w:rsid w:val="00ED4F58"/>
    <w:rsid w:val="00F75CBF"/>
    <w:rsid w:val="27111C77"/>
    <w:rsid w:val="7DF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817</Characters>
  <Lines>6</Lines>
  <Paragraphs>1</Paragraphs>
  <TotalTime>91</TotalTime>
  <ScaleCrop>false</ScaleCrop>
  <LinksUpToDate>false</LinksUpToDate>
  <CharactersWithSpaces>959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2021-12-02T01:52:00Z</dcterms:created>
  <dc:creator>贾 海峰</dc:creator>
  <cp:lastModifiedBy>陈利平</cp:lastModifiedBy>
  <dcterms:modified xsi:type="dcterms:W3CDTF">2021-12-24T02:50:42Z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29F8927BD7CC4281B4548413269DC31D</vt:lpwstr>
  </property>
</Properties>
</file>