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Arial" w:eastAsia="仿宋_GB2312"/>
          <w:b/>
          <w:kern w:val="0"/>
          <w:sz w:val="36"/>
          <w:szCs w:val="36"/>
          <w:lang w:eastAsia="zh-CN" w:bidi="en-US"/>
        </w:rPr>
      </w:pPr>
      <w:r>
        <w:rPr>
          <w:rFonts w:hint="eastAsia" w:ascii="仿宋_GB2312" w:hAnsi="Arial" w:eastAsia="仿宋_GB2312"/>
          <w:b/>
          <w:kern w:val="0"/>
          <w:sz w:val="36"/>
          <w:szCs w:val="36"/>
          <w:lang w:bidi="en-US"/>
        </w:rPr>
        <w:t>阳城县职业教育中心建设</w:t>
      </w:r>
      <w:r>
        <w:rPr>
          <w:rFonts w:hint="eastAsia" w:ascii="仿宋_GB2312" w:hAnsi="Arial" w:eastAsia="仿宋_GB2312"/>
          <w:b/>
          <w:kern w:val="0"/>
          <w:sz w:val="36"/>
          <w:szCs w:val="36"/>
          <w:lang w:eastAsia="zh-CN" w:bidi="en-US"/>
        </w:rPr>
        <w:t>自评报告</w:t>
      </w:r>
      <w:bookmarkStart w:id="10" w:name="_GoBack"/>
      <w:bookmarkEnd w:id="10"/>
    </w:p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</w:p>
    <w:p>
      <w:pPr>
        <w:pStyle w:val="45"/>
        <w:spacing w:line="240" w:lineRule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spacing w:line="240" w:lineRule="auto"/>
        <w:ind w:firstLine="560"/>
      </w:pPr>
      <w:r>
        <w:rPr>
          <w:rFonts w:hint="eastAsia"/>
        </w:rPr>
        <w:t>（一）基本信息</w:t>
      </w:r>
    </w:p>
    <w:p>
      <w:pPr>
        <w:pStyle w:val="63"/>
        <w:spacing w:line="240" w:lineRule="auto"/>
        <w:ind w:left="560" w:firstLine="0" w:firstLineChars="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项目基本内容：新建阳城县职业教育中心建设项目，主要功能为中等职业教育学校和高技能人才实训基地，选址位于演礼新城中央大道北侧。项目总用地面积103117.99平方米（154.68 亩），总建筑面积99350平方米。其中：工学一体区、图书馆建筑面积26469.04平方米，高技能人才实训基地建筑面积13664.68平方米，报告厅建筑面积1112.61平方米，餐厅建筑面积3091.90平方米，宿舍楼建筑面积13791.83平方米，风雨操场建筑面积2101.55平方米，看台建筑面积907.34平方米，新兴产业实训中心建筑面积7379.89平方米，现代服务实训中心建筑面积30797.42平方米。总投资估算 6.1 亿元，计划施工总工期为 3 年。</w:t>
      </w:r>
    </w:p>
    <w:p>
      <w:pPr>
        <w:pStyle w:val="63"/>
        <w:spacing w:line="240" w:lineRule="auto"/>
        <w:ind w:left="560" w:firstLine="0" w:firstLineChars="0"/>
        <w:jc w:val="both"/>
        <w:rPr>
          <w:rFonts w:hint="eastAsia" w:eastAsia="仿宋_GB2312"/>
          <w:b w:val="0"/>
          <w:bCs w:val="0"/>
          <w:szCs w:val="28"/>
          <w:lang w:val="en-US" w:eastAsia="zh-CN"/>
        </w:rPr>
      </w:pPr>
      <w:r>
        <w:rPr>
          <w:rFonts w:hint="eastAsia"/>
          <w:b w:val="0"/>
          <w:bCs w:val="0"/>
          <w:szCs w:val="28"/>
        </w:rPr>
        <w:t>项目负责人：</w:t>
      </w:r>
      <w:r>
        <w:rPr>
          <w:rFonts w:hint="eastAsia"/>
          <w:b w:val="0"/>
          <w:bCs w:val="0"/>
          <w:szCs w:val="28"/>
          <w:lang w:val="en-US" w:eastAsia="zh-CN"/>
        </w:rPr>
        <w:t>李早福</w:t>
      </w:r>
    </w:p>
    <w:p>
      <w:pPr>
        <w:pStyle w:val="63"/>
        <w:spacing w:line="240" w:lineRule="auto"/>
        <w:ind w:firstLine="560"/>
        <w:rPr>
          <w:rFonts w:hint="eastAsia"/>
          <w:b w:val="0"/>
          <w:bCs w:val="0"/>
          <w:szCs w:val="28"/>
          <w:lang w:val="en-US" w:eastAsia="zh-CN"/>
        </w:rPr>
      </w:pPr>
      <w:r>
        <w:rPr>
          <w:rFonts w:hint="eastAsia"/>
          <w:b w:val="0"/>
          <w:bCs w:val="0"/>
          <w:szCs w:val="28"/>
        </w:rPr>
        <w:t>联系人：</w:t>
      </w:r>
      <w:r>
        <w:rPr>
          <w:rFonts w:hint="eastAsia"/>
          <w:b w:val="0"/>
          <w:bCs w:val="0"/>
          <w:szCs w:val="28"/>
          <w:lang w:val="en-US" w:eastAsia="zh-CN"/>
        </w:rPr>
        <w:t>牛鲲鹏</w:t>
      </w:r>
    </w:p>
    <w:p>
      <w:pPr>
        <w:pStyle w:val="63"/>
        <w:spacing w:line="240" w:lineRule="auto"/>
        <w:ind w:firstLine="560"/>
        <w:rPr>
          <w:rFonts w:hint="eastAsia"/>
          <w:b w:val="0"/>
          <w:bCs w:val="0"/>
          <w:szCs w:val="28"/>
          <w:lang w:val="en-US" w:eastAsia="zh-CN"/>
        </w:rPr>
      </w:pPr>
      <w:r>
        <w:rPr>
          <w:rFonts w:hint="eastAsia"/>
          <w:b w:val="0"/>
          <w:bCs w:val="0"/>
          <w:szCs w:val="28"/>
        </w:rPr>
        <w:t>联系电话：</w:t>
      </w:r>
      <w:r>
        <w:rPr>
          <w:rFonts w:hint="eastAsia"/>
          <w:b w:val="0"/>
          <w:bCs w:val="0"/>
          <w:szCs w:val="28"/>
          <w:lang w:val="en-US" w:eastAsia="zh-CN"/>
        </w:rPr>
        <w:t>4223192</w:t>
      </w:r>
    </w:p>
    <w:p>
      <w:pPr>
        <w:pStyle w:val="63"/>
        <w:spacing w:line="240" w:lineRule="auto"/>
        <w:ind w:firstLine="560"/>
        <w:rPr>
          <w:rFonts w:hint="eastAsia" w:eastAsia="仿宋_GB2312"/>
          <w:b w:val="0"/>
          <w:bCs w:val="0"/>
          <w:szCs w:val="28"/>
          <w:lang w:val="en-US" w:eastAsia="zh-CN"/>
        </w:rPr>
      </w:pPr>
      <w:r>
        <w:rPr>
          <w:rFonts w:hint="eastAsia"/>
          <w:b w:val="0"/>
          <w:bCs w:val="0"/>
          <w:szCs w:val="28"/>
        </w:rPr>
        <w:t>项目存在的主要问题：</w:t>
      </w:r>
      <w:r>
        <w:rPr>
          <w:rFonts w:hint="eastAsia"/>
          <w:b w:val="0"/>
          <w:bCs w:val="0"/>
          <w:szCs w:val="28"/>
          <w:lang w:val="en-US" w:eastAsia="zh-CN"/>
        </w:rPr>
        <w:t>无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0"/>
        <w:rPr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预算资金情况</w:t>
      </w:r>
    </w:p>
    <w:p>
      <w:pPr>
        <w:pStyle w:val="69"/>
        <w:rPr>
          <w:lang w:val="en-US"/>
        </w:rPr>
      </w:pPr>
      <w:r>
        <w:rPr>
          <w:rFonts w:hint="eastAsia"/>
        </w:rPr>
        <w:t>项目总预算金额</w:t>
      </w:r>
      <w:r>
        <w:rPr>
          <w:rFonts w:hint="eastAsia"/>
          <w:lang w:val="en-US"/>
        </w:rPr>
        <w:t>：</w:t>
      </w:r>
      <w:r>
        <w:rPr>
          <w:rFonts w:hint="eastAsia"/>
          <w:lang w:val="en-US" w:eastAsia="zh-CN"/>
        </w:rPr>
        <w:t>2000万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  <w:r>
        <w:rPr>
          <w:rFonts w:hint="eastAsia"/>
        </w:rPr>
        <w:t>项目当年预算金额</w:t>
      </w:r>
      <w:r>
        <w:rPr>
          <w:rFonts w:hint="eastAsia"/>
          <w:lang w:val="en-US"/>
        </w:rPr>
        <w:t>：</w:t>
      </w:r>
      <w:r>
        <w:rPr>
          <w:rFonts w:hint="eastAsia"/>
          <w:lang w:val="en-US" w:eastAsia="zh-CN"/>
        </w:rPr>
        <w:t>2000万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</w:p>
    <w:p>
      <w:pPr>
        <w:pStyle w:val="45"/>
        <w:spacing w:line="240" w:lineRule="auto"/>
        <w:rPr>
          <w:sz w:val="28"/>
          <w:lang w:val="en-US"/>
        </w:rPr>
      </w:pPr>
      <w:bookmarkStart w:id="0" w:name="_Toc488925441"/>
      <w:bookmarkStart w:id="1" w:name="_Toc490218263"/>
      <w:bookmarkStart w:id="2" w:name="_Toc517260672"/>
      <w:r>
        <w:rPr>
          <w:rFonts w:hint="eastAsia"/>
        </w:rPr>
        <w:t>二</w:t>
      </w:r>
      <w:r>
        <w:t>、</w:t>
      </w:r>
      <w:bookmarkEnd w:id="0"/>
      <w:bookmarkEnd w:id="1"/>
      <w:r>
        <w:rPr>
          <w:rFonts w:hint="eastAsia"/>
        </w:rPr>
        <w:t>评价结论和绩效分析</w:t>
      </w:r>
      <w:bookmarkEnd w:id="2"/>
    </w:p>
    <w:p>
      <w:pPr>
        <w:pStyle w:val="63"/>
        <w:spacing w:line="240" w:lineRule="auto"/>
        <w:ind w:firstLine="560"/>
        <w:rPr>
          <w:lang w:val="en-US"/>
        </w:rPr>
      </w:pPr>
      <w:bookmarkStart w:id="3" w:name="_Toc517260673"/>
      <w:r>
        <w:rPr>
          <w:rFonts w:hint="eastAsia"/>
          <w:lang w:val="en-US"/>
        </w:rPr>
        <w:t>（</w:t>
      </w:r>
      <w:r>
        <w:rPr>
          <w:rFonts w:hint="eastAsia"/>
        </w:rPr>
        <w:t>一</w:t>
      </w:r>
      <w:r>
        <w:rPr>
          <w:rFonts w:hint="eastAsia"/>
          <w:lang w:val="en-US"/>
        </w:rPr>
        <w:t>）</w:t>
      </w:r>
      <w:r>
        <w:rPr>
          <w:rFonts w:hint="eastAsia"/>
        </w:rPr>
        <w:t>评价结果</w:t>
      </w:r>
      <w:bookmarkEnd w:id="3"/>
    </w:p>
    <w:p>
      <w:pPr>
        <w:pStyle w:val="69"/>
        <w:rPr>
          <w:lang w:val="en-US"/>
        </w:rPr>
      </w:pPr>
      <w:r>
        <w:rPr>
          <w:rFonts w:hint="eastAsia"/>
        </w:rPr>
        <w:t>评价得分</w:t>
      </w:r>
      <w:r>
        <w:rPr>
          <w:rFonts w:hint="eastAsia"/>
          <w:lang w:val="en-US"/>
        </w:rPr>
        <w:t>：98.86</w:t>
      </w:r>
    </w:p>
    <w:p>
      <w:pPr>
        <w:pStyle w:val="69"/>
        <w:rPr>
          <w:lang w:val="en-US"/>
        </w:rPr>
      </w:pPr>
      <w:r>
        <w:rPr>
          <w:rFonts w:hint="eastAsia"/>
        </w:rPr>
        <w:t>绩效等级</w:t>
      </w:r>
      <w:r>
        <w:rPr>
          <w:rFonts w:hint="eastAsia"/>
          <w:lang w:val="en-US"/>
        </w:rPr>
        <w:t>：优秀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0"/>
        <w:rPr>
          <w:lang w:val="en-US"/>
        </w:rPr>
      </w:pPr>
      <w:bookmarkStart w:id="4" w:name="_Toc517260674"/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主要绩效及分析</w:t>
      </w:r>
      <w:bookmarkEnd w:id="4"/>
    </w:p>
    <w:p>
      <w:pPr>
        <w:pStyle w:val="63"/>
        <w:spacing w:line="240" w:lineRule="auto"/>
        <w:ind w:firstLine="440"/>
        <w:rPr>
          <w:rFonts w:ascii="宋体" w:hAnsi="宋体" w:cs="宋体"/>
          <w:sz w:val="22"/>
          <w:lang w:val="en-US"/>
        </w:rPr>
      </w:pPr>
      <w:r>
        <w:rPr>
          <w:rFonts w:hint="eastAsia" w:ascii="宋体" w:hAnsi="宋体" w:cs="宋体"/>
          <w:sz w:val="22"/>
        </w:rPr>
        <w:t>项目主要经验总结</w:t>
      </w:r>
      <w:r>
        <w:rPr>
          <w:rFonts w:ascii="宋体" w:hAnsi="宋体" w:cs="宋体"/>
          <w:sz w:val="22"/>
          <w:lang w:val="en-US"/>
        </w:rPr>
        <w:t xml:space="preserve">: </w:t>
      </w:r>
    </w:p>
    <w:p>
      <w:pPr>
        <w:pStyle w:val="63"/>
        <w:spacing w:line="240" w:lineRule="auto"/>
        <w:ind w:firstLine="440"/>
        <w:rPr>
          <w:rFonts w:hint="eastAsia" w:ascii="Times New Roman" w:hAnsi="Times New Roman" w:eastAsia="仿宋_GB2312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28"/>
          <w:szCs w:val="28"/>
          <w:lang w:val="en-US" w:eastAsia="zh-CN" w:bidi="ar-SA"/>
        </w:rPr>
        <w:t>为中等职业教育学校和高技能人才提供实训基地。</w:t>
      </w:r>
    </w:p>
    <w:p>
      <w:pPr>
        <w:pStyle w:val="63"/>
        <w:spacing w:line="240" w:lineRule="auto"/>
        <w:ind w:firstLine="440"/>
        <w:rPr>
          <w:lang w:val="en-US"/>
        </w:rPr>
      </w:pPr>
      <w:r>
        <w:rPr>
          <w:rFonts w:hint="eastAsia" w:ascii="仿宋" w:hAnsi="仿宋" w:eastAsia="仿宋" w:cs="宋体"/>
          <w:sz w:val="22"/>
        </w:rPr>
        <w:t>已完成指标</w:t>
      </w:r>
      <w:r>
        <w:rPr>
          <w:rFonts w:ascii="仿宋" w:hAnsi="仿宋" w:eastAsia="仿宋" w:cs="宋体"/>
          <w:sz w:val="22"/>
          <w:lang w:val="en-US"/>
        </w:rPr>
        <w:t>:</w:t>
      </w:r>
    </w:p>
    <w:tbl>
      <w:tblPr>
        <w:tblStyle w:val="20"/>
        <w:tblW w:w="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总体项目验收合格率（%）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项目资金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室内初装修完成率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项目完成时间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群众满意度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预算执行率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总用地面积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总建筑面积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项目开始时间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</w:tbl>
    <w:p>
      <w:pPr>
        <w:pStyle w:val="36"/>
        <w:ind w:firstLine="420"/>
        <w:jc w:val="both"/>
      </w:pPr>
      <w:r>
        <w:rPr>
          <w:rFonts w:hint="eastAsia" w:ascii="仿宋" w:hAnsi="仿宋" w:eastAsia="仿宋" w:cs="宋体"/>
          <w:bCs/>
          <w:sz w:val="22"/>
          <w:lang w:val="en-US"/>
        </w:rPr>
        <w:t>未</w:t>
      </w:r>
      <w:r>
        <w:rPr>
          <w:rFonts w:hint="eastAsia" w:ascii="仿宋" w:hAnsi="仿宋" w:eastAsia="仿宋" w:cs="宋体"/>
          <w:bCs/>
          <w:sz w:val="2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偏差率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推动实训基地发展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98%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推动我县职业教育发展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90%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部分主体建设合格率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98.00%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2%</w:t>
            </w:r>
          </w:p>
        </w:tc>
      </w:tr>
    </w:tbl>
    <w:p>
      <w:pPr>
        <w:pStyle w:val="45"/>
        <w:spacing w:line="240" w:lineRule="auto"/>
        <w:rPr>
          <w:lang w:val="en-US"/>
        </w:rPr>
      </w:pPr>
      <w:bookmarkStart w:id="5" w:name="_Toc488925447"/>
      <w:bookmarkStart w:id="6" w:name="_Toc398675340"/>
      <w:bookmarkStart w:id="7" w:name="_Toc490218269"/>
      <w:bookmarkStart w:id="8" w:name="_Toc517260675"/>
      <w:r>
        <w:rPr>
          <w:rFonts w:hint="eastAsia"/>
        </w:rPr>
        <w:t>三、</w:t>
      </w:r>
      <w:bookmarkEnd w:id="5"/>
      <w:bookmarkEnd w:id="6"/>
      <w:bookmarkEnd w:id="7"/>
      <w:r>
        <w:rPr>
          <w:rFonts w:hint="eastAsia"/>
        </w:rPr>
        <w:t>存在问题和改进措施建议</w:t>
      </w:r>
      <w:bookmarkEnd w:id="8"/>
    </w:p>
    <w:p>
      <w:pPr>
        <w:pStyle w:val="63"/>
        <w:spacing w:line="240" w:lineRule="auto"/>
        <w:ind w:firstLine="560"/>
      </w:pPr>
      <w:bookmarkStart w:id="9" w:name="_Toc517260677"/>
      <w:r>
        <w:rPr>
          <w:rFonts w:hint="eastAsia"/>
        </w:rPr>
        <w:t>（一）改进措施和建议</w:t>
      </w:r>
      <w:bookmarkEnd w:id="9"/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对项目决策的建议：</w:t>
      </w:r>
    </w:p>
    <w:p>
      <w:pPr>
        <w:pStyle w:val="6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根据实际情况对于必要的师生活动场所进行更新改造，对于非必要项目等待达到必要条件时，在进行更新改造。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对预算安排与执行的建议：</w:t>
      </w:r>
    </w:p>
    <w:p>
      <w:pPr>
        <w:pStyle w:val="6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严格按照文件和目标相关规定，以目标导向，按时段和要求执行预算安排，保证不偏离目标。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对资金管理的建议：</w:t>
      </w:r>
    </w:p>
    <w:p>
      <w:pPr>
        <w:pStyle w:val="6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lang w:val="en-US"/>
        </w:rPr>
      </w:pPr>
      <w:r>
        <w:rPr>
          <w:rFonts w:hint="eastAsia"/>
          <w:lang w:val="en-US" w:eastAsia="zh-CN"/>
        </w:rPr>
        <w:t>在资金使用和管理上，根据投资进度和计划，实行资报批制，在审核中严格把关，确保资金使用的严肃性，杜绝挤占、挪用、截留等现象。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对项目管理的建议：</w:t>
      </w:r>
    </w:p>
    <w:p>
      <w:pPr>
        <w:pStyle w:val="6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保证施工人员安全，打造放心工程，提升工程质量，提高工程效率。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其它：</w:t>
      </w:r>
    </w:p>
    <w:p>
      <w:pPr>
        <w:pStyle w:val="69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备注：</w:t>
      </w:r>
    </w:p>
    <w:p>
      <w:pPr>
        <w:pStyle w:val="69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E4B83"/>
    <w:multiLevelType w:val="multilevel"/>
    <w:tmpl w:val="040E4B83"/>
    <w:lvl w:ilvl="0" w:tentative="0">
      <w:start w:val="1"/>
      <w:numFmt w:val="decimal"/>
      <w:lvlText w:val="3.2.%1."/>
      <w:lvlJc w:val="left"/>
      <w:pPr>
        <w:ind w:left="98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WE2ZTdlOTlkZDc1YjdlN2JhZTU3ZTliOWJmMDAifQ=="/>
  </w:docVars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C0D82"/>
    <w:rsid w:val="003C1AC1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6A72FA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6C020E9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5312D7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1C10FB5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字符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字符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32"/>
    <w:rPr>
      <w:b/>
      <w:bCs/>
      <w:smallCaps/>
      <w:color w:val="5B9BD5"/>
      <w:spacing w:val="5"/>
    </w:rPr>
  </w:style>
  <w:style w:type="character" w:customStyle="1" w:styleId="41">
    <w:name w:val="页眉字符"/>
    <w:link w:val="13"/>
    <w:qFormat/>
    <w:uiPriority w:val="99"/>
    <w:rPr>
      <w:sz w:val="18"/>
      <w:szCs w:val="18"/>
    </w:rPr>
  </w:style>
  <w:style w:type="character" w:customStyle="1" w:styleId="42">
    <w:name w:val="批注主题字符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字符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字符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字符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字符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字符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字符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字符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字符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字符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字符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:\&#24555;&#30424;\sharebox\hefeix@cnwenzheng.com\&#28006;&#19996;&#25991;&#21270;&#20135;&#19994;&#24341;&#23548;&#36164;&#37329;\&#39033;&#30446;&#25253;&#21578;\WZ-&#26684;&#24335;&#21047;&#65281;&#65281;&#6528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D:\快盘\sharebox\hefeix@cnwenzheng.com\浦东文化产业引导资金\项目报告\WZ-格式刷！！！.dotm</Template>
  <Company>Sky123.Org</Company>
  <Pages>3</Pages>
  <Words>782</Words>
  <Characters>942</Characters>
  <Lines>6</Lines>
  <Paragraphs>1</Paragraphs>
  <TotalTime>0</TotalTime>
  <ScaleCrop>false</ScaleCrop>
  <LinksUpToDate>false</LinksUpToDate>
  <CharactersWithSpaces>948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画中画pwb</cp:lastModifiedBy>
  <cp:lastPrinted>2017-07-28T05:17:00Z</cp:lastPrinted>
  <dcterms:modified xsi:type="dcterms:W3CDTF">2022-08-24T08:01:29Z</dcterms:modified>
  <dc:title>上海市促进文化创意产业发展财政扶持资金浦东新区配套资金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61BDF01FC7A14AB1B49763B77C5CD7E4</vt:lpwstr>
  </property>
</Properties>
</file>