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6" w:lineRule="exact"/>
        <w:ind w:firstLine="4640" w:firstLineChars="145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本单位申请参加202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3C产品以旧换新活动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并郑重承诺如下: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一、提供的材料真实、完整、准确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如因提供的材料虚假或错误导致的一切后果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由企业自行承担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包括但不限于本单位无法获得补贴资金招致损失等各类情形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二、严格遵守活动要求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严格审核消费者的参与资格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eastAsia="zh-CN"/>
        </w:rPr>
        <w:t>3C产品</w:t>
      </w:r>
      <w:r>
        <w:rPr>
          <w:rFonts w:hint="default" w:ascii="仿宋_GB2312" w:hAnsi="仿宋_GB2312" w:eastAsia="仿宋_GB2312" w:cs="仿宋_GB2312"/>
          <w:sz w:val="32"/>
          <w:szCs w:val="32"/>
          <w:lang w:val="en-US" w:eastAsia="zh-CN"/>
        </w:rPr>
        <w:t>补贴政策适用范围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杜绝各种套利行为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对参与活动的</w:t>
      </w:r>
      <w:r>
        <w:rPr>
          <w:rFonts w:hint="eastAsia" w:ascii="仿宋_GB2312" w:hAnsi="仿宋_GB2312" w:eastAsia="仿宋_GB2312" w:cs="仿宋_GB2312"/>
          <w:sz w:val="32"/>
          <w:szCs w:val="32"/>
          <w:lang w:val="en-US" w:eastAsia="zh-CN"/>
        </w:rPr>
        <w:t>3C产品</w:t>
      </w:r>
      <w:r>
        <w:rPr>
          <w:rFonts w:hint="default" w:ascii="仿宋_GB2312" w:hAnsi="仿宋_GB2312" w:eastAsia="仿宋_GB2312" w:cs="仿宋_GB2312"/>
          <w:sz w:val="32"/>
          <w:szCs w:val="32"/>
          <w:lang w:val="en-US" w:eastAsia="zh-CN"/>
        </w:rPr>
        <w:t>销售环节的真实性负责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若本单位未落实前述要求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将承担由此导致的资金损失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本单位同意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本条所述相关套利行为的认定以服务机构系统记录和判定规则为准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若服务机构发现有异常交易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本单位同意全力配合查明情况并提供有关证据材料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三、诚信经营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不得采用包括但不限于先涨价后折扣等手段欺骗消费者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因本单位提供的服务及产品问题或企业参与政策门店未根据要求实施政策而引发的客户退换货、投诉和争议等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由本单位负责解决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妥善安抚并依法赔偿消费者由此造成的相关损失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保护消费者权益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四、积极配合</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各级商务主管部门、服务机构开展202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3C产品以旧换新活动相关工作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无法配合完成相关准备工作的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视为自愿放弃参与资格</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五、自愿接受相关部门、媒体以及消费者的监督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配合做好</w:t>
      </w:r>
      <w:r>
        <w:rPr>
          <w:rFonts w:hint="eastAsia" w:ascii="仿宋_GB2312" w:hAnsi="仿宋_GB2312" w:eastAsia="仿宋_GB2312" w:cs="仿宋_GB2312"/>
          <w:sz w:val="32"/>
          <w:szCs w:val="32"/>
          <w:lang w:val="en-US" w:eastAsia="zh-CN"/>
        </w:rPr>
        <w:t>3C产品</w:t>
      </w:r>
      <w:r>
        <w:rPr>
          <w:rFonts w:hint="default" w:ascii="仿宋_GB2312" w:hAnsi="仿宋_GB2312" w:eastAsia="仿宋_GB2312" w:cs="仿宋_GB2312"/>
          <w:sz w:val="32"/>
          <w:szCs w:val="32"/>
          <w:lang w:val="en-US" w:eastAsia="zh-CN"/>
        </w:rPr>
        <w:t>以旧换新活动资金审计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针对自查及主管部门审查发现的问题及时落实整改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本单位知晓并同意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如违反以上任何承诺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政策实施部门和服务机构有权随时取消本单位所有门店参与政策的资格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并丧失后续参与</w:t>
      </w:r>
      <w:r>
        <w:rPr>
          <w:rFonts w:hint="eastAsia" w:ascii="仿宋_GB2312" w:hAnsi="仿宋_GB2312" w:eastAsia="仿宋_GB2312" w:cs="仿宋_GB2312"/>
          <w:sz w:val="32"/>
          <w:szCs w:val="32"/>
          <w:lang w:val="en-US" w:eastAsia="zh-CN"/>
        </w:rPr>
        <w:t>3C产品</w:t>
      </w:r>
      <w:r>
        <w:rPr>
          <w:rFonts w:hint="default" w:ascii="仿宋_GB2312" w:hAnsi="仿宋_GB2312" w:eastAsia="仿宋_GB2312" w:cs="仿宋_GB2312"/>
          <w:sz w:val="32"/>
          <w:szCs w:val="32"/>
          <w:lang w:val="en-US" w:eastAsia="zh-CN"/>
        </w:rPr>
        <w:t>以旧换新活动的资格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且本单位同意政策实施部门和服务机构可进一步采取包括但不限于以下任一或同时采取以下全部措施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追究本单位相关违约责任:</w:t>
      </w:r>
    </w:p>
    <w:p>
      <w:pPr>
        <w:keepNext w:val="0"/>
        <w:keepLines w:val="0"/>
        <w:pageBreakBefore w:val="0"/>
        <w:widowControl w:val="0"/>
        <w:numPr>
          <w:ilvl w:val="0"/>
          <w:numId w:val="1"/>
        </w:numPr>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要求本单位全额退还经政策实施部门和服务机构认定的违约行为所涉</w:t>
      </w:r>
      <w:r>
        <w:rPr>
          <w:rFonts w:hint="eastAsia" w:ascii="仿宋_GB2312" w:hAnsi="仿宋_GB2312" w:eastAsia="仿宋_GB2312" w:cs="仿宋_GB2312"/>
          <w:sz w:val="32"/>
          <w:szCs w:val="32"/>
          <w:lang w:val="en-US" w:eastAsia="zh-CN"/>
        </w:rPr>
        <w:t>3C产品</w:t>
      </w:r>
      <w:r>
        <w:rPr>
          <w:rFonts w:hint="default" w:ascii="仿宋_GB2312" w:hAnsi="仿宋_GB2312" w:eastAsia="仿宋_GB2312" w:cs="仿宋_GB2312"/>
          <w:sz w:val="32"/>
          <w:szCs w:val="32"/>
          <w:lang w:val="en-US" w:eastAsia="zh-CN"/>
        </w:rPr>
        <w:t>补贴政策资金</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要求本单位赔偿违约行为所导致的一切损失</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w:t>
      </w:r>
      <w:r>
        <w:rPr>
          <w:rFonts w:hint="default" w:ascii="仿宋_GB2312" w:hAnsi="仿宋_GB2312" w:eastAsia="仿宋_GB2312" w:cs="仿宋_GB2312"/>
          <w:sz w:val="32"/>
          <w:szCs w:val="32"/>
          <w:lang w:val="en-US" w:eastAsia="zh-CN"/>
        </w:rPr>
        <w:t>实施部门有权会同相关部门将本单位依法列入不诚信单位名单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特此承诺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本承诺书自落款之日起生效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并持续</w:t>
      </w:r>
      <w:bookmarkStart w:id="0" w:name="_GoBack"/>
      <w:bookmarkEnd w:id="0"/>
      <w:r>
        <w:rPr>
          <w:rFonts w:hint="default"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4640" w:firstLineChars="145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4640" w:firstLineChars="145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4640" w:firstLineChars="145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承诺单位(盖章):</w:t>
      </w:r>
    </w:p>
    <w:p/>
    <w:sectPr>
      <w:footerReference r:id="rId3" w:type="default"/>
      <w:pgSz w:w="11906" w:h="16838"/>
      <w:pgMar w:top="2098" w:right="1474" w:bottom="1984" w:left="1587" w:header="851" w:footer="992" w:gutter="0"/>
      <w:pgNumType w:fmt="numberInDash"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sz w:val="24"/>
                              <w:szCs w:val="40"/>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sz w:val="24"/>
                        <w:szCs w:val="40"/>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7AB34"/>
    <w:multiLevelType w:val="singleLevel"/>
    <w:tmpl w:val="EDD7AB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DBF1938"/>
    <w:rsid w:val="F3BFEC88"/>
    <w:rsid w:val="FF6D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郎丽芳</cp:lastModifiedBy>
  <cp:lastPrinted>2024-12-16T11:21:35Z</cp:lastPrinted>
  <dcterms:modified xsi:type="dcterms:W3CDTF">2024-12-16T11:31:42Z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