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 w:hAnsi="仿宋" w:eastAsia="仿宋" w:cs="仿宋"/>
          <w:sz w:val="32"/>
          <w:szCs w:val="32"/>
        </w:rPr>
      </w:pPr>
      <w:r>
        <w:rPr>
          <w:rFonts w:hint="eastAsia" w:ascii="仿宋" w:hAnsi="仿宋" w:eastAsia="仿宋" w:cs="仿宋"/>
          <w:sz w:val="32"/>
          <w:szCs w:val="32"/>
        </w:rPr>
        <w:t>中华人民共和国森林法于1984年9月20日第六届全国人民代表大会常务委员会第七次会议通过。又根据1998年4月29日第九届全国人民代表大会常务委员会第二次会议《关于修改〈中华人民共和国森林法〉的决定》修正。2019年12月28日第十三届全国人民代表大会常务委员会第十五次会议修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1950年 6月30日发布的《中华人民共和国土地改革法》第18条，规定大森林收归国有，由人民政府管理经营。同年还颁布了《关于禁止砍伐铁路沿线树木的通令》、《各级部队不得自行采伐森林的通令》。1958年中共中央、国务院发出了《关于在全国大规模造林的指示》，1961年中共中央制定了《关于确定林权、保护山林和发展林业的若干政策规定(试行草案)》，1963年国务院发布了《森林保护条例》，1967年中共中央、国务院颁布了《关于加强山林保护管理、制止破坏山林树木的通知》。1979年 2月23日，第五届全国人民代表大会常务委员会原则通过了《中华人民共和国森林法(试行)》，并决定每年3月12日为中华人民共和国植树节。1980年3月5日，中共中央、国务院发出《关于大力开展植树造林的指示》，1981年12月13日，第五届全国人民代表大会常务委员会第四次会议通过《关于开展全民义务植树运动的决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(1984年9月20日第六届全国人民代表大会常务委员会第七次会议通过 根据1998年4月29日第九届全国人民代表大会常务委员会第二次会议《关于修改〈中华人民共和国森林法〉的决定》修正)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2019年12月28日第十三届全国人民代表大会常务委员会第十五次会议修订[1]。</w:t>
      </w:r>
    </w:p>
    <w:p>
      <w:pPr>
        <w:rPr>
          <w:rFonts w:hint="eastAsia" w:ascii="仿宋" w:hAnsi="仿宋" w:eastAsia="仿宋" w:cs="仿宋"/>
          <w:sz w:val="32"/>
          <w:szCs w:val="32"/>
        </w:rPr>
      </w:pPr>
      <w:r>
        <w:rPr>
          <w:rFonts w:hint="eastAsia" w:ascii="仿宋" w:hAnsi="仿宋" w:eastAsia="仿宋" w:cs="仿宋"/>
          <w:sz w:val="32"/>
          <w:szCs w:val="32"/>
        </w:rPr>
        <w:t>第一章 总则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第一条　为了践行绿水青山就是金山银山理念，保护、培育和合理利用森林资源，加快国土绿化，保障森林生态安全，建设生态文明，实现人与自然和谐共生，制定本法。</w:t>
      </w:r>
    </w:p>
    <w:p>
      <w:pPr>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第二条　在中华人民共和国领域内从事森林、林木的保护、培育、利用和森林、林木、林地的经营管理活动，适用本法。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第三条　保护、培育、利用森林资源应当尊重自然、顺应自然，坚持生态优先、保护优先、保育结合、可持续发展的原则。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第四条　国家实行森林资源保护发展目标责任制和考核评价制度。上级人民政府对下级人民政府完成森林资源保护发展目标和森林防火、重大林业有害生物防治工作的情况进行考核，并公开考核结果。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地方人民政府可以根据本行政区域森林资源保护发展的需要，建立林长制。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第五条　国家采取财政、税收、金融等方面的措施，支持森林资源保护发展。各级人民政府应当保障森林生态保护修复的投入，促进林业发展。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第六条　国家以培育稳定、健康、优质、高效的森林生态系统为目标，对公益林和商品林实行分类经营管理，突出主导功能，发挥多种功能，实现森林资源永续利用。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第七条　国家建立森林生态效益补偿制度，加大公益林保护支持力度，完善重点生态功能区转移支付政策，指导受益地区和森林生态保护地区人民政府通过协商等方式进行生态效益补偿。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第八条　国务院和省、自治区、直辖市人民政府可以依照国家对民族自治地方自治权的规定，对民族自治地方的森林保护和林业发展实行更加优惠的政策。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第九条　国务院林业主管部门主管全国林业工作。县级以上地方人民政府林业主管部门，主管本行政区域的林业工作。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乡镇人民政府可以确定相关机构或者设置专职、兼职人员承担林业相关工作。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第十条　植树造林、保护森林，是公民应尽的义务。各级人民政府应当组织开展全民义务植树活动。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每年三月十二日为植树节。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第十一条　国家采取措施，鼓励和支持林业科学研究，推广先进适用的林业技术，提高林业科学技术水平。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第十二条　各级人民政府应当加强森林资源保护的宣传教育和知识普及工作，鼓励和支持基层群众性自治组织、新闻媒体、林业企业事业单位、志愿者等开展森林资源保护宣传活动。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教育行政部门、学校应当对学生进行森林资源保护教育。</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第十三条　对在造林绿化、森林保护、森林经营管理以及林业科学研究等方面成绩显著的组织或者个人，按照国家有关规定给予表彰、奖励。</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第二章 森林权属</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第十四条　森林资源属于国家所有，由法律规定属于集体所有的除外。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国家所有的森林资源的所有权由国务院代表国家行使。国务院可以授权国务院自然资源主管部门统一履行国有森林资源所有者职责。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第十五条　林地和林地上的森林、林木的所有权、使用权，由不动产登记机构统一登记造册，核发证书。国务院确定的国家重点林区（以下简称重点林区）的森林、林木和林地，由国务院自然资源主管部门负责登记。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森林、林木、林地的所有者和使用者的合法权益受法律保护，任何组织和个人不得侵犯。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森林、林木、林地的所有者和使用者应当依法保护和合理利用森林、林木、林地，不得非法改变林地用途和毁坏森林、林木、林地。</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第十六条　国家所有的林地和林地上的森林、林木可以依法确定给林业经营者使用。林业经营者依法取得的国有林地和林地上的森林、林木的使用权，经批准可以转让、出租、作价出资等。具体办法由国务院制定。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林业经营者应当履行保护、培育森林资源的义务，保证国有森林资源稳定增长，提高森林生态功能。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第十七条　集体所有和国家所有依法由农民集体使用的林地（以下简称集体林地）实行承包经营的，承包方享有林地承包经营权和承包林地上的林木所有权，合同另有约定的从其约定。承包方可以依法采取出租（转包）、入股、转让等方式流转林地经营权、林木所有权和使用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第十八条　未实行承包经营的集体林地以及林地上的林木，由农村集体经济组织统一经营。经本集体经济组织成员的村民会议三分之二以上成员或者三分之二以上村民代表同意并公示，可以通过招标、拍卖、公开协商等方式依法流转林地经营权、林木所有权和使用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第十九条　集体林地经营权流转应当签订书面合同。林地经营权流转合同一般包括流转双方的权利义务、流转期限、流转价款及支付方式、流转期限届满林地上的林木和固定生产设施的处置、违约责任等内容。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受让方违反法律规定或者合同约定造成森林、林木、林地严重毁坏的，发包方或者承包方有权收回林地经营权。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第二十条　国有企业事业单位、机关、团体、部队营造的林木，由营造单位管护并按照国家规定支配林木收益。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农村居民在房前屋后、自留地、自留山种植的林木，归个人所有。城镇居民在自有房屋的庭院内种植的林木，归个人所有。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集体或者个人承包国家所有和集体所有的宜林荒山荒地荒滩营造的林木，归承包的集体或者个人所有；合同另有约定的从其约定。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其他组织或者个人营造的林木，依法由营造者所有并享有林木收益；合同另有约定的从其约定。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第二十一条　为了生态保护、基础设施建设等公共利益的需要，确需征收、征用林地、林木的，应当依照《中华人民共和国土地管理法》等法律、行政法规的规定办理审批手续，并给予公平、合理的补偿。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第二十二条　单位之间发生的林木、林地所有权和使用权争议，由县级以上人民政府依法处理。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个人之间、个人与单位之间发生的林木所有权和林地使用权争议，由乡镇人民政府或者县级以上人民政府依法处理。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当事人对有关人民政府的处理决定不服的，可以自接到处理决定通知之日起三十日内，向人民法院起诉。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在林木、林地权属争议解决前，除因森林防火、林业有害生物防治、国家重大基础设施建设等需要外，当事人任何一方不得砍伐有争议的林木或者改变林地现状。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第三章 发展规划</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第二十三条　县级以上人民政府应当将森林资源保护和林业发展纳入国民经济和社会发展规划。</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第二十四条　县级以上人民政府应当落实国土空间开发保护要求，合理规划森林资源保护利用结构和布局，制定森林资源保护发展目标，提高森林覆盖率、森林蓄积量，提升森林生态系统质量和稳定性。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第二十五条　县级以上人民政府林业主管部门应当根据森林资源保护发展目标，编制林业发展规划。下级林业发展规划依据上级林业发展规划编制。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第二十六条　县级以上人民政府林业主管部门可以结合本地实际，编制林地保护利用、造林绿化、森林经营、天然林保护等相关专项规划。</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第二十七条　国家建立森林资源调查监测制度，对全国森林资源现状及变化情况进行调查、监测和评价，并定期公布。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第四章 森林保护</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第二十八条　国家加强森林资源保护，发挥森林蓄水保土、调节气候、改善环境、维护生物多样性和提供林产品等多种功能。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第二十九条　中央和地方财政分别安排资金，用于公益林的营造、抚育、保护、管理和非国有公益林权利人的经济补偿等，实行专款专用。具体办法由国务院财政部门会同林业主管部门制定。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第三十条　国家支持重点林区的转型发展和森林资源保护修复，改善生产生活条件，促进所在地区经济社会发展。重点林区按照规定享受国家重点生态功能区转移支付等政策。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第三十一条　国家在不同自然地带的典型森林生态地区、珍贵动物和植物生长繁殖的林区、天然热带雨林区和具有特殊保护价值的其他天然林区，建立以国家公园为主体的自然保护地体系，加强保护管理。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国家支持生态脆弱地区森林资源的保护修复。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县级以上人民政府应当采取措施对具有特殊价值的野生植物资源予以保护。</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第三十二条　国家实行天然林全面保护制度，严格限制天然林采伐，加强天然林管护能力建设，保护和修复天然林资源，逐步提高天然林生态功能。具体办法由国务院规定。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第三十三条　地方各级人民政府应当组织有关部门建立护林组织，负责护林工作；根据实际需要建设护林设施，加强森林资源保护；督促相关组织订立护林公约、组织群众护林、划定护林责任区、配备专职或者兼职护林员。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县级或者乡镇人民政府可以聘用护林员，其主要职责是巡护森林，发现火情、林业有害生物以及破坏森林资源的行为，应当及时处理并向当地林业等有关部门报告。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第三十四条　地方各级人民政府负责本行政区域的森林防火工作，发挥群防作用；县级以上人民政府组织领导应急管理、林业、公安等部门按照职责分工密切配合做好森林火灾的科学预防、扑救和处置工作：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（一）组织开展森林防火宣传活动，普及森林防火知识；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（二）划定森林防火区，规定森林防火期；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（三）设置防火设施，配备防灭火装备和物资；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（四）建立森林火灾监测预警体系，及时消除隐患；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（五）制定森林火灾应急预案，发生森林火灾，立即组织扑救；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（六）保障预防和扑救森林火灾所需费用。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国家综合性消防救援队伍承担国家规定的森林火灾扑救任务和预防相关工作。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第三十五条　县级以上人民政府林业主管部门负责本行政区域的林业有害生物的监测、检疫和防治。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省级以上人民政府林业主管部门负责确定林业植物及其产品的检疫性有害生物，划定疫区和保护区。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重大林业有害生物灾害防治实行地方人民政府负责制。发生暴发性、危险性等重大林业有害生物灾害时，当地人民政府应当及时组织除治。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林业经营者在政府支持引导下，对其经营管理范围内的林业有害生物进行防治。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第三十六条　国家保护林地，严格控制林地转为非林地，实行占用林地总量控制，确保林地保有量不减少。各类建设项目占用林地不得超过本行政区域的占用林地总量控制指标。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第三十七条　矿藏勘查、开采以及其他各类工程建设，应当不占或者少占林地；确需占用林地的，应当经县级以上人民政府林业主管部门审核同意，依法办理建设用地审批手续。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占用林地的单位应当缴纳森林植被恢复费。森林植被恢复费征收使用管理办法由国务院财政部门会同林业主管部门制定。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县级以上人民政府林业主管部门应当按照规定安排植树造林，恢复森林植被，植树造林面积不得少于因占用林地而减少的森林植被面积。上级林业主管部门应当定期督促下级林业主管部门组织植树造林、恢复森林植被，并进行检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第三十八条　需要临时使用林地的，应当经县级以上人民政府林业主管部门批准；临时使用林地的期限一般不超过二年，并不得在临时使用的林地上修建永久性建筑物。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临时使用林地期满后一年内，用地单位或者个人应当恢复植被和林业生产条件。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第三十九条　禁止毁林开垦、采石、采砂、采土以及其他毁坏林木和林地的行为。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禁止向林地排放重金属或者其他有毒有害物质含量超标的污水、污泥，以及可能造成林地污染的清淤底泥、尾矿、矿渣等。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禁止在幼林地砍柴、毁苗、放牧。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禁止擅自移动或者损坏森林保护标志。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第四十条　国家保护古树名木和珍贵树木。禁止破坏古树名木和珍贵树木及其生存的自然环境。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第四十一条　各级人民政府应当加强林业基础设施建设，应用先进适用的科技手段，提高森林防火、林业有害生物防治等森林管护能力。</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各有关单位应当加强森林管护。国有林业企业事业单位应当加大投入，加强森林防火、林业有害生物防治，预防和制止破坏森林资源的行为。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第五章 造林绿化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第四十二条　国家统筹城乡造林绿化，开展大规模国土绿化行动，绿化美化城乡，推动森林城市建设，促进乡村振兴，建设美丽家园。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第四十三条　各级人民政府应当组织各行各业和城乡居民造林绿化。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宜林荒山荒地荒滩，属于国家所有的，由县级以上人民政府林业主管部门和其他有关主管部门组织开展造林绿化；属于集体所有的，由集体经济组织组织开展造林绿化。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城市规划区内、铁路公路两侧、江河两侧、湖泊水库周围，由各有关主管部门按照有关规定因地制宜组织开展造林绿化；工矿区、工业园区、机关、学校用地，部队营区以及农场、牧场、渔场经营地区，由各该单位负责造林绿化。组织开展城市造林绿化的具体办法由国务院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国家所有和集体所有的宜林荒山荒地荒滩可以由单位或者个人承包造林绿化。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第四十四条　国家鼓励公民通过植树造林、抚育管护、认建认养等方式参与造林绿化。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第四十五条　各级人民政府组织造林绿化，应当科学规划、因地制宜，优化林种、树种结构，鼓励使用乡土树种和林木良种、营造混交林，提高造林绿化质量。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国家投资或者以国家投资为主的造林绿化项目，应当按照国家规定使用林木良种。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第四十六条　各级人民政府应当采取以自然恢复为主、自然恢复和人工修复相结合的措施，科学保护修复森林生态系统。新造幼林地和其他应当封山育林的地方，由当地人民政府组织封山育林。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各级人民政府应当对国务院确定的坡耕地、严重沙化耕地、严重石漠化耕地、严重污染耕地等需要生态修复的耕地，有计划地组织实施退耕还林还草。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各级人民政府应当对自然因素等导致的荒废和受损山体、退化林地以及宜林荒山荒地荒滩，因地制宜实施森林生态修复工程，恢复植被。</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第六章 经营管理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第四十七条　国家根据生态保护的需要，将森林生态区位重要或者生态状况脆弱，以发挥生态效益为主要目的的林地和林地上的森林划定为公益林。未划定为公益林的林地和林地上的森林属于商品林。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第四十八条　公益林由国务院和省、自治区、直辖市人民政府划定并公布。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下列区域的林地和林地上的森林，应当划定为公益林：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（一）重要江河源头汇水区域；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（二）重要江河干流及支流两岸、饮用水水源地保护区；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（三）重要湿地和重要水库周围；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（四）森林和陆生野生动物类型的自然保护区；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（五）荒漠化和水土流失严重地区的防风固沙林基干林带；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（六）沿海防护林基干林带；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（七）未开发利用的原始林地区；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（八）需要划定的其他区域。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公益林划定涉及非国有林地的，应当与权利人签订书面协议，并给予合理补偿。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公益林进行调整的，应当经原划定机关同意，并予以公布。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国家级公益林划定和管理的办法由国务院制定；地方级公益林划定和管理的办法由省、自治区、直辖市人民政府制定。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第四十九条　国家对公益林实施严格保护。</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县级以上人民政府林业主管部门应当有计划地组织公益林经营者对公益林中生态功能低下的疏林、残次林等低质低效林，采取林分改造、森林抚育等措施，提高公益林的质量和生态保护功能。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符合公益林生态区位保护要求和不影响公益林生态功能的前提下，经科学论证，可以合理利用公益林林地资源和森林景观资源，适度开展林下经济、森林旅游等。利用公益林开展上述活动应当严格遵守国家有关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第五十条　国家鼓励发展下列商品林：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（一）以生产木材为主要目的的森林；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（二）以生产果品、油料、饮料、调料、工业原料和药材等林产品为主要目的的森林；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（三）以生产燃料和其他生物质能源为主要目的的森林；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（四）其他以发挥经济效益为主要目的的森林。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在保障生态安全的前提下，国家鼓励建设速生丰产、珍贵树种和大径级用材林，增加林木储备，保障木材供给安全。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第五十一条　商品林由林业经营者依法自主经营。在不破坏生态的前提下，可以采取集约化经营措施，合理利用森林、林木、林地，提高商品林经济效益。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第五十二条　在林地上修筑下列直接为林业生产经营服务的工程设施，符合国家有关部门规定的标准的，由县级以上人民政府林业主管部门批准，不需要办理建设用地审批手续；超出标准需要占用林地的，应当依法办理建设用地审批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（一）培育、生产种子、苗木的设施；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（二）贮存种子、苗木、木材的设施；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（三）集材道、运材道、防火巡护道、森林步道；</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（四）林业科研、科普教育设施；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（五）野生动植物保护、护林、林业有害生物防治、森林防火、木材检疫的设施；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（六）供水、供电、供热、供气、通讯基础设施；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（七）其他直接为林业生产服务的工程设施。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第五十三条　国有林业企业事业单位应当编制森林经营方案，明确森林培育和管护的经营措施，报县级以上人民政府林业主管部门批准后实施。重点林区的森林经营方案由国务院林业主管部门批准后实施。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国家支持、引导其他林业经营者编制森林经营方案。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编制森林经营方案的具体办法由国务院林业主管部门制定。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第五十四条　国家严格控制森林年采伐量。省、自治区、直辖市人民政府林业主管部门根据消耗量低于生长量和森林分类经营管理的原则，编制本行政区域的年采伐限额，经征求国务院林业主管部门意见，报本级人民政府批准后公布实施，并报国务院备案。重点林区的年采伐限额，由国务院林业主管部门编制，报国务院批准后公布实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第五十五条　采伐森林、林木应当遵守下列规定：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（一）公益林只能进行抚育、更新和低质低效林改造性质的采伐。但是，因科研或者实验、防治林业有害生物、建设护林防火设施、营造生物防火隔离带、遭受自然灾害等需要采伐的除外。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（二）商品林应当根据不同情况，采取不同采伐方式，严格控制皆伐面积，伐育同步规划实施。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（三）自然保护区的林木，禁止采伐。但是，因防治林业有害生物、森林防火、维护主要保护对象生存环境、遭受自然灾害等特殊情况必须采伐的和实验区的竹林除外。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省级以上人民政府林业主管部门应当根据前款规定，按照森林分类经营管理、保护优先、注重效率和效益等原则，制定相应的林木采伐技术规程。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第五十六条　采伐林地上的林木应当申请采伐许可证，并按照采伐许可证的规定进行采伐；采伐自然保护区以外的竹林，不需要申请采伐许可证，但应当符合林木采伐技术规程。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农村居民采伐自留地和房前屋后个人所有的零星林木，不需要申请采伐许可证。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非林地上的农田防护林、防风固沙林、护路林、护岸护堤林和城镇林木等的更新采伐，由有关主管部门按照有关规定管理。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采挖移植林木按照采伐林木管理。具体办法由国务院林业主管部门制定。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禁止伪造、变造、买卖、租借采伐许可证。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第五十七条　采伐许可证由县级以上人民政府林业主管部门核发。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县级以上人民政府林业主管部门应当采取措施，方便申请人办理采伐许可证。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农村居民采伐自留山和个人承包集体林地上的林木，由县级人民政府林业主管部门或者其委托的乡镇人民政府核发采伐许可证。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第五十八条　申请采伐许可证，应当提交有关采伐的地点、林种、树种、面积、蓄积、方式、更新措施和林木权属等内容的材料。超过省级以上人民政府林业主管部门规定面积或者蓄积量的，还应当提交伐区调查设计材料。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第五十九条　符合林木采伐技术规程的，审核发放采伐许可证的部门应当及时核发采伐许可证。但是，审核发放采伐许可证的部门不得超过年采伐限额发放采伐许可证。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第六十条　有下列情形之一的，不得核发采伐许可证：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（一）采伐封山育林期、封山育林区内的林木；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（二）上年度采伐后未按照规定完成更新造林任务；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（三）上年度发生重大滥伐案件、森林火灾或者林业有害生物灾害，未采取预防和改进措施；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（四）法律法规和国务院林业主管部门规定的禁止采伐的其他情形。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第六十一条　采伐林木的组织和个人应当按照有关规定完成更新造林。更新造林的面积不得少于采伐的面积，更新造林应当达到相关技术规程规定的标准。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第六十二条　国家通过贴息、林权收储担保补助等措施，鼓励和引导金融机构开展涉林抵押贷款、林农信用贷款等符合林业特点的信贷业务，扶持林权收储机构进行市场化收储担保。</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第六十三条　国家支持发展森林保险。县级以上人民政府依法对森林保险提供保险费补贴。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第六十四条　林业经营者可以自愿申请森林认证，促进森林经营水平提高和可持续经营。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第六十五条　木材经营加工企业应当建立原料和产品出入库台账。任何单位和个人不得收购、加工、运输明知是盗伐、滥伐等非法来源的林木。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第七章 监督检查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第六十六条　县级以上人民政府林业主管部门依照本法规定，对森林资源的保护、修复、利用、更新等进行监督检查，依法查处破坏森林资源等违法行为。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第六十七条　县级以上人民政府林业主管部门履行森林资源保护监督检查职责，有权采取下列措施：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（一）进入生产经营场所进行现场检查；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（二）查阅、复制有关文件、资料，对可能被转移、销毁、隐匿或者篡改的文件、资料予以封存；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（三）查封、扣押有证据证明来源非法的林木以及从事破坏森林资源活动的工具、设备或者财物；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（四）查封与破坏森林资源活动有关的场所。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省级以上人民政府林业主管部门对森林资源保护发展工作不力、问题突出、群众反映强烈的地区，可以约谈所在地区县级以上地方人民政府及其有关部门主要负责人，要求其采取措施及时整改。约谈整改情况应当向社会公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第六十八条　破坏森林资源造成生态环境损害的，县级以上人民政府自然资源主管部门、林业主管部门可以依法向人民法院提起诉讼，对侵权人提出损害赔偿要求。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第六十九条　审计机关按照国家有关规定对国有森林资源资产进行审计监督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第八章 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第七十条　县级以上人民政府林业主管部门或者其他有关国家机关未依照本法规定履行职责的，对直接负责的主管人员和其他直接责任人员依法给予处分。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依照本法规定应当作出行政处罚决定而未作出的，上级主管部门有权责令下级主管部门作出行政处罚决定或者直接给予行政处罚。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第七十一条　违反本法规定，侵害森林、林木、林地的所有者或者使用者的合法权益的，依法承担侵权责任。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第七十二条　违反本法规定，国有林业企业事业单位未履行保护培育森林资源义务、未编制森林经营方案或者未按照批准的森林经营方案开展森林经营活动的，由县级以上人民政府林业主管部门责令限期改正，对直接负责的主管人员和其他直接责任人员依法给予处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第七十三条　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虽经县级以上人民政府林业主管部门审核同意，但未办理建设用地审批手续擅自占用林地的，依照《中华人民共和国土地管理法》的有关规定处罚。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在临时使用的林地上修建永久性建筑物，或者临时使用林地期满后一年内未恢复植被或者林业生产条件的，依照本条第一款规定处罚。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第七十四条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违反本法规定，在幼林地砍柴、毁苗、放牧造成林木毁坏的，由县级以上人民政府林业主管部门责令停止违法行为，限期在原地或者异地补种毁坏株数一倍以上三倍以下的树木。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向林地排放重金属或者其他有毒有害物质含量超标的污水、污泥，以及可能造成林地污染的清淤底泥、尾矿、矿渣等的，依照《中华人民共和国土壤污染防治法》的有关规定处罚。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第七十五条　违反本法规定，擅自移动或者毁坏森林保护标志的，由县级以上人民政府林业主管部门恢复森林保护标志，所需费用由违法者承担。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第七十六条　盗伐林木的，由县级以上人民政府林业主管部门责令限期在原地或者异地补种盗伐株数一倍以上五倍以下的树木，并处盗伐林木价值五倍以上十倍以下的罚款。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滥伐林木的，由县级以上人民政府林业主管部门责令限期在原地或者异地补种滥伐株数一倍以上三倍以下的树木，可以处滥伐林木价值三倍以上五倍以下的罚款。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第七十七条　违反本法规定，伪造、变造、买卖、租借采伐许可证的，由县级以上人民政府林业主管部门没收证件和违法所得，并处违法所得一倍以上三倍以下的罚款；没有违法所得的，可以处二万元以下的罚款。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第七十八条　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第八十条　违反本法规定，拒绝、阻碍县级以上人民政府林业主管部门依法实施监督检查的，可以处五万元以下的罚款，情节严重的，可以责令停产停业整顿。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第八十一条　违反本法规定，有下列情形之一的，由县级以上人民政府林业主管部门依法组织代为履行，代为履行所需费用由违法者承担：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（一）拒不恢复植被和林业生产条件，或者恢复植被和林业生产条件不符合国家有关规定；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（二）拒不补种树木，或者补种不符合国家有关规定。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恢复植被和林业生产条件、树木补种的标准，由省级以上人民政府林业主管部门制定。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第八十二条　公安机关按照国家有关规定，可以依法行使本法第七十四条第一款、第七十六条、第七十七条、第七十八条规定的行政处罚权。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违反本法规定，构成违反治安管理行为的，依法给予治安管理处罚；构成犯罪的，依法追究刑事责任。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第九章 附则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第八十三条　本法下列用语的含义是：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（一）森林，包括乔木林、竹林和国家特别规定的灌木林。按照用途可以分为防护林、特种用途林、用材林、经济林和能源林。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（二）林木，包括树木和竹子。</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（三）林地，是指县级以上人民政府规划确定的用于发展林业的土地。包括郁闭度0.2以上的乔木林地以及竹林地、灌木林地、疏林地、采伐迹地、火烧迹地、未成林造林地、苗圃地等。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第八十四条　本法自2020年7月1日起施行。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C95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2021-04-15T06:44:11Z</dcterms:created>
  <dc:creator>Administrator</dc:creator>
  <cp:lastModifiedBy>Administrator</cp:lastModifiedBy>
  <dcterms:modified xsi:type="dcterms:W3CDTF">2021-04-15T06:48:36Z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74187335190C4C93A303EDF84F4E122F</vt:lpwstr>
  </property>
</Properties>
</file>