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adjustRightInd/>
        <w:snapToGrid/>
        <w:spacing w:before="0" w:after="0"/>
        <w:ind w:left="0" w:leftChars="0" w:right="0"/>
        <w:jc w:val="center"/>
        <w:outlineLvl w:val="9"/>
        <w:rPr>
          <w:rFonts w:hint="eastAsia" w:ascii="宋体" w:hAnsi="宋体" w:cs="宋体"/>
          <w:b/>
          <w:bCs/>
          <w:sz w:val="44"/>
          <w:szCs w:val="44"/>
          <w:lang w:eastAsia="zh-CN"/>
        </w:rPr>
      </w:pPr>
    </w:p>
    <w:p>
      <w:pPr>
        <w:jc w:val="center"/>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eastAsia="zh-CN"/>
        </w:rPr>
        <w:t>阳城县民政局</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eastAsia="zh-CN"/>
        </w:rPr>
        <w:t>关于对县政协十五届二次会议第</w:t>
      </w:r>
      <w:r>
        <w:rPr>
          <w:rFonts w:hint="eastAsia" w:ascii="仿宋_GB2312" w:hAnsi="仿宋_GB2312" w:eastAsia="仿宋_GB2312" w:cs="仿宋_GB2312"/>
          <w:b/>
          <w:bCs/>
          <w:sz w:val="44"/>
          <w:szCs w:val="44"/>
          <w:lang w:val="en-US" w:eastAsia="zh-CN"/>
        </w:rPr>
        <w:t>69号</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提案的答复</w:t>
      </w:r>
    </w:p>
    <w:p>
      <w:pPr>
        <w:jc w:val="center"/>
        <w:rPr>
          <w:rFonts w:hint="eastAsia" w:ascii="仿宋_GB2312" w:hAnsi="仿宋_GB2312" w:eastAsia="仿宋_GB2312" w:cs="仿宋_GB2312"/>
          <w:b/>
          <w:bCs/>
          <w:sz w:val="32"/>
          <w:szCs w:val="32"/>
          <w:lang w:val="en-US" w:eastAsia="zh-CN"/>
        </w:rPr>
      </w:pPr>
    </w:p>
    <w:p>
      <w:pPr>
        <w:widowControl w:val="0"/>
        <w:wordWrap/>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成雅委员：</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您提出的关于“加强对年轻夫妇婚姻家庭服务的几点建议”的提案收悉。现答复如下：</w:t>
      </w:r>
      <w:bookmarkStart w:id="0" w:name="_GoBack"/>
    </w:p>
    <w:bookmarkEnd w:id="0"/>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党的十九大关于“开展移风易俗、弘扬时代新风行动”的部署要求，进一步引领时代风气、倡导文明婚俗，婚姻登记业务向婚姻家庭服务延伸，免费开展结婚登记颁证、婚姻家庭辅导、婚检咨询等便民服务，促进家庭幸福、社会文明进步。</w:t>
      </w:r>
    </w:p>
    <w:p>
      <w:pPr>
        <w:widowControl w:val="0"/>
        <w:numPr>
          <w:ilvl w:val="0"/>
          <w:numId w:val="1"/>
        </w:numPr>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目前的工作成效</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近年来，我局主动作为，履职尽责，积极探索新时代婚姻家庭教育，在有限的资源中做好婚姻登记创新的服务方式和家庭辅导教育工作的广泛开展。</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1.我局于2016年10月入驻政务中心，由于场地受限只设置了颁证墙，即使没有独立的颁证厅，没有</w:t>
      </w:r>
      <w:r>
        <w:rPr>
          <w:rFonts w:hint="eastAsia" w:ascii="仿宋_GB2312" w:hAnsi="仿宋_GB2312" w:eastAsia="仿宋_GB2312" w:cs="仿宋_GB2312"/>
          <w:sz w:val="32"/>
          <w:szCs w:val="32"/>
        </w:rPr>
        <w:t>庄重神圣的颁证仪式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但仍在有限的环境里为新人简单做了颁证和合影留念等服务，让其</w:t>
      </w:r>
      <w:r>
        <w:rPr>
          <w:rFonts w:hint="eastAsia" w:ascii="仿宋_GB2312" w:hAnsi="仿宋_GB2312" w:eastAsia="仿宋_GB2312" w:cs="仿宋_GB2312"/>
          <w:sz w:val="32"/>
          <w:szCs w:val="32"/>
        </w:rPr>
        <w:t>感悟婚姻家庭所蕴含的责任与担当，知悉有关夫妻的权利和义务，并作出爱的</w:t>
      </w:r>
      <w:r>
        <w:rPr>
          <w:rFonts w:hint="eastAsia" w:ascii="仿宋_GB2312" w:hAnsi="仿宋_GB2312" w:eastAsia="仿宋_GB2312" w:cs="仿宋_GB2312"/>
          <w:sz w:val="32"/>
          <w:szCs w:val="32"/>
          <w:lang w:eastAsia="zh-CN"/>
        </w:rPr>
        <w:t>承诺</w:t>
      </w:r>
      <w:r>
        <w:rPr>
          <w:rFonts w:hint="eastAsia" w:ascii="仿宋_GB2312" w:hAnsi="仿宋_GB2312" w:eastAsia="仿宋_GB2312" w:cs="仿宋_GB2312"/>
          <w:sz w:val="32"/>
          <w:szCs w:val="32"/>
        </w:rPr>
        <w:t>。</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2.在办公用房十分紧张的条件下，</w:t>
      </w:r>
      <w:r>
        <w:rPr>
          <w:rFonts w:hint="eastAsia" w:ascii="仿宋_GB2312" w:hAnsi="仿宋_GB2312" w:eastAsia="仿宋_GB2312" w:cs="仿宋_GB2312"/>
          <w:b w:val="0"/>
          <w:bCs w:val="0"/>
          <w:color w:val="333333"/>
          <w:sz w:val="32"/>
          <w:szCs w:val="32"/>
          <w:lang w:eastAsia="zh-CN"/>
        </w:rPr>
        <w:t>我县</w:t>
      </w:r>
      <w:r>
        <w:rPr>
          <w:rFonts w:hint="eastAsia" w:ascii="仿宋_GB2312" w:hAnsi="仿宋_GB2312" w:eastAsia="仿宋_GB2312" w:cs="仿宋_GB2312"/>
          <w:b w:val="0"/>
          <w:bCs w:val="0"/>
          <w:color w:val="333333"/>
          <w:sz w:val="32"/>
          <w:szCs w:val="32"/>
        </w:rPr>
        <w:t>婚姻登记处</w:t>
      </w:r>
      <w:r>
        <w:rPr>
          <w:rFonts w:hint="eastAsia" w:ascii="仿宋_GB2312" w:hAnsi="仿宋_GB2312" w:eastAsia="仿宋_GB2312" w:cs="仿宋_GB2312"/>
          <w:b w:val="0"/>
          <w:bCs w:val="0"/>
          <w:color w:val="333333"/>
          <w:sz w:val="32"/>
          <w:szCs w:val="32"/>
          <w:lang w:eastAsia="zh-CN"/>
        </w:rPr>
        <w:t>于2020年7月</w:t>
      </w:r>
      <w:r>
        <w:rPr>
          <w:rFonts w:hint="eastAsia" w:ascii="仿宋_GB2312" w:hAnsi="仿宋_GB2312" w:eastAsia="仿宋_GB2312" w:cs="仿宋_GB2312"/>
          <w:b w:val="0"/>
          <w:bCs w:val="0"/>
          <w:color w:val="333333"/>
          <w:sz w:val="32"/>
          <w:szCs w:val="32"/>
        </w:rPr>
        <w:t>成立婚姻家庭辅导室，</w:t>
      </w:r>
      <w:r>
        <w:rPr>
          <w:rFonts w:hint="eastAsia" w:ascii="仿宋_GB2312" w:hAnsi="仿宋_GB2312" w:eastAsia="仿宋_GB2312" w:cs="仿宋_GB2312"/>
          <w:sz w:val="32"/>
          <w:szCs w:val="32"/>
          <w:lang w:val="en-US" w:eastAsia="zh-CN"/>
        </w:rPr>
        <w:t>为婚姻当事人提供免费的婚姻法律咨询，开展婚姻危机干预和心理咨询服务。同时，联合县心理志愿者协会，派出心理专家或志愿者到我处，为在“离婚冷静期”愿意进一步接受服务的夫妻，从专业的角度启发他们认识自己在婚姻中的误区和认知上的偏差，进而挖掘他们自我改变的潜能，建议他们慎重考虑是否暂缓离婚。</w:t>
      </w:r>
    </w:p>
    <w:p>
      <w:pPr>
        <w:widowControl w:val="0"/>
        <w:numPr>
          <w:ilvl w:val="0"/>
          <w:numId w:val="1"/>
        </w:numPr>
        <w:wordWrap/>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下一步落实推动事项</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充分</w:t>
      </w:r>
      <w:r>
        <w:rPr>
          <w:rFonts w:hint="eastAsia" w:ascii="仿宋_GB2312" w:hAnsi="仿宋_GB2312" w:eastAsia="仿宋_GB2312" w:cs="仿宋_GB2312"/>
          <w:sz w:val="32"/>
          <w:szCs w:val="32"/>
        </w:rPr>
        <w:t>利用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民政局社会组织孵化基地，开展社工人才队伍建设工作。探索以政府购买服务的方式，促进婚姻家庭辅导工作，通过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民政局社会组织孵化基地和社工人才培养等形式，为县婚姻登记处培养婚姻家庭辅导师等专业性人才，扩大社会影响力。同时，吸引更多的专业性人才参与进来，开展婚姻家庭辅导志愿服务。探讨将婚姻家庭辅导工作延伸至社区基层一线，发挥各方力量共同推动婚姻家庭辅导工作，用实际成效增强人民群众的获得感、幸福感、安全感。</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2.积极沟通颁证场所，真正将颁证仪式引入结婚登记流程并实现颁证常态化，通过引导婚姻当事人宣读结婚誓言、领取结婚证，在庄重神圣的仪式中感悟铭记婚姻家庭蕴含的责任担当，</w:t>
      </w:r>
      <w:r>
        <w:rPr>
          <w:rFonts w:hint="eastAsia" w:ascii="仿宋_GB2312" w:hAnsi="仿宋_GB2312" w:eastAsia="仿宋_GB2312" w:cs="仿宋_GB2312"/>
          <w:sz w:val="32"/>
          <w:szCs w:val="32"/>
        </w:rPr>
        <w:t>增强当事人的婚姻家庭责任感和法律意识</w:t>
      </w:r>
      <w:r>
        <w:rPr>
          <w:rFonts w:hint="eastAsia" w:ascii="仿宋_GB2312" w:hAnsi="仿宋_GB2312" w:eastAsia="仿宋_GB2312" w:cs="仿宋_GB2312"/>
          <w:sz w:val="32"/>
          <w:szCs w:val="32"/>
          <w:lang w:eastAsia="zh-CN"/>
        </w:rPr>
        <w:t>。</w:t>
      </w:r>
    </w:p>
    <w:p>
      <w:pPr>
        <w:widowControl w:val="0"/>
        <w:numPr>
          <w:numId w:val="0"/>
        </w:numPr>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开展婚姻家庭辅导教育讲座进社区，开启婚姻家庭辅导教育讲座及宣传推广工作，派发宣传资料，收集家庭辅导教育信息，建立数据信息库。讲座主题：夫妻和睦的有效方法、家风家道、亲子关系处理、心理健康等讲座。</w:t>
      </w:r>
    </w:p>
    <w:p>
      <w:pPr>
        <w:widowControl w:val="0"/>
        <w:wordWrap/>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注婚姻家庭幸福，营造和谐社会氛围，对促进我县经济社会良性发展十分重要。作为民政部门，我们将持之以恒把婚姻登记的各项工作落实落好，把构成和谐中华大家庭这一基础性工作抓实抓好，将您的建议融入在今后的日常工作中。同时，也衷心希望您一如既往关心、关注和支持我局各项民生工作并给予监督，共同为我县高质量高速度转型发展作出积极努力。</w:t>
      </w: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分管副县长：</w:t>
      </w: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单位负责人：                 承办人员：   </w:t>
      </w:r>
    </w:p>
    <w:p>
      <w:pPr>
        <w:widowControl w:val="0"/>
        <w:wordWrap/>
        <w:adjustRightInd/>
        <w:snapToGrid/>
        <w:spacing w:before="0" w:after="0" w:line="520" w:lineRule="exact"/>
        <w:ind w:left="0" w:leftChars="0" w:right="0" w:firstLine="640" w:firstLineChars="20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20"/>
          <w:kern w:val="0"/>
          <w:sz w:val="32"/>
          <w:szCs w:val="32"/>
          <w:shd w:val="clear" w:color="090000" w:fill="FFFFFF"/>
          <w:lang w:val="en-US" w:eastAsia="zh-CN"/>
        </w:rPr>
        <w:t>联系电话：0356-</w:t>
      </w: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3201062</w:t>
      </w:r>
    </w:p>
    <w:p>
      <w:pPr>
        <w:widowControl w:val="0"/>
        <w:tabs>
          <w:tab w:val="left" w:pos="7980"/>
        </w:tabs>
        <w:wordWrap/>
        <w:adjustRightInd/>
        <w:snapToGrid/>
        <w:spacing w:before="0" w:after="0" w:line="520" w:lineRule="exact"/>
        <w:ind w:left="0" w:leftChars="0" w:right="0" w:firstLine="88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r>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t xml:space="preserve">  </w:t>
      </w:r>
    </w:p>
    <w:p>
      <w:pPr>
        <w:widowControl w:val="0"/>
        <w:tabs>
          <w:tab w:val="left" w:pos="7980"/>
        </w:tabs>
        <w:wordWrap/>
        <w:adjustRightInd/>
        <w:snapToGrid/>
        <w:spacing w:before="0" w:after="0" w:line="520" w:lineRule="exact"/>
        <w:ind w:left="0" w:leftChars="0" w:right="0" w:firstLine="880"/>
        <w:jc w:val="both"/>
        <w:textAlignment w:val="auto"/>
        <w:outlineLvl w:val="9"/>
        <w:rPr>
          <w:rFonts w:hint="eastAsia" w:ascii="仿宋_GB2312" w:hAnsi="仿宋_GB2312" w:eastAsia="仿宋_GB2312" w:cs="仿宋_GB2312"/>
          <w:b w:val="0"/>
          <w:i w:val="0"/>
          <w:caps w:val="0"/>
          <w:color w:val="000000"/>
          <w:spacing w:val="0"/>
          <w:kern w:val="0"/>
          <w:sz w:val="32"/>
          <w:szCs w:val="32"/>
          <w:shd w:val="clear" w:color="090000" w:fill="FFFFFF"/>
          <w:lang w:val="en-US" w:eastAsia="zh-CN"/>
        </w:rPr>
      </w:pPr>
    </w:p>
    <w:p>
      <w:pPr>
        <w:widowControl w:val="0"/>
        <w:wordWrap w:val="0"/>
        <w:adjustRightInd/>
        <w:snapToGrid/>
        <w:spacing w:before="0" w:after="0" w:line="520" w:lineRule="exact"/>
        <w:ind w:left="0" w:leftChars="0" w:right="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阳城县民政局        </w:t>
      </w:r>
    </w:p>
    <w:p>
      <w:pPr>
        <w:widowControl w:val="0"/>
        <w:wordWrap/>
        <w:adjustRightInd/>
        <w:snapToGrid/>
        <w:spacing w:before="0" w:after="0" w:line="520" w:lineRule="exact"/>
        <w:ind w:left="0" w:leftChars="0" w:right="0" w:firstLine="88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2022年7月25日</w:t>
      </w:r>
    </w:p>
    <w:p>
      <w:pPr>
        <w:widowControl w:val="0"/>
        <w:wordWrap/>
        <w:adjustRightInd/>
        <w:snapToGrid/>
        <w:spacing w:before="0" w:after="0" w:line="560" w:lineRule="exact"/>
        <w:ind w:left="0" w:leftChars="0" w:right="0"/>
        <w:jc w:val="both"/>
        <w:outlineLvl w:val="9"/>
        <w:rPr>
          <w:rFonts w:hint="eastAsia" w:ascii="仿宋_GB2312" w:hAnsi="仿宋_GB2312" w:eastAsia="仿宋_GB2312" w:cs="仿宋_GB2312"/>
          <w:sz w:val="32"/>
          <w:szCs w:val="32"/>
          <w:lang w:val="en-US" w:eastAsia="zh-CN"/>
        </w:rPr>
      </w:pPr>
    </w:p>
    <w:sectPr>
      <w:headerReference r:id="rId4" w:type="default"/>
      <w:footerReference r:id="rId5" w:type="default"/>
      <w:pgSz w:w="11906" w:h="16838"/>
      <w:pgMar w:top="2098" w:right="1474" w:bottom="1984" w:left="1587" w:header="851" w:footer="992" w:gutter="0"/>
      <w:paperSrc w:first="0" w:other="0"/>
      <w:pgNumType w:fmt="numberInDash"/>
      <w:cols w:space="720" w:num="1"/>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1"/>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Lucida Sans Unicode">
    <w:panose1 w:val="020B0602030504020204"/>
    <w:charset w:val="01"/>
    <w:family w:val="auto"/>
    <w:pitch w:val="default"/>
    <w:sig w:usb0="80001AFF" w:usb1="0000396B" w:usb2="00000000" w:usb3="00000000" w:csb0="200000BF" w:csb1="D7F70000"/>
  </w:font>
  <w:font w:name="楷体_GB2312">
    <w:panose1 w:val="02010609030101010101"/>
    <w:charset w:val="86"/>
    <w:family w:val="auto"/>
    <w:pitch w:val="default"/>
    <w:sig w:usb0="00000001" w:usb1="080E0000" w:usb2="00000000" w:usb3="00000000" w:csb0="00040000" w:csb1="00000000"/>
  </w:font>
  <w:font w:name="宋体-PUA">
    <w:altName w:val="宋体"/>
    <w:panose1 w:val="02010600030101010101"/>
    <w:charset w:val="86"/>
    <w:family w:val="auto"/>
    <w:pitch w:val="default"/>
    <w:sig w:usb0="00000000" w:usb1="10000000" w:usb2="00000000" w:usb3="00000000" w:csb0="00040000" w:csb1="00000000"/>
  </w:font>
  <w:font w:name="PingFang SC">
    <w:altName w:val="仿宋_GB2312"/>
    <w:panose1 w:val="00000000000000000000"/>
    <w:charset w:val="01"/>
    <w:family w:val="auto"/>
    <w:pitch w:val="default"/>
    <w:sig w:usb0="00000000" w:usb1="00000000" w:usb2="00000000" w:usb3="00000000" w:csb0="00040001" w:csb1="00000000"/>
  </w:font>
  <w:font w:name="MS PGothic">
    <w:panose1 w:val="020B0600070205080204"/>
    <w:charset w:val="80"/>
    <w:family w:val="auto"/>
    <w:pitch w:val="default"/>
    <w:sig w:usb0="E00002FF" w:usb1="6AC7FDFB" w:usb2="00000012" w:usb3="00000000" w:csb0="4002009F" w:csb1="DFD70000"/>
  </w:font>
  <w:font w:name="华文中宋">
    <w:altName w:val="宋体"/>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287" w:usb1="080F0000" w:usb2="00000000" w:usb3="00000000" w:csb0="0004009F" w:csb1="DFD70000"/>
  </w:font>
  <w:font w:name="汉仪仿宋简">
    <w:altName w:val="仿宋_GB2312"/>
    <w:panose1 w:val="02010604000101010101"/>
    <w:charset w:val="86"/>
    <w:family w:val="auto"/>
    <w:pitch w:val="default"/>
    <w:sig w:usb0="00000000" w:usb1="00000000" w:usb2="00000012" w:usb3="00000000" w:csb0="00040000" w:csb1="00000000"/>
  </w:font>
  <w:font w:name="Lucida Sans">
    <w:altName w:val="Lucida Sans Unicode"/>
    <w:panose1 w:val="020B0602030504020204"/>
    <w:charset w:val="00"/>
    <w:family w:val="auto"/>
    <w:pitch w:val="default"/>
    <w:sig w:usb0="00000000" w:usb1="00000000" w:usb2="00000000" w:usb3="00000000" w:csb0="00040001" w:csb1="00000000"/>
  </w:font>
  <w:font w:name="Arial Unicode MS">
    <w:altName w:val="Arial"/>
    <w:panose1 w:val="020B0604020202020204"/>
    <w:charset w:val="00"/>
    <w:family w:val="auto"/>
    <w:pitch w:val="default"/>
    <w:sig w:usb0="00000000" w:usb1="00000000" w:usb2="00000000" w:usb3="00000000" w:csb0="00000001" w:csb1="00000000"/>
  </w:font>
  <w:font w:name="方正仿宋_GB2312">
    <w:altName w:val="仿宋_GB2312"/>
    <w:panose1 w:val="02000000000000000000"/>
    <w:charset w:val="86"/>
    <w:family w:val="auto"/>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ˎ̥">
    <w:altName w:val="仿宋_GB2312"/>
    <w:panose1 w:val="00000000000000000000"/>
    <w:charset w:val="00"/>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Cambria">
    <w:panose1 w:val="02040503050406030204"/>
    <w:charset w:val="00"/>
    <w:family w:val="auto"/>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Calibri" w:hAnsi="Calibri" w:eastAsia="宋体" w:cs="黑体"/>
        <w:kern w:val="2"/>
        <w:sz w:val="18"/>
        <w:szCs w:val="24"/>
        <w:lang w:val="en-US" w:eastAsia="zh-CN" w:bidi="ar-SA"/>
      </w:rPr>
      <w:pict>
        <v:shape id="文本框2"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ascii="宋体" w:hAnsi="宋体"/>
                    <w:sz w:val="28"/>
                    <w:lang w:eastAsia="zh-CN"/>
                  </w:rPr>
                  <w:fldChar w:fldCharType="begin"/>
                </w:r>
                <w:r>
                  <w:rPr>
                    <w:rFonts w:hint="eastAsia" w:ascii="宋体" w:hAnsi="宋体"/>
                    <w:sz w:val="28"/>
                    <w:lang w:eastAsia="zh-CN"/>
                  </w:rPr>
                  <w:instrText xml:space="preserve"> PAGE  \* MERGEFORMAT </w:instrText>
                </w:r>
                <w:r>
                  <w:rPr>
                    <w:rFonts w:hint="eastAsia" w:ascii="宋体" w:hAnsi="宋体"/>
                    <w:sz w:val="28"/>
                    <w:lang w:eastAsia="zh-CN"/>
                  </w:rPr>
                  <w:fldChar w:fldCharType="separate"/>
                </w:r>
                <w:r>
                  <w:t>- 1 -</w:t>
                </w:r>
                <w:r>
                  <w:rPr>
                    <w:rFonts w:hint="eastAsia" w:ascii="宋体" w:hAnsi="宋体"/>
                    <w:sz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13695873">
    <w:nsid w:val="6624EC81"/>
    <w:multiLevelType w:val="singleLevel"/>
    <w:tmpl w:val="6624EC81"/>
    <w:lvl w:ilvl="0" w:tentative="1">
      <w:start w:val="1"/>
      <w:numFmt w:val="chineseCounting"/>
      <w:suff w:val="nothing"/>
      <w:lvlText w:val="%1、"/>
      <w:lvlJc w:val="left"/>
      <w:rPr>
        <w:rFonts w:hint="eastAsia"/>
      </w:rPr>
    </w:lvl>
  </w:abstractNum>
  <w:num w:numId="1">
    <w:abstractNumId w:val="17136958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paragraph" w:customStyle="1" w:styleId="2">
    <w:name w:val="TableOfAuthoring"/>
    <w:next w:val="1"/>
    <w:qFormat/>
    <w:uiPriority w:val="0"/>
    <w:pPr>
      <w:widowControl w:val="0"/>
      <w:ind w:left="420" w:leftChars="200"/>
      <w:jc w:val="both"/>
      <w:textAlignment w:val="baseline"/>
    </w:pPr>
    <w:rPr>
      <w:rFonts w:ascii="Calibri" w:hAnsi="Calibri" w:eastAsia="宋体" w:cs="Times New Roman"/>
      <w:kern w:val="2"/>
      <w:sz w:val="21"/>
      <w:szCs w:val="24"/>
      <w:lang w:val="en-US" w:eastAsia="zh-CN"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1294</Words>
  <Characters>1315</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2022-06-08T03:00:00Z</dcterms:created>
  <dc:creator>最美的时光</dc:creator>
  <cp:lastModifiedBy>Administrator</cp:lastModifiedBy>
  <cp:lastPrinted>2022-07-26T02:47:50Z</cp:lastPrinted>
  <dcterms:modified xsi:type="dcterms:W3CDTF">2022-07-26T02:47:54Z</dcterms:modified>
  <dc:title>关于阳城县政协十五届第二次会议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y fmtid="{D5CDD505-2E9C-101B-9397-08002B2CF9AE}" pid="3" name="ICV">
    <vt:lpwstr>757F87346BEC4F4EA65B6956DEC0D5CE</vt:lpwstr>
  </property>
</Properties>
</file>