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after="0" w:line="560" w:lineRule="exact"/>
        <w:jc w:val="both"/>
        <w:rPr>
          <w:rStyle w:val="15"/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Style w:val="15"/>
          <w:rFonts w:hint="eastAsia" w:ascii="黑体" w:hAnsi="黑体" w:eastAsia="黑体" w:cs="黑体"/>
          <w:color w:val="000000"/>
          <w:sz w:val="32"/>
          <w:szCs w:val="32"/>
        </w:rPr>
        <w:t>附录</w:t>
      </w:r>
      <w:r>
        <w:rPr>
          <w:rStyle w:val="15"/>
          <w:rFonts w:ascii="黑体" w:hAnsi="黑体" w:eastAsia="黑体" w:cs="黑体"/>
          <w:color w:val="000000"/>
          <w:sz w:val="32"/>
          <w:szCs w:val="32"/>
        </w:rPr>
        <w:t>8.1</w:t>
      </w:r>
    </w:p>
    <w:p>
      <w:pPr>
        <w:widowControl w:val="0"/>
        <w:spacing w:after="0" w:line="560" w:lineRule="exact"/>
        <w:jc w:val="both"/>
        <w:rPr>
          <w:rStyle w:val="15"/>
          <w:rFonts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Style w:val="15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阳城县农业环境污染突发事件呈报表</w:t>
      </w:r>
      <w:r>
        <w:rPr>
          <w:rStyle w:val="15"/>
          <w:rFonts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</w:p>
    <w:p>
      <w:pPr>
        <w:widowControl w:val="0"/>
        <w:spacing w:after="0" w:line="560" w:lineRule="exact"/>
        <w:jc w:val="center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突发事件名称：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widowControl w:val="0"/>
        <w:spacing w:after="0" w:line="560" w:lineRule="exact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事件发生时间：</w:t>
      </w:r>
      <w:r>
        <w:rPr>
          <w:rStyle w:val="15"/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年　　月　　日</w:t>
      </w:r>
    </w:p>
    <w:p>
      <w:pPr>
        <w:widowControl w:val="0"/>
        <w:spacing w:after="0" w:line="560" w:lineRule="exact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事件发生地点：　　县　　乡　　村　　组</w:t>
      </w:r>
    </w:p>
    <w:p>
      <w:pPr>
        <w:widowControl w:val="0"/>
        <w:spacing w:after="0" w:line="560" w:lineRule="exact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情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况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描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述：　　年　　月　　日，在县　　乡（镇）</w:t>
      </w:r>
    </w:p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　村发生　　　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突发事件，造成直接经济损失　　万元；或造成　　人死亡或　　人中毒；或造成　　亩农田污染；或因环境污染引起　　人上访，使当地经济、社会的正常活动受到影响。</w:t>
      </w:r>
    </w:p>
    <w:p>
      <w:pPr>
        <w:widowControl w:val="0"/>
        <w:spacing w:after="0" w:line="560" w:lineRule="exact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ind w:left="440" w:leftChars="200"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　　　　　　　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报告单位：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盖章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widowControl w:val="0"/>
        <w:spacing w:after="0" w:line="560" w:lineRule="exact"/>
        <w:ind w:left="440" w:leftChars="200"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　　　　　　　　联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人：</w:t>
      </w: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widowControl w:val="0"/>
        <w:spacing w:after="0" w:line="560" w:lineRule="exact"/>
        <w:ind w:left="440" w:leftChars="200"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widowControl w:val="0"/>
        <w:spacing w:after="0" w:line="560" w:lineRule="exact"/>
        <w:ind w:left="440" w:leftChars="200"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</w:rPr>
        <w:t>报告时间：　　年　　月　　日</w:t>
      </w:r>
    </w:p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9"/>
        <w:spacing w:after="0" w:line="560" w:lineRule="exact"/>
        <w:ind w:right="0"/>
        <w:jc w:val="left"/>
        <w:rPr>
          <w:color w:val="000000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709" w:footer="709" w:gutter="0"/>
          <w:pgNumType w:fmt="numberInDash" w:start="2"/>
          <w:cols w:space="720" w:num="1"/>
          <w:docGrid w:type="lines" w:linePitch="360" w:charSpace="0"/>
        </w:sectPr>
      </w:pPr>
    </w:p>
    <w:p>
      <w:pPr>
        <w:pStyle w:val="19"/>
        <w:spacing w:after="0" w:line="560" w:lineRule="exact"/>
        <w:ind w:right="0"/>
        <w:jc w:val="left"/>
        <w:rPr>
          <w:rStyle w:val="15"/>
          <w:rFonts w:ascii="仿宋_GB2312" w:hAnsi="新宋体" w:eastAsia="仿宋_GB2312" w:cs="宋体"/>
          <w:b/>
          <w:bCs/>
          <w:color w:val="000000"/>
          <w:lang w:val="en-US" w:eastAsia="zh-CN"/>
        </w:rPr>
      </w:pPr>
      <w:r>
        <w:rPr>
          <w:rStyle w:val="15"/>
          <w:rFonts w:hint="eastAsia" w:ascii="仿宋_GB2312" w:hAnsi="新宋体" w:eastAsia="仿宋_GB2312" w:cs="宋体"/>
          <w:b/>
          <w:bCs/>
          <w:color w:val="000000"/>
          <w:lang w:eastAsia="zh-CN"/>
        </w:rPr>
        <w:t>附录</w:t>
      </w:r>
      <w:r>
        <w:rPr>
          <w:rStyle w:val="15"/>
          <w:rFonts w:ascii="仿宋_GB2312" w:hAnsi="新宋体" w:eastAsia="仿宋_GB2312" w:cs="宋体"/>
          <w:b/>
          <w:bCs/>
          <w:color w:val="000000"/>
        </w:rPr>
        <w:t>8.</w:t>
      </w:r>
      <w:r>
        <w:rPr>
          <w:rStyle w:val="15"/>
          <w:rFonts w:ascii="仿宋_GB2312" w:hAnsi="新宋体" w:eastAsia="仿宋_GB2312" w:cs="宋体"/>
          <w:b/>
          <w:bCs/>
          <w:color w:val="000000"/>
          <w:lang w:val="en-US" w:eastAsia="zh-CN"/>
        </w:rPr>
        <w:t>2</w:t>
      </w:r>
    </w:p>
    <w:p>
      <w:pPr>
        <w:pStyle w:val="19"/>
        <w:spacing w:after="0" w:line="560" w:lineRule="exact"/>
        <w:ind w:right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阳城县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农业环境污染突发事件应急组织体系框架图</w:t>
      </w:r>
    </w:p>
    <w:p>
      <w:pPr>
        <w:widowControl w:val="0"/>
        <w:spacing w:after="0"/>
        <w:jc w:val="center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drawing>
          <wp:inline distT="0" distB="0" distL="114300" distR="114300">
            <wp:extent cx="7705725" cy="4981575"/>
            <wp:effectExtent l="0" t="0" r="9525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560" w:lineRule="exact"/>
        <w:jc w:val="both"/>
        <w:rPr>
          <w:rStyle w:val="15"/>
          <w:rFonts w:ascii="黑体" w:hAnsi="黑体" w:eastAsia="黑体" w:cs="黑体"/>
          <w:color w:val="000000"/>
          <w:sz w:val="32"/>
          <w:szCs w:val="32"/>
        </w:rPr>
      </w:pPr>
      <w:r>
        <w:rPr>
          <w:rStyle w:val="15"/>
          <w:rFonts w:hint="eastAsia" w:ascii="黑体" w:hAnsi="黑体" w:eastAsia="黑体" w:cs="黑体"/>
          <w:color w:val="000000"/>
          <w:sz w:val="32"/>
          <w:szCs w:val="32"/>
        </w:rPr>
        <w:t>附录</w:t>
      </w:r>
      <w:r>
        <w:rPr>
          <w:rStyle w:val="15"/>
          <w:rFonts w:ascii="黑体" w:hAnsi="黑体" w:eastAsia="黑体" w:cs="黑体"/>
          <w:color w:val="000000"/>
          <w:sz w:val="32"/>
          <w:szCs w:val="32"/>
        </w:rPr>
        <w:t>8.3</w:t>
      </w:r>
    </w:p>
    <w:p>
      <w:pPr>
        <w:widowControl w:val="0"/>
        <w:spacing w:after="0" w:line="560" w:lineRule="exact"/>
        <w:jc w:val="center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5"/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阳城县农业环境污染突发事件应急响应流程图</w:t>
      </w:r>
    </w:p>
    <w:p>
      <w:pPr>
        <w:widowControl w:val="0"/>
        <w:spacing w:after="0"/>
        <w:jc w:val="center"/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sectPr>
          <w:pgSz w:w="16838" w:h="11906" w:orient="landscape"/>
          <w:pgMar w:top="1304" w:right="1814" w:bottom="1531" w:left="1077" w:header="709" w:footer="709" w:gutter="0"/>
          <w:pgNumType w:fmt="numberInDash"/>
          <w:cols w:space="0" w:num="1"/>
          <w:docGrid w:type="lines" w:linePitch="368" w:charSpace="0"/>
        </w:sectPr>
      </w:pPr>
      <w:r>
        <w:rPr>
          <w:rStyle w:val="15"/>
          <w:rFonts w:ascii="仿宋_GB2312" w:hAnsi="仿宋_GB2312" w:eastAsia="仿宋_GB2312" w:cs="仿宋_GB2312"/>
          <w:color w:val="000000"/>
          <w:sz w:val="32"/>
          <w:szCs w:val="32"/>
        </w:rPr>
        <w:drawing>
          <wp:inline distT="0" distB="0" distL="114300" distR="114300">
            <wp:extent cx="7200900" cy="4895850"/>
            <wp:effectExtent l="0" t="0" r="0" b="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560" w:lineRule="exact"/>
        <w:jc w:val="both"/>
        <w:rPr>
          <w:rStyle w:val="15"/>
          <w:rFonts w:ascii="黑体" w:hAnsi="黑体" w:eastAsia="黑体" w:cs="黑体"/>
          <w:color w:val="000000"/>
          <w:sz w:val="32"/>
          <w:szCs w:val="32"/>
        </w:rPr>
      </w:pPr>
      <w:r>
        <w:rPr>
          <w:rStyle w:val="15"/>
          <w:rFonts w:hint="eastAsia" w:ascii="黑体" w:hAnsi="黑体" w:eastAsia="黑体" w:cs="黑体"/>
          <w:color w:val="000000"/>
          <w:sz w:val="32"/>
          <w:szCs w:val="32"/>
        </w:rPr>
        <w:t>附录</w:t>
      </w:r>
      <w:r>
        <w:rPr>
          <w:rStyle w:val="15"/>
          <w:rFonts w:ascii="黑体" w:hAnsi="黑体" w:eastAsia="黑体" w:cs="黑体"/>
          <w:color w:val="000000"/>
          <w:sz w:val="32"/>
          <w:szCs w:val="32"/>
        </w:rPr>
        <w:t>8.4</w:t>
      </w:r>
    </w:p>
    <w:p>
      <w:pPr>
        <w:widowControl w:val="0"/>
        <w:spacing w:after="0" w:line="560" w:lineRule="exact"/>
        <w:jc w:val="center"/>
        <w:rPr>
          <w:rStyle w:val="15"/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 w:val="0"/>
        <w:spacing w:after="0" w:line="560" w:lineRule="exact"/>
        <w:jc w:val="center"/>
        <w:rPr>
          <w:rStyle w:val="15"/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Style w:val="15"/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阳城县农业环境污染突发事件应急通讯录</w:t>
      </w:r>
    </w:p>
    <w:p>
      <w:pPr>
        <w:widowControl w:val="0"/>
        <w:spacing w:after="0" w:line="560" w:lineRule="exact"/>
        <w:jc w:val="center"/>
        <w:rPr>
          <w:rStyle w:val="15"/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1770"/>
        <w:gridCol w:w="231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单</w:t>
            </w:r>
            <w:r>
              <w:rPr>
                <w:rStyle w:val="15"/>
                <w:rFonts w:ascii="楷体_GB2312" w:hAnsi="楷体_GB2312" w:eastAsia="楷体_GB2312" w:cs="楷体_GB2312"/>
                <w:color w:val="000000"/>
                <w:sz w:val="32"/>
                <w:szCs w:val="32"/>
              </w:rPr>
              <w:t xml:space="preserve">  </w:t>
            </w:r>
            <w:r>
              <w:rPr>
                <w:rStyle w:val="15"/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单</w:t>
            </w:r>
            <w:r>
              <w:rPr>
                <w:rStyle w:val="15"/>
                <w:rFonts w:ascii="楷体_GB2312" w:hAnsi="楷体_GB2312" w:eastAsia="楷体_GB2312" w:cs="楷体_GB2312"/>
                <w:color w:val="000000"/>
                <w:sz w:val="32"/>
                <w:szCs w:val="32"/>
              </w:rPr>
              <w:t xml:space="preserve">  </w:t>
            </w:r>
            <w:r>
              <w:rPr>
                <w:rStyle w:val="15"/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楷体_GB2312" w:hAnsi="楷体_GB2312" w:eastAsia="楷体_GB2312" w:cs="楷体_GB2312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楷体_GB2312" w:hAnsi="楷体_GB2312" w:eastAsia="楷体_GB2312" w:cs="楷体_GB2312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县委办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4223770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凤城镇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4223738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县政府办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4222726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北留镇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4851502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县应急局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4220425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润城镇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4814601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市生态环境局</w:t>
            </w:r>
          </w:p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阳城分局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4239084</w:t>
            </w:r>
          </w:p>
        </w:tc>
        <w:tc>
          <w:tcPr>
            <w:tcW w:w="2310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町店镇</w:t>
            </w:r>
          </w:p>
        </w:tc>
        <w:tc>
          <w:tcPr>
            <w:tcW w:w="1927" w:type="dxa"/>
            <w:vAlign w:val="center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3200360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县消防救援大队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4238475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寺头乡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4970002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办公室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4220358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芹池镇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4980098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财务股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4226308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西河乡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4834101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科教站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4226262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演礼镇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4841001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环保站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4226265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次营镇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4940019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执法队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4226315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董封乡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4900002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综合股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4226320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横河镇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4939018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技术站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4226883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河北镇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4920099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土肥站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4226210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白桑镇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4879000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植保站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4226317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蟒河镇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质检中心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4226313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东冶镇</w:t>
            </w: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4861111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种子站</w:t>
            </w:r>
          </w:p>
        </w:tc>
        <w:tc>
          <w:tcPr>
            <w:tcW w:w="177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  <w:t>4226315</w:t>
            </w:r>
          </w:p>
        </w:tc>
        <w:tc>
          <w:tcPr>
            <w:tcW w:w="2310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27" w:type="dxa"/>
          </w:tcPr>
          <w:p>
            <w:pPr>
              <w:widowControl w:val="0"/>
              <w:spacing w:after="0" w:line="560" w:lineRule="exact"/>
              <w:jc w:val="center"/>
              <w:rPr>
                <w:rStyle w:val="15"/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tabs>
          <w:tab w:val="left" w:pos="7920"/>
        </w:tabs>
        <w:spacing w:line="560" w:lineRule="exact"/>
        <w:ind w:right="-92" w:rightChars="-42"/>
        <w:rPr>
          <w:rFonts w:ascii="仿宋_GB2312" w:eastAsia="仿宋_GB2312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Style w:val="15"/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sectPr>
      <w:footerReference r:id="rId5" w:type="default"/>
      <w:pgSz w:w="11906" w:h="16838"/>
      <w:pgMar w:top="1814" w:right="1531" w:bottom="1077" w:left="1304" w:header="709" w:footer="709" w:gutter="0"/>
      <w:pgNumType w:fmt="numberInDash"/>
      <w:cols w:space="0" w:num="1"/>
      <w:docGrid w:type="lines" w:linePitch="3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FyT8gBAACY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l3m&#10;7vQBakx6CJiWhjs/4M7MfkBnFj2oaPMX5RCMY2/P197KIRGRH61X63WFIYGx+YL47PF5iJDeSm9J&#10;NhoacXilp/z0HtKYOqfkas7fa2PKAI37y4GY2cMy95FjttKwHyZBe9+eUU+Pc2+owzWnxLxz2Na8&#10;IrMRZ2M/G8cQ9aFDasvCC8LtMSGJwi1XGGGnwjiwom5arrwRf95L1uMP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yhck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VerticalSpacing w:val="184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footnotePr>
    <w:footnote w:id="0"/>
    <w:footnote w:id="1"/>
  </w:footnotePr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007254F5"/>
    <w:rsid w:val="003F5A6A"/>
    <w:rsid w:val="00513B0A"/>
    <w:rsid w:val="005C1EC7"/>
    <w:rsid w:val="007254F5"/>
    <w:rsid w:val="00E55ADA"/>
    <w:rsid w:val="07766E7E"/>
    <w:rsid w:val="0A2540CB"/>
    <w:rsid w:val="0D613023"/>
    <w:rsid w:val="1103716A"/>
    <w:rsid w:val="13EA406A"/>
    <w:rsid w:val="15981D9F"/>
    <w:rsid w:val="15A46FE7"/>
    <w:rsid w:val="15F93157"/>
    <w:rsid w:val="17A25417"/>
    <w:rsid w:val="19165208"/>
    <w:rsid w:val="1CAD6D3B"/>
    <w:rsid w:val="1D0276E2"/>
    <w:rsid w:val="1F6E63AA"/>
    <w:rsid w:val="1FA7085D"/>
    <w:rsid w:val="2013452B"/>
    <w:rsid w:val="225745EA"/>
    <w:rsid w:val="244749CF"/>
    <w:rsid w:val="244B17FF"/>
    <w:rsid w:val="2527197B"/>
    <w:rsid w:val="2816568A"/>
    <w:rsid w:val="29C46508"/>
    <w:rsid w:val="29E412A1"/>
    <w:rsid w:val="2BF150A5"/>
    <w:rsid w:val="2EE055D9"/>
    <w:rsid w:val="2EFF2F30"/>
    <w:rsid w:val="304A395C"/>
    <w:rsid w:val="32C66A49"/>
    <w:rsid w:val="37A87BDD"/>
    <w:rsid w:val="387078C0"/>
    <w:rsid w:val="38B35AAD"/>
    <w:rsid w:val="395F1313"/>
    <w:rsid w:val="3AA47EA6"/>
    <w:rsid w:val="3B571A96"/>
    <w:rsid w:val="462816E5"/>
    <w:rsid w:val="469826F9"/>
    <w:rsid w:val="4B8011A9"/>
    <w:rsid w:val="4BF577C6"/>
    <w:rsid w:val="4C1444C1"/>
    <w:rsid w:val="4E2875CB"/>
    <w:rsid w:val="4EC12B3F"/>
    <w:rsid w:val="52662091"/>
    <w:rsid w:val="53AE44F8"/>
    <w:rsid w:val="586148B1"/>
    <w:rsid w:val="5AAE4777"/>
    <w:rsid w:val="5C4466D5"/>
    <w:rsid w:val="5D69710A"/>
    <w:rsid w:val="5EB41B6E"/>
    <w:rsid w:val="5FD50C60"/>
    <w:rsid w:val="604B1486"/>
    <w:rsid w:val="61761030"/>
    <w:rsid w:val="61AC1ADB"/>
    <w:rsid w:val="63C33E8E"/>
    <w:rsid w:val="64923D93"/>
    <w:rsid w:val="658F1B24"/>
    <w:rsid w:val="67AB4175"/>
    <w:rsid w:val="69A64F29"/>
    <w:rsid w:val="6AAC2ACE"/>
    <w:rsid w:val="6AB753DD"/>
    <w:rsid w:val="6C9C0CC3"/>
    <w:rsid w:val="6EC14C7D"/>
    <w:rsid w:val="71CC44D6"/>
    <w:rsid w:val="72A40616"/>
    <w:rsid w:val="72CE1A65"/>
    <w:rsid w:val="72D83BC2"/>
    <w:rsid w:val="7A6F6ECE"/>
    <w:rsid w:val="7B1A766A"/>
    <w:rsid w:val="7B6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qFormat="1" w:unhideWhenUsed="0" w:uiPriority="99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99"/>
    <w:pPr>
      <w:spacing w:after="120"/>
    </w:pPr>
  </w:style>
  <w:style w:type="paragraph" w:styleId="3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link w:val="11"/>
    <w:autoRedefine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5">
    <w:name w:val="footnote text"/>
    <w:basedOn w:val="1"/>
    <w:link w:val="12"/>
    <w:autoRedefine/>
    <w:qFormat/>
    <w:uiPriority w:val="99"/>
    <w:rPr>
      <w:sz w:val="18"/>
      <w:szCs w:val="18"/>
    </w:rPr>
  </w:style>
  <w:style w:type="paragraph" w:styleId="6">
    <w:name w:val="Body Text First Indent"/>
    <w:basedOn w:val="2"/>
    <w:link w:val="14"/>
    <w:autoRedefine/>
    <w:qFormat/>
    <w:uiPriority w:val="99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 w:eastAsia="宋体"/>
      <w:kern w:val="2"/>
      <w:sz w:val="32"/>
      <w:szCs w:val="32"/>
    </w:rPr>
  </w:style>
  <w:style w:type="table" w:styleId="8">
    <w:name w:val="Table Grid"/>
    <w:basedOn w:val="7"/>
    <w:autoRedefine/>
    <w:semiHidden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9"/>
    <w:link w:val="3"/>
    <w:autoRedefine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Header Char"/>
    <w:basedOn w:val="9"/>
    <w:link w:val="4"/>
    <w:autoRedefine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Footnote Text Char"/>
    <w:basedOn w:val="9"/>
    <w:link w:val="5"/>
    <w:autoRedefine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3">
    <w:name w:val="Body Text Char"/>
    <w:basedOn w:val="9"/>
    <w:link w:val="2"/>
    <w:autoRedefine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4">
    <w:name w:val="Body Text First Indent Char"/>
    <w:basedOn w:val="13"/>
    <w:link w:val="6"/>
    <w:autoRedefine/>
    <w:semiHidden/>
    <w:qFormat/>
    <w:uiPriority w:val="99"/>
  </w:style>
  <w:style w:type="character" w:customStyle="1" w:styleId="15">
    <w:name w:val="apple-style-span"/>
    <w:basedOn w:val="9"/>
    <w:autoRedefine/>
    <w:qFormat/>
    <w:uiPriority w:val="99"/>
    <w:rPr>
      <w:rFonts w:cs="Times New Roman"/>
    </w:rPr>
  </w:style>
  <w:style w:type="character" w:customStyle="1" w:styleId="16">
    <w:name w:val="apple-converted-space"/>
    <w:basedOn w:val="9"/>
    <w:autoRedefine/>
    <w:qFormat/>
    <w:uiPriority w:val="99"/>
    <w:rPr>
      <w:rFonts w:cs="Times New Roman"/>
    </w:rPr>
  </w:style>
  <w:style w:type="paragraph" w:customStyle="1" w:styleId="17">
    <w:name w:val="Heading #2|1"/>
    <w:basedOn w:val="1"/>
    <w:autoRedefine/>
    <w:qFormat/>
    <w:uiPriority w:val="99"/>
    <w:pPr>
      <w:widowControl w:val="0"/>
      <w:spacing w:after="780" w:line="271" w:lineRule="auto"/>
      <w:jc w:val="center"/>
      <w:outlineLvl w:val="1"/>
    </w:pPr>
    <w:rPr>
      <w:rFonts w:ascii="宋体" w:hAnsi="宋体" w:eastAsia="宋体" w:cs="宋体"/>
      <w:sz w:val="44"/>
      <w:szCs w:val="44"/>
      <w:lang w:val="zh-TW" w:eastAsia="zh-TW"/>
    </w:rPr>
  </w:style>
  <w:style w:type="paragraph" w:customStyle="1" w:styleId="18">
    <w:name w:val="Body text|1"/>
    <w:basedOn w:val="1"/>
    <w:autoRedefine/>
    <w:qFormat/>
    <w:uiPriority w:val="99"/>
    <w:pPr>
      <w:widowControl w:val="0"/>
      <w:spacing w:line="430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  <w:style w:type="paragraph" w:customStyle="1" w:styleId="19">
    <w:name w:val="Picture caption|1"/>
    <w:basedOn w:val="1"/>
    <w:autoRedefine/>
    <w:qFormat/>
    <w:uiPriority w:val="99"/>
    <w:pPr>
      <w:widowControl w:val="0"/>
      <w:spacing w:line="614" w:lineRule="exact"/>
      <w:ind w:right="240"/>
      <w:jc w:val="right"/>
    </w:pPr>
    <w:rPr>
      <w:rFonts w:ascii="宋体" w:hAnsi="宋体" w:eastAsia="宋体" w:cs="宋体"/>
      <w:sz w:val="30"/>
      <w:szCs w:val="30"/>
      <w:lang w:val="zh-TW" w:eastAsia="zh-TW"/>
    </w:rPr>
  </w:style>
  <w:style w:type="paragraph" w:customStyle="1" w:styleId="20">
    <w:name w:val="Header or footer|2"/>
    <w:basedOn w:val="1"/>
    <w:autoRedefine/>
    <w:qFormat/>
    <w:uiPriority w:val="99"/>
    <w:pPr>
      <w:widowControl w:val="0"/>
    </w:pPr>
    <w:rPr>
      <w:sz w:val="20"/>
      <w:szCs w:val="20"/>
      <w:lang w:val="zh-TW" w:eastAsia="zh-TW"/>
    </w:rPr>
  </w:style>
  <w:style w:type="paragraph" w:customStyle="1" w:styleId="21">
    <w:name w:val="Table of contents|1"/>
    <w:basedOn w:val="1"/>
    <w:autoRedefine/>
    <w:qFormat/>
    <w:uiPriority w:val="99"/>
    <w:pPr>
      <w:widowControl w:val="0"/>
      <w:spacing w:after="180" w:line="648" w:lineRule="exact"/>
      <w:ind w:firstLine="1000"/>
    </w:pPr>
    <w:rPr>
      <w:rFonts w:ascii="宋体" w:hAnsi="宋体" w:eastAsia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21</Pages>
  <Words>1117</Words>
  <Characters>6369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BLUE</cp:lastModifiedBy>
  <cp:lastPrinted>2021-12-31T01:58:00Z</cp:lastPrinted>
  <dcterms:modified xsi:type="dcterms:W3CDTF">2024-03-29T07:35:59Z</dcterms:modified>
  <dc:title>阳城县农业环境污染突发事件应急预案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862066BEF1A84655948A874EE2C4CB05_13</vt:lpwstr>
  </property>
</Properties>
</file>