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阳城农业领域有限空间安全作业专题教育培训进展情况统计表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单位：                                 填表人：                          时间：2023年   月   日</w:t>
      </w:r>
    </w:p>
    <w:tbl>
      <w:tblPr>
        <w:tblStyle w:val="7"/>
        <w:tblW w:w="14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33"/>
        <w:gridCol w:w="988"/>
        <w:gridCol w:w="964"/>
        <w:gridCol w:w="952"/>
        <w:gridCol w:w="915"/>
        <w:gridCol w:w="1013"/>
        <w:gridCol w:w="1269"/>
        <w:gridCol w:w="1293"/>
        <w:gridCol w:w="1366"/>
        <w:gridCol w:w="1147"/>
        <w:gridCol w:w="1223"/>
        <w:gridCol w:w="942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行业领域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乡镇</w:t>
            </w:r>
          </w:p>
        </w:tc>
        <w:tc>
          <w:tcPr>
            <w:tcW w:w="11130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组织开展专题教育培训生产经营单位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考试合格人数</w:t>
            </w:r>
          </w:p>
        </w:tc>
        <w:tc>
          <w:tcPr>
            <w:tcW w:w="5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单位数量</w:t>
            </w:r>
          </w:p>
        </w:tc>
        <w:tc>
          <w:tcPr>
            <w:tcW w:w="10142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参加培训人员数量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主要 负责人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分管 安全   负责人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安全管理人员</w:t>
            </w:r>
          </w:p>
        </w:tc>
        <w:tc>
          <w:tcPr>
            <w:tcW w:w="101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负责人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监护人员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作业人员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救援人员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临时工</w:t>
            </w:r>
          </w:p>
        </w:tc>
        <w:tc>
          <w:tcPr>
            <w:tcW w:w="122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外包人员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农业领域</w:t>
            </w:r>
          </w:p>
        </w:tc>
        <w:tc>
          <w:tcPr>
            <w:tcW w:w="123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宋体" w:hAnsi="宋体" w:cs="仿宋_GB2312"/>
          <w:spacing w:val="-20"/>
          <w:sz w:val="32"/>
          <w:szCs w:val="32"/>
        </w:rPr>
      </w:pPr>
      <w:r>
        <w:rPr>
          <w:rFonts w:hint="eastAsia" w:ascii="宋体" w:hAnsi="宋体" w:cs="仿宋_GB2312"/>
          <w:spacing w:val="-20"/>
          <w:sz w:val="28"/>
          <w:szCs w:val="28"/>
        </w:rPr>
        <w:t>备注：此表由各</w:t>
      </w:r>
      <w:r>
        <w:rPr>
          <w:rFonts w:hint="eastAsia" w:ascii="宋体" w:hAnsi="宋体" w:cs="仿宋_GB2312"/>
          <w:spacing w:val="-20"/>
          <w:sz w:val="28"/>
          <w:szCs w:val="28"/>
          <w:lang w:eastAsia="zh-CN"/>
        </w:rPr>
        <w:t>乡镇</w:t>
      </w:r>
      <w:r>
        <w:rPr>
          <w:rFonts w:hint="eastAsia" w:ascii="宋体" w:hAnsi="宋体" w:cs="仿宋_GB2312"/>
          <w:spacing w:val="-20"/>
          <w:sz w:val="28"/>
          <w:szCs w:val="28"/>
        </w:rPr>
        <w:t>于8月20日至9月30日期间每周三下班前报送至电子邮箱</w:t>
      </w:r>
      <w:r>
        <w:rPr>
          <w:rFonts w:hint="eastAsia" w:ascii="宋体" w:hAnsi="宋体" w:cs="仿宋_GB2312"/>
          <w:spacing w:val="-20"/>
          <w:sz w:val="28"/>
          <w:szCs w:val="28"/>
          <w:lang w:val="en-US" w:eastAsia="zh-CN"/>
        </w:rPr>
        <w:t>ycnwhbz</w:t>
      </w:r>
      <w:r>
        <w:rPr>
          <w:rFonts w:hint="eastAsia" w:ascii="宋体" w:hAnsi="宋体" w:cs="仿宋_GB2312"/>
          <w:spacing w:val="-20"/>
          <w:sz w:val="32"/>
          <w:szCs w:val="32"/>
        </w:rPr>
        <w:t>＠163.com。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1417" w:gutter="0"/>
          <w:pgNumType w:fmt="numberInDash" w:start="10"/>
          <w:cols w:space="0" w:num="1"/>
          <w:rtlGutter w:val="0"/>
          <w:docGrid w:type="lines" w:linePitch="319" w:charSpace="0"/>
        </w:sectPr>
      </w:pPr>
    </w:p>
    <w:p>
      <w:pPr>
        <w:spacing w:line="580" w:lineRule="exact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有关法律法规</w:t>
      </w:r>
    </w:p>
    <w:p>
      <w:pPr>
        <w:ind w:firstLine="220" w:firstLineChars="200"/>
        <w:rPr>
          <w:rFonts w:ascii="仿宋_GB2312" w:hAnsi="仿宋_GB2312" w:eastAsia="仿宋_GB2312" w:cs="仿宋_GB2312"/>
          <w:sz w:val="11"/>
          <w:szCs w:val="11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《工贸企业有限空间作业安全管理与监督暂行规定》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经2013年2月18日原国家安全生产监督管理总局局长办公会议审议通过，2013年5月20日原国家安全生产监督管理总局令第59号公布，经2015年2月26日原国家安全生产监督管理总局局长办公会议审议通过，以原国家安全生产监督管理总局令第80号修订）是为了加强工贸企业（包括冶金、有色、建材、机械、轻工、纺织、烟草、商贸企业）有限空间作业的安全管理与监督，预防和减少生产安全事故，保障作业人员的安全与健康，根据《中华人民共和国安全生产法》等法律法规而制定的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2.《有限空间作业安全指导手册》（应急厅函［2020］299号）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是为加强有限空间作业安全管理，提高有限空间作业人员安全防范意识和安全技能，遏制有限空间作业安全事故多发频发势头，应急管理部组织编制了《有限空间作业安全指导手册》。常见有限空间作业主要风险辨识如下表：</w:t>
      </w:r>
    </w:p>
    <w:tbl>
      <w:tblPr>
        <w:tblStyle w:val="7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857"/>
        <w:gridCol w:w="4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限空间种类</w:t>
            </w:r>
          </w:p>
        </w:tc>
        <w:tc>
          <w:tcPr>
            <w:tcW w:w="3857" w:type="dxa"/>
            <w:vAlign w:val="center"/>
          </w:tcPr>
          <w:p>
            <w:pPr>
              <w:spacing w:line="240" w:lineRule="atLeast"/>
              <w:ind w:firstLine="360" w:firstLineChars="200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有限空间</w:t>
            </w:r>
          </w:p>
        </w:tc>
        <w:tc>
          <w:tcPr>
            <w:tcW w:w="4506" w:type="dxa"/>
            <w:vAlign w:val="center"/>
          </w:tcPr>
          <w:p>
            <w:pPr>
              <w:spacing w:line="240" w:lineRule="atLeast"/>
              <w:ind w:firstLine="470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作业可能存在的主要安全风险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地下       有限空间</w:t>
            </w:r>
          </w:p>
        </w:tc>
        <w:tc>
          <w:tcPr>
            <w:tcW w:w="385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废井、地坑、地窖、通信井</w:t>
            </w:r>
          </w:p>
        </w:tc>
        <w:tc>
          <w:tcPr>
            <w:tcW w:w="45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缺氧、高处坠落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385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电力工作井（隧道）</w:t>
            </w:r>
          </w:p>
        </w:tc>
        <w:tc>
          <w:tcPr>
            <w:tcW w:w="45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缺氧、高处坠落、触电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385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热力井（小室）</w:t>
            </w:r>
          </w:p>
        </w:tc>
        <w:tc>
          <w:tcPr>
            <w:tcW w:w="45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缺氧、高处坠落、高温高湿、灼烫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385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pacing w:val="-6"/>
                <w:sz w:val="18"/>
                <w:szCs w:val="18"/>
              </w:rPr>
              <w:t>污水井、污水处理池、沼气池、化粪池、下水道</w:t>
            </w:r>
          </w:p>
        </w:tc>
        <w:tc>
          <w:tcPr>
            <w:tcW w:w="45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pacing w:val="-6"/>
                <w:sz w:val="18"/>
                <w:szCs w:val="18"/>
              </w:rPr>
              <w:t>硫化氢中毒、缺氧、可燃性气体爆炸、高处坠落、淹溺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385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燃气井（小室）</w:t>
            </w:r>
          </w:p>
        </w:tc>
        <w:tc>
          <w:tcPr>
            <w:tcW w:w="45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缺氧、可燃性气体爆炸、高处坠落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385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深基坑</w:t>
            </w:r>
          </w:p>
        </w:tc>
        <w:tc>
          <w:tcPr>
            <w:tcW w:w="45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缺氧、高处坠落、坍塌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地上       有限空间</w:t>
            </w:r>
          </w:p>
        </w:tc>
        <w:tc>
          <w:tcPr>
            <w:tcW w:w="385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酒糟池、发酵池、纸浆池</w:t>
            </w:r>
          </w:p>
        </w:tc>
        <w:tc>
          <w:tcPr>
            <w:tcW w:w="45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硫化氢中毒、缺氧、高处坠落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385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腌渍池</w:t>
            </w:r>
          </w:p>
        </w:tc>
        <w:tc>
          <w:tcPr>
            <w:tcW w:w="45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硫化氢中毒、氰化氢中毒、缺氧、高处坠落、淹溺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385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粮仓</w:t>
            </w:r>
          </w:p>
        </w:tc>
        <w:tc>
          <w:tcPr>
            <w:tcW w:w="45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pacing w:val="-6"/>
                <w:sz w:val="18"/>
                <w:szCs w:val="18"/>
              </w:rPr>
              <w:t>缺氧、磷化氢中毒、可燃性粉尘爆炸、高处坠落、掩埋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密闭设备</w:t>
            </w:r>
          </w:p>
        </w:tc>
        <w:tc>
          <w:tcPr>
            <w:tcW w:w="385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窑炉、炉膛、锅炉、烟道、煤气管道及设备</w:t>
            </w:r>
          </w:p>
        </w:tc>
        <w:tc>
          <w:tcPr>
            <w:tcW w:w="45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缺氧、一氧化碳中毒、可燃性气体爆炸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385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贮罐、反应釜（塔）</w:t>
            </w:r>
          </w:p>
        </w:tc>
        <w:tc>
          <w:tcPr>
            <w:tcW w:w="45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缺氧、中毒、可燃性气体爆炸、高处坠落</w:t>
            </w:r>
          </w:p>
        </w:tc>
      </w:tr>
    </w:tbl>
    <w:p>
      <w:pPr>
        <w:spacing w:line="360" w:lineRule="auto"/>
        <w:ind w:firstLine="110" w:firstLineChars="550"/>
        <w:rPr>
          <w:rStyle w:val="10"/>
          <w:rFonts w:ascii="仿宋_GB2312" w:hAnsi="仿宋" w:eastAsia="仿宋_GB2312"/>
          <w:sz w:val="2"/>
          <w:szCs w:val="2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40" w:right="1803" w:bottom="1440" w:left="1803" w:header="851" w:footer="1020" w:gutter="0"/>
      <w:pgNumType w:fmt="numberInDash" w:start="1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54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4351059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t xml:space="preserve"> 9 -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3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43510598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 xml:space="preserve"> 9 -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3"/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54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4351059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t xml:space="preserve"> 9 -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3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43510598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 xml:space="preserve"> 9 -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3"/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MmIxYmU5OGFkN2YxZTQyZDI3YWE3N2ViMjE4ODcifQ=="/>
  </w:docVars>
  <w:rsids>
    <w:rsidRoot w:val="2F43714D"/>
    <w:rsid w:val="00B617B2"/>
    <w:rsid w:val="031F2043"/>
    <w:rsid w:val="0509783B"/>
    <w:rsid w:val="0C65533F"/>
    <w:rsid w:val="0E904C76"/>
    <w:rsid w:val="102D3FF1"/>
    <w:rsid w:val="114F7F97"/>
    <w:rsid w:val="15AE0241"/>
    <w:rsid w:val="17684E3A"/>
    <w:rsid w:val="19923117"/>
    <w:rsid w:val="1F362FA8"/>
    <w:rsid w:val="219354D6"/>
    <w:rsid w:val="22544324"/>
    <w:rsid w:val="232E25AC"/>
    <w:rsid w:val="29AB2516"/>
    <w:rsid w:val="2AEF232A"/>
    <w:rsid w:val="2BB138D1"/>
    <w:rsid w:val="2D1C7808"/>
    <w:rsid w:val="2F43714D"/>
    <w:rsid w:val="37F528FD"/>
    <w:rsid w:val="3A614F25"/>
    <w:rsid w:val="4346746F"/>
    <w:rsid w:val="43FA3C0F"/>
    <w:rsid w:val="46466171"/>
    <w:rsid w:val="46F81F5C"/>
    <w:rsid w:val="482F19AD"/>
    <w:rsid w:val="4B177710"/>
    <w:rsid w:val="4B34246B"/>
    <w:rsid w:val="502F4C40"/>
    <w:rsid w:val="50A66D5A"/>
    <w:rsid w:val="527A5F1D"/>
    <w:rsid w:val="53193214"/>
    <w:rsid w:val="53305BEB"/>
    <w:rsid w:val="54246FEB"/>
    <w:rsid w:val="554A097C"/>
    <w:rsid w:val="55FF2DDC"/>
    <w:rsid w:val="57E24C8E"/>
    <w:rsid w:val="5D661BAA"/>
    <w:rsid w:val="606B45ED"/>
    <w:rsid w:val="62D769EE"/>
    <w:rsid w:val="634D3D2B"/>
    <w:rsid w:val="67A221E2"/>
    <w:rsid w:val="67BF74BA"/>
    <w:rsid w:val="699D5FBC"/>
    <w:rsid w:val="6C2D1CD0"/>
    <w:rsid w:val="6E9817AB"/>
    <w:rsid w:val="72AB0467"/>
    <w:rsid w:val="72ED1D65"/>
    <w:rsid w:val="7A5D2E1F"/>
    <w:rsid w:val="7BB4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4675</Words>
  <Characters>4782</Characters>
  <Lines>0</Lines>
  <Paragraphs>0</Paragraphs>
  <TotalTime>18</TotalTime>
  <ScaleCrop>false</ScaleCrop>
  <LinksUpToDate>false</LinksUpToDate>
  <CharactersWithSpaces>4917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2021-04-15T00:53:00Z</dcterms:created>
  <dc:creator>你啊你。</dc:creator>
  <cp:lastModifiedBy>Administrator</cp:lastModifiedBy>
  <cp:lastPrinted>2023-08-21T03:57:00Z</cp:lastPrinted>
  <dcterms:modified xsi:type="dcterms:W3CDTF">2024-03-26T03:16:52Z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FB17A45729D3430F9508988027601D8C_13</vt:lpwstr>
  </property>
</Properties>
</file>