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附件2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山西省农业广播电视学校202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年成人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中职教育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报名人数统计表</w:t>
      </w:r>
    </w:p>
    <w:tbl>
      <w:tblPr>
        <w:tblStyle w:val="12"/>
        <w:tblpPr w:leftFromText="180" w:rightFromText="180" w:vertAnchor="text" w:horzAnchor="page" w:tblpX="1280" w:tblpY="202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3314"/>
        <w:gridCol w:w="3418"/>
        <w:gridCol w:w="3953"/>
        <w:gridCol w:w="1022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227" w:type="pct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spacing w:before="140" w:line="217" w:lineRule="auto"/>
              <w:ind w:left="45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09" w:type="pct"/>
            <w:vMerge w:val="restart"/>
            <w:tcBorders>
              <w:top w:val="single" w:color="000000" w:sz="2" w:space="0"/>
              <w:bottom w:val="nil"/>
              <w:tl2br w:val="single" w:color="000000" w:sz="4" w:space="0"/>
            </w:tcBorders>
            <w:vAlign w:val="center"/>
          </w:tcPr>
          <w:p>
            <w:pPr>
              <w:spacing w:line="219" w:lineRule="auto"/>
              <w:ind w:left="59" w:firstLine="1500" w:firstLineChars="600"/>
              <w:jc w:val="center"/>
              <w:rPr>
                <w:rFonts w:hint="default" w:ascii="宋体" w:hAnsi="宋体" w:eastAsia="宋体" w:cs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专业</w:t>
            </w:r>
          </w:p>
          <w:p>
            <w:pPr>
              <w:spacing w:line="219" w:lineRule="auto"/>
              <w:ind w:left="59" w:firstLine="50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乡镇</w:t>
            </w:r>
          </w:p>
        </w:tc>
        <w:tc>
          <w:tcPr>
            <w:tcW w:w="1247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4" w:line="220" w:lineRule="auto"/>
              <w:ind w:left="8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农产品营销与储运</w:t>
            </w:r>
          </w:p>
        </w:tc>
        <w:tc>
          <w:tcPr>
            <w:tcW w:w="1442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71" w:line="255" w:lineRule="auto"/>
              <w:ind w:left="125" w:right="12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休闲农业生产与经营</w:t>
            </w:r>
          </w:p>
        </w:tc>
        <w:tc>
          <w:tcPr>
            <w:tcW w:w="373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123" w:line="240" w:lineRule="auto"/>
              <w:ind w:right="128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501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1" w:hRule="atLeast"/>
        </w:trPr>
        <w:tc>
          <w:tcPr>
            <w:tcW w:w="227" w:type="pct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pct"/>
            <w:vMerge w:val="continue"/>
            <w:tcBorders>
              <w:top w:val="nil"/>
              <w:bottom w:val="single" w:color="000000" w:sz="2" w:space="0"/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22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87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1" w:hRule="atLeast"/>
        </w:trPr>
        <w:tc>
          <w:tcPr>
            <w:tcW w:w="22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8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1" w:hRule="atLeast"/>
        </w:trPr>
        <w:tc>
          <w:tcPr>
            <w:tcW w:w="22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8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1" w:hRule="atLeast"/>
        </w:trPr>
        <w:tc>
          <w:tcPr>
            <w:tcW w:w="22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8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44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8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2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2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2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4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684" w:right="1570" w:bottom="1174" w:left="1570" w:header="851" w:footer="992" w:gutter="0"/>
      <w:pgNumType w:fmt="numberInDash" w:start="1"/>
      <w:cols w:space="0" w:num="1"/>
      <w:rtlGutter w:val="0"/>
      <w:docGrid w:type="lines" w:linePitch="32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65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TFkMWEwZmU0MTI4NTNkZDJmYWIwZjAzNGVmNjk1YzQifQ=="/>
  </w:docVars>
  <w:rsids>
    <w:rsidRoot w:val="00000000"/>
    <w:rsid w:val="04B30760"/>
    <w:rsid w:val="14D630A1"/>
    <w:rsid w:val="5449416C"/>
    <w:rsid w:val="5F667503"/>
    <w:rsid w:val="69AA3132"/>
    <w:rsid w:val="728C4411"/>
    <w:rsid w:val="756643B1"/>
    <w:rsid w:val="7FDFD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2_"/>
    <w:basedOn w:val="5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after="220"/>
      <w:ind w:firstLine="3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after="220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5"/>
    <w:link w:val="11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</Words>
  <Characters>74</Characters>
  <TotalTime>23</TotalTime>
  <ScaleCrop>false</ScaleCrop>
  <LinksUpToDate>false</LinksUpToDate>
  <CharactersWithSpaces>84</CharactersWithSpaces>
  <Application>WPS Office_11.8.2.12129_F1E327BC-269C-435d-A152-05C5408002CA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2021-07-15T10:14:00Z</dcterms:created>
  <dc:creator>Administrator</dc:creator>
  <cp:lastModifiedBy>baixin</cp:lastModifiedBy>
  <cp:lastPrinted>2024-06-13T09:29:00Z</cp:lastPrinted>
  <dcterms:modified xsi:type="dcterms:W3CDTF">2024-06-14T09:44:09Z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B0342F2271CD095769A06B66BA10257B</vt:lpwstr>
  </property>
</Properties>
</file>