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195"/>
        <w:gridCol w:w="2563"/>
        <w:gridCol w:w="2895"/>
        <w:gridCol w:w="2260"/>
        <w:gridCol w:w="40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7" w:hRule="atLeast"/>
        </w:trPr>
        <w:tc>
          <w:tcPr>
            <w:tcW w:w="14004" w:type="dxa"/>
            <w:gridSpan w:val="5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国标黑体" w:hAnsi="国标黑体" w:eastAsia="国标黑体" w:cs="国标黑体"/>
                <w:b w:val="0"/>
                <w:bCs/>
                <w:i w:val="0"/>
                <w:snapToGrid/>
                <w:color w:val="000000"/>
                <w:sz w:val="32"/>
                <w:lang w:eastAsia="zh-CN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75" w:hRule="atLeast"/>
        </w:trPr>
        <w:tc>
          <w:tcPr>
            <w:tcW w:w="14004" w:type="dxa"/>
            <w:gridSpan w:val="5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2024年秸秆综合利用重点县项目资金拨付表（第二批）</w:t>
            </w: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（乡镇收储站）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195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2563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2895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2260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4091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2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项目类别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建设内容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实施主体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拨付资金（万元）</w:t>
            </w:r>
          </w:p>
        </w:tc>
        <w:tc>
          <w:tcPr>
            <w:tcW w:w="40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380" w:hRule="atLeast"/>
        </w:trPr>
        <w:tc>
          <w:tcPr>
            <w:tcW w:w="219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0"/>
                <w:lang w:eastAsia="zh-CN"/>
              </w:rPr>
              <w:t>乡镇秸秆收储站</w:t>
            </w: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白桑镇秸秆收储站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晋城三才农业发展有限公司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409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结算报告结果：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晋城三才农业发展有限公司结算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金额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125.26万元，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山西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鑫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犇农牧科技有限公司结算金额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115.32万元，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阳城县北仁农业发展有限公司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结算金额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125.17万元。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按照结算资金45%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、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最高不超50万元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要求，在已拨付第一批资金各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40万元的基础上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拨付剩余资金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各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val="en-US" w:eastAsia="zh-CN"/>
              </w:rPr>
              <w:t>10万元。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340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芹池镇秸秆收储站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山西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鑫</w:t>
            </w: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0"/>
                <w:lang w:eastAsia="zh-CN"/>
              </w:rPr>
              <w:t>犇农牧科技有限公司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lang w:val="en-US" w:eastAsia="zh-CN"/>
              </w:rPr>
              <w:t>1</w:t>
            </w: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4"/>
                <w:lang w:eastAsia="zh-CN"/>
              </w:rPr>
              <w:t>0</w:t>
            </w:r>
          </w:p>
        </w:tc>
        <w:tc>
          <w:tcPr>
            <w:tcW w:w="4091" w:type="dxa"/>
            <w:vMerge w:val="continue"/>
            <w:tcBorders>
              <w:left w:val="nil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633" w:hRule="atLeast"/>
        </w:trPr>
        <w:tc>
          <w:tcPr>
            <w:tcW w:w="219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/>
                <w:sz w:val="24"/>
              </w:rPr>
            </w:pPr>
          </w:p>
        </w:tc>
        <w:tc>
          <w:tcPr>
            <w:tcW w:w="25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西河乡秸秆收储站</w:t>
            </w:r>
          </w:p>
        </w:tc>
        <w:tc>
          <w:tcPr>
            <w:tcW w:w="28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0"/>
                <w:lang w:eastAsia="zh-CN"/>
              </w:rPr>
              <w:t>阳城县北仁农业发展有限公司</w:t>
            </w:r>
          </w:p>
        </w:tc>
        <w:tc>
          <w:tcPr>
            <w:tcW w:w="22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center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 w:val="0"/>
                <w:i w:val="0"/>
                <w:snapToGrid/>
                <w:color w:val="000000"/>
                <w:sz w:val="24"/>
                <w:lang w:val="en-US" w:eastAsia="zh-CN"/>
              </w:rPr>
              <w:t>10</w:t>
            </w:r>
          </w:p>
        </w:tc>
        <w:tc>
          <w:tcPr>
            <w:tcW w:w="409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</w:tr>
    </w:tbl>
    <w:p>
      <w:pPr>
        <w:kinsoku/>
        <w:autoSpaceDE/>
        <w:autoSpaceDN w:val="0"/>
        <w:jc w:val="both"/>
        <w:rPr>
          <w:rFonts w:hint="default" w:ascii="Times New Roman" w:hAnsi="宋体"/>
          <w:snapToGrid/>
          <w:sz w:val="21"/>
        </w:rPr>
      </w:pPr>
    </w:p>
    <w:p>
      <w:pPr>
        <w:kinsoku/>
        <w:autoSpaceDE/>
        <w:autoSpaceDN w:val="0"/>
        <w:jc w:val="both"/>
        <w:rPr>
          <w:rFonts w:hint="default" w:ascii="Times New Roman" w:hAnsi="宋体"/>
          <w:snapToGrid/>
          <w:sz w:val="21"/>
        </w:rPr>
      </w:pPr>
    </w:p>
    <w:p>
      <w:pPr>
        <w:kinsoku/>
        <w:autoSpaceDE/>
        <w:autoSpaceDN w:val="0"/>
        <w:jc w:val="both"/>
        <w:rPr>
          <w:rFonts w:hint="default" w:ascii="Times New Roman" w:hAnsi="宋体"/>
          <w:snapToGrid/>
          <w:sz w:val="21"/>
        </w:rPr>
      </w:pPr>
    </w:p>
    <w:p>
      <w:pPr>
        <w:kinsoku/>
        <w:autoSpaceDE/>
        <w:autoSpaceDN w:val="0"/>
        <w:jc w:val="both"/>
        <w:rPr>
          <w:rFonts w:hint="default" w:ascii="Times New Roman" w:hAnsi="宋体"/>
          <w:snapToGrid/>
          <w:sz w:val="21"/>
        </w:rPr>
      </w:pPr>
    </w:p>
    <w:tbl>
      <w:tblPr>
        <w:tblStyle w:val="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89"/>
        <w:gridCol w:w="1058"/>
        <w:gridCol w:w="44"/>
        <w:gridCol w:w="1246"/>
        <w:gridCol w:w="421"/>
        <w:gridCol w:w="869"/>
        <w:gridCol w:w="189"/>
        <w:gridCol w:w="1044"/>
        <w:gridCol w:w="5068"/>
        <w:gridCol w:w="791"/>
        <w:gridCol w:w="884"/>
        <w:gridCol w:w="1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83" w:hRule="atLeast"/>
        </w:trPr>
        <w:tc>
          <w:tcPr>
            <w:tcW w:w="1189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国标黑体" w:hAnsi="国标黑体" w:eastAsia="国标黑体" w:cs="国标黑体"/>
                <w:b w:val="0"/>
                <w:bCs/>
                <w:i w:val="0"/>
                <w:snapToGrid/>
                <w:color w:val="000000"/>
                <w:sz w:val="32"/>
                <w:lang w:eastAsia="zh-CN"/>
              </w:rPr>
              <w:t>附件2</w:t>
            </w:r>
          </w:p>
        </w:tc>
        <w:tc>
          <w:tcPr>
            <w:tcW w:w="1102" w:type="dxa"/>
            <w:gridSpan w:val="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1667" w:type="dxa"/>
            <w:gridSpan w:val="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1058" w:type="dxa"/>
            <w:gridSpan w:val="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1044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5859" w:type="dxa"/>
            <w:gridSpan w:val="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884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  <w:tc>
          <w:tcPr>
            <w:tcW w:w="1189" w:type="dxa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insoku/>
              <w:autoSpaceDE/>
              <w:autoSpaceDN w:val="0"/>
              <w:jc w:val="left"/>
              <w:rPr>
                <w:rFonts w:hint="default" w:ascii="Times New Roman" w:hAnsi="宋体"/>
                <w:snapToGrid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34" w:hRule="atLeast"/>
        </w:trPr>
        <w:tc>
          <w:tcPr>
            <w:tcW w:w="13992" w:type="dxa"/>
            <w:gridSpan w:val="12"/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2024年秸秆综合利用重点县项目资金拨付表（第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二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批）</w:t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br w:type="textWrapping"/>
            </w:r>
            <w:r>
              <w:rPr>
                <w:rFonts w:hint="default" w:ascii="方正小标宋简体" w:hAnsi="方正小标宋简体" w:eastAsia="方正小标宋简体" w:cs="方正小标宋简体"/>
                <w:b w:val="0"/>
                <w:i w:val="0"/>
                <w:snapToGrid/>
                <w:color w:val="000000"/>
                <w:sz w:val="44"/>
                <w:szCs w:val="44"/>
                <w:lang w:eastAsia="zh-CN"/>
              </w:rPr>
              <w:t>（秸秆离田作业重点村）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2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乡镇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完成进度</w:t>
            </w:r>
            <w:r>
              <w:rPr>
                <w:rFonts w:hint="default" w:ascii="宋体" w:hAnsi="宋体"/>
                <w:sz w:val="24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（亩）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已拨付第一批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奖补资金（万元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本次拨付第二批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奖补资金（万元）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4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lang w:eastAsia="zh-CN"/>
              </w:rPr>
              <w:t>实施主体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 w:val="0"/>
              <w:bidi w:val="0"/>
              <w:adjustRightInd/>
              <w:snapToGrid/>
              <w:spacing w:before="0" w:after="0"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/>
                <w:snapToGrid/>
                <w:sz w:val="24"/>
              </w:rPr>
            </w:pP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累计拨付奖补</w:t>
            </w:r>
            <w:r>
              <w:rPr>
                <w:rFonts w:hint="default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资金（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万</w:t>
            </w:r>
            <w:r>
              <w:rPr>
                <w:rFonts w:hint="default" w:ascii="宋体" w:hAnsi="宋体"/>
                <w:b/>
                <w:i w:val="0"/>
                <w:snapToGrid/>
                <w:color w:val="000000"/>
                <w:sz w:val="24"/>
                <w:lang w:eastAsia="zh-CN"/>
              </w:rPr>
              <w:t>元）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/>
                <w:snapToGrid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napToGrid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东冶镇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6100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31.6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5.0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古河村股份经济合作社、晨东农业服务有限公司、东恒农机农民专业合作社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36.6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1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蟒河镇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2800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6.3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10.5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晟翔农机农民专业合作社、众益土地托管农民专业合作社、蟒河镇绿丰农作物加工利用厂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16.8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董封乡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290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0.4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1.34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顺锋农业机械农民专业合作社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1.74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町店镇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3330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5.4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14.58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梁程军 王学兵 何强 王李峰 原国胜</w:t>
            </w:r>
            <w:r>
              <w:rPr>
                <w:rFonts w:hint="eastAsia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阳北农机合作社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19.98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演礼镇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2.4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毅垣养殖农民专业合作社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3.6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9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河北镇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2612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10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5.69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众益土地托管农民专业合作社、旺百家种植农民专业合作社、果丰源农民专业合作社、丰吉农业生产托管农民专业合作社、犇驰养殖农民专业合作社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15.69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寺头乡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965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4.3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1.49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仙翁振兴种植合作社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5.79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白桑乡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1500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7.8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1.2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晋城三才农业发展有限公司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9.0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润城镇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5015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24.1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5.96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阳城县兴泰源农场、阳城众兴牧业、阳城县天扬农业开发有限公司、曹锁庆、邢朝霞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30.06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97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西河乡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380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1.8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0.48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阳城县北仁农业发展有限公司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2.28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7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北留镇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6730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30.2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10.18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石苑村股份经济合作社、阳城县丰乐家庭农场、高凹村股份经济合作社、郭军亮农场、北留魏学兵农场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40.38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芹池镇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3800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16.8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.0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山西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鑫</w:t>
            </w:r>
            <w:r>
              <w:rPr>
                <w:rFonts w:hint="eastAsia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犇农牧科技有限公司</w:t>
            </w: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、阳城县珍益农业开发有限公司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22.8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0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凤城镇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780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 xml:space="preserve">3.3 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1.38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  <w:t>阳高泉村股份经济合作社、甄龙、李向前</w:t>
            </w: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4.68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54" w:hRule="atLeast"/>
        </w:trPr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宋体"/>
                <w:snapToGrid/>
                <w:sz w:val="22"/>
                <w:szCs w:val="22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10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34900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144.4</w:t>
            </w:r>
          </w:p>
        </w:tc>
        <w:tc>
          <w:tcPr>
            <w:tcW w:w="12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63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snapToGrid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6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snapToGrid/>
                <w:color w:val="000000"/>
                <w:sz w:val="22"/>
                <w:szCs w:val="22"/>
                <w:lang w:val="en-US" w:eastAsia="zh-CN"/>
              </w:rPr>
              <w:t>209.4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Lines="0" w:after="0" w:afterLines="0" w:line="2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宋体" w:eastAsia="宋体"/>
                <w:snapToGrid/>
                <w:sz w:val="24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180" w:lineRule="exact"/>
        <w:jc w:val="both"/>
        <w:textAlignment w:val="auto"/>
        <w:rPr>
          <w:rFonts w:hint="eastAsia" w:ascii="Times New Roman" w:hAnsi="宋体"/>
          <w:snapToGrid/>
          <w:sz w:val="21"/>
          <w:lang w:val="en-US" w:eastAsia="zh-CN"/>
        </w:rPr>
      </w:pPr>
    </w:p>
    <w:sectPr>
      <w:footerReference r:id="rId3" w:type="default"/>
      <w:pgSz w:w="16838" w:h="11906" w:orient="landscape"/>
      <w:pgMar w:top="1417" w:right="1417" w:bottom="1134" w:left="1417" w:header="851" w:footer="107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altName w:val="方正黑体_GBK"/>
    <w:panose1 w:val="020005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48"/>
        <w:tab w:val="clear" w:pos="4153"/>
      </w:tabs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JIJGtD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Theme="minorEastAsia" w:hAnsiTheme="minorEastAsia" w:eastAsiaTheme="minorEastAsia" w:cstheme="minorEastAsia"/>
        <w:sz w:val="21"/>
        <w:szCs w:val="21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jMGU1ZjAyNDVhM2Y5ZTMyZmVkOWMzMmU3ZDg2YmMifQ=="/>
  </w:docVars>
  <w:rsids>
    <w:rsidRoot w:val="2F43714D"/>
    <w:rsid w:val="02685C0C"/>
    <w:rsid w:val="02F70D3E"/>
    <w:rsid w:val="0509783B"/>
    <w:rsid w:val="07720939"/>
    <w:rsid w:val="0C65533F"/>
    <w:rsid w:val="0F820FCD"/>
    <w:rsid w:val="15AE0241"/>
    <w:rsid w:val="16FB73BE"/>
    <w:rsid w:val="17025DDE"/>
    <w:rsid w:val="17684E3A"/>
    <w:rsid w:val="17C2667A"/>
    <w:rsid w:val="186FD79B"/>
    <w:rsid w:val="1AB6EA86"/>
    <w:rsid w:val="1F362FA8"/>
    <w:rsid w:val="20CC0364"/>
    <w:rsid w:val="219354D6"/>
    <w:rsid w:val="223B6B45"/>
    <w:rsid w:val="22544324"/>
    <w:rsid w:val="22C60D26"/>
    <w:rsid w:val="2AEF232A"/>
    <w:rsid w:val="2CCE0FBD"/>
    <w:rsid w:val="2D1C7808"/>
    <w:rsid w:val="2F43714D"/>
    <w:rsid w:val="325614F7"/>
    <w:rsid w:val="354A3A0E"/>
    <w:rsid w:val="37F528FD"/>
    <w:rsid w:val="37FE0669"/>
    <w:rsid w:val="39D17ADF"/>
    <w:rsid w:val="3A614F25"/>
    <w:rsid w:val="3B375638"/>
    <w:rsid w:val="3B710987"/>
    <w:rsid w:val="3B7F03C3"/>
    <w:rsid w:val="3E297FAE"/>
    <w:rsid w:val="40B2563A"/>
    <w:rsid w:val="4346746F"/>
    <w:rsid w:val="43CF7022"/>
    <w:rsid w:val="4405431D"/>
    <w:rsid w:val="44F05012"/>
    <w:rsid w:val="46466171"/>
    <w:rsid w:val="46F81F5C"/>
    <w:rsid w:val="47BA4173"/>
    <w:rsid w:val="489A151D"/>
    <w:rsid w:val="4A62096C"/>
    <w:rsid w:val="4B34246B"/>
    <w:rsid w:val="502F4C40"/>
    <w:rsid w:val="527A5F1D"/>
    <w:rsid w:val="52BC6534"/>
    <w:rsid w:val="53193214"/>
    <w:rsid w:val="53305BEB"/>
    <w:rsid w:val="554A097C"/>
    <w:rsid w:val="55FF2DDC"/>
    <w:rsid w:val="55FF870F"/>
    <w:rsid w:val="5AE91833"/>
    <w:rsid w:val="5B947926"/>
    <w:rsid w:val="5BCD5AA5"/>
    <w:rsid w:val="5C7AB3DD"/>
    <w:rsid w:val="5CE91DF5"/>
    <w:rsid w:val="5D661BAA"/>
    <w:rsid w:val="5DEF5A0F"/>
    <w:rsid w:val="5F1F9634"/>
    <w:rsid w:val="5FA12D39"/>
    <w:rsid w:val="5FBD2613"/>
    <w:rsid w:val="5FF3BA07"/>
    <w:rsid w:val="606B45ED"/>
    <w:rsid w:val="61FD78F3"/>
    <w:rsid w:val="62D769EE"/>
    <w:rsid w:val="62E92EFF"/>
    <w:rsid w:val="634D3D2B"/>
    <w:rsid w:val="63E26184"/>
    <w:rsid w:val="64152749"/>
    <w:rsid w:val="654F039F"/>
    <w:rsid w:val="6683756C"/>
    <w:rsid w:val="67A221E2"/>
    <w:rsid w:val="682B7F8C"/>
    <w:rsid w:val="68EE4BAC"/>
    <w:rsid w:val="6A90057A"/>
    <w:rsid w:val="6C2D1CD0"/>
    <w:rsid w:val="6D73B268"/>
    <w:rsid w:val="6DB8F961"/>
    <w:rsid w:val="6E7D25A4"/>
    <w:rsid w:val="71777CD5"/>
    <w:rsid w:val="72AB0467"/>
    <w:rsid w:val="72ED1D65"/>
    <w:rsid w:val="73427283"/>
    <w:rsid w:val="78B37993"/>
    <w:rsid w:val="79BBFCD3"/>
    <w:rsid w:val="7A5D2E1F"/>
    <w:rsid w:val="7ABB29E7"/>
    <w:rsid w:val="7AF271BE"/>
    <w:rsid w:val="7B3F08C7"/>
    <w:rsid w:val="7BB470F1"/>
    <w:rsid w:val="7C3711A5"/>
    <w:rsid w:val="7D0B583E"/>
    <w:rsid w:val="7E6C3156"/>
    <w:rsid w:val="7ED27748"/>
    <w:rsid w:val="7F7B8AF6"/>
    <w:rsid w:val="7FBF935C"/>
    <w:rsid w:val="7FDF3E79"/>
    <w:rsid w:val="7FEF602E"/>
    <w:rsid w:val="7FF52A8F"/>
    <w:rsid w:val="7FF70292"/>
    <w:rsid w:val="7FF74228"/>
    <w:rsid w:val="7FF7A2E7"/>
    <w:rsid w:val="7FFC632A"/>
    <w:rsid w:val="BFF2FCA4"/>
    <w:rsid w:val="C7FF4EF0"/>
    <w:rsid w:val="DA973AF3"/>
    <w:rsid w:val="DBDF753B"/>
    <w:rsid w:val="DE7F8023"/>
    <w:rsid w:val="E65D641E"/>
    <w:rsid w:val="EFBED43C"/>
    <w:rsid w:val="EFDFE477"/>
    <w:rsid w:val="F33B2BE5"/>
    <w:rsid w:val="F3D44E9B"/>
    <w:rsid w:val="F6F50572"/>
    <w:rsid w:val="F73FDA2B"/>
    <w:rsid w:val="F7BB6116"/>
    <w:rsid w:val="F7CFF588"/>
    <w:rsid w:val="F7D77E10"/>
    <w:rsid w:val="F7F9A34D"/>
    <w:rsid w:val="F7FF5EB4"/>
    <w:rsid w:val="F9B7A87B"/>
    <w:rsid w:val="FBB5B9B5"/>
    <w:rsid w:val="FF2D61E0"/>
    <w:rsid w:val="FF6B2641"/>
    <w:rsid w:val="FF6D766E"/>
    <w:rsid w:val="FFEFA160"/>
    <w:rsid w:val="FFFFD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  <w:bCs/>
    </w:rPr>
  </w:style>
  <w:style w:type="character" w:customStyle="1" w:styleId="10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font11"/>
    <w:basedOn w:val="8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12">
    <w:name w:val="font2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652</Words>
  <Characters>711</Characters>
  <Lines>0</Lines>
  <Paragraphs>0</Paragraphs>
  <TotalTime>12</TotalTime>
  <ScaleCrop>false</ScaleCrop>
  <LinksUpToDate>false</LinksUpToDate>
  <CharactersWithSpaces>713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2021-04-23T16:53:00Z</dcterms:created>
  <dc:creator>你啊你。</dc:creator>
  <cp:lastModifiedBy>greatwall</cp:lastModifiedBy>
  <cp:lastPrinted>2024-10-19T17:00:00Z</cp:lastPrinted>
  <dcterms:modified xsi:type="dcterms:W3CDTF">2025-03-19T11:34:58Z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C5CD6F62D7C8DA44D9473C6740B021E1</vt:lpwstr>
  </property>
</Properties>
</file>