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ESI黑体-GB13000" w:hAnsi="CESI黑体-GB13000" w:eastAsia="CESI黑体-GB13000" w:cs="CESI黑体-GB13000"/>
          <w:sz w:val="44"/>
          <w:szCs w:val="44"/>
          <w:lang w:eastAsia="zh-CN"/>
        </w:rPr>
      </w:pPr>
      <w:r>
        <w:rPr>
          <w:rFonts w:hint="eastAsia" w:ascii="CESI黑体-GB13000" w:hAnsi="CESI黑体-GB13000" w:eastAsia="CESI黑体-GB13000" w:cs="CESI黑体-GB13000"/>
          <w:sz w:val="44"/>
          <w:szCs w:val="44"/>
          <w:lang w:eastAsia="zh-CN"/>
        </w:rPr>
        <w:t>阳城县畜牧中心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ESI黑体-GB13000" w:hAnsi="CESI黑体-GB13000" w:eastAsia="CESI黑体-GB13000" w:cs="CESI黑体-GB13000"/>
          <w:sz w:val="44"/>
          <w:szCs w:val="44"/>
          <w:lang w:val="en-US" w:eastAsia="zh-CN"/>
        </w:rPr>
      </w:pPr>
      <w:r>
        <w:rPr>
          <w:rFonts w:hint="eastAsia" w:ascii="CESI黑体-GB13000" w:hAnsi="CESI黑体-GB13000" w:eastAsia="CESI黑体-GB13000" w:cs="CESI黑体-GB13000"/>
          <w:sz w:val="44"/>
          <w:szCs w:val="44"/>
          <w:lang w:val="en-US" w:eastAsia="zh-CN"/>
        </w:rPr>
        <w:t>2023年度巩固拓展脱贫攻坚成果同乡村振兴</w:t>
      </w:r>
      <w:bookmarkStart w:id="0" w:name="_GoBack"/>
      <w:bookmarkEnd w:id="0"/>
      <w:r>
        <w:rPr>
          <w:rFonts w:hint="eastAsia" w:ascii="CESI黑体-GB13000" w:hAnsi="CESI黑体-GB13000" w:eastAsia="CESI黑体-GB13000" w:cs="CESI黑体-GB13000"/>
          <w:sz w:val="44"/>
          <w:szCs w:val="44"/>
          <w:lang w:val="en-US" w:eastAsia="zh-CN"/>
        </w:rPr>
        <w:t>有效衔接项目资金拨付公示</w:t>
      </w:r>
    </w:p>
    <w:p>
      <w:pPr>
        <w:rPr>
          <w:rFonts w:hint="eastAsia" w:ascii="CESI仿宋-GB2312" w:hAnsi="CESI仿宋-GB2312" w:eastAsia="CESI仿宋-GB2312" w:cs="CESI仿宋-GB2312"/>
          <w:i w:val="0"/>
          <w:caps w:val="0"/>
          <w:color w:val="666666"/>
          <w:spacing w:val="0"/>
          <w:sz w:val="32"/>
          <w:szCs w:val="32"/>
        </w:rPr>
      </w:pP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为实现脱贫攻坚工作重点和资源支持全面转向巩固拓展脱贫攻坚成果和全面推进乡村振兴,严格落实“四个不摘”要求。依据</w:t>
      </w:r>
      <w:r>
        <w:rPr>
          <w:rFonts w:hint="eastAsia" w:ascii="CESI仿宋-GB2312" w:hAnsi="CESI仿宋-GB2312" w:eastAsia="CESI仿宋-GB2312" w:cs="CESI仿宋-GB2312"/>
          <w:color w:val="auto"/>
          <w:sz w:val="32"/>
          <w:szCs w:val="32"/>
          <w:lang w:val="en-US" w:eastAsia="zh-CN"/>
        </w:rPr>
        <w:t>入库要求，</w:t>
      </w:r>
      <w:r>
        <w:rPr>
          <w:rFonts w:hint="eastAsia" w:ascii="CESI仿宋-GB2312" w:hAnsi="CESI仿宋-GB2312" w:eastAsia="CESI仿宋-GB2312" w:cs="CESI仿宋-GB2312"/>
          <w:sz w:val="32"/>
          <w:szCs w:val="32"/>
          <w:lang w:val="en-US" w:eastAsia="zh-CN"/>
        </w:rPr>
        <w:t>2023年度我单位将用于凤城镇土涧村生猪养殖园区建设项目的150万元县级资金中90万元调整用于畜牧中心申报的</w:t>
      </w:r>
      <w:r>
        <w:rPr>
          <w:rFonts w:hint="eastAsia" w:ascii="仿宋" w:hAnsi="仿宋" w:eastAsia="仿宋" w:cs="仿宋"/>
          <w:color w:val="auto"/>
          <w:kern w:val="2"/>
          <w:sz w:val="32"/>
          <w:szCs w:val="32"/>
          <w:lang w:val="en-US" w:eastAsia="zh-CN" w:bidi="ar-SA"/>
        </w:rPr>
        <w:t>阳城县马坡青青牧业高产丹系种猪饲养项目40万元、</w:t>
      </w:r>
      <w:r>
        <w:rPr>
          <w:rFonts w:hint="eastAsia" w:ascii="仿宋_GB2312" w:eastAsia="仿宋_GB2312"/>
          <w:sz w:val="32"/>
          <w:szCs w:val="32"/>
          <w:lang w:eastAsia="zh-CN"/>
        </w:rPr>
        <w:t>阳城县翼比高养鸡农民专业合作社二期工程</w:t>
      </w:r>
      <w:r>
        <w:rPr>
          <w:rFonts w:hint="eastAsia" w:ascii="仿宋_GB2312" w:eastAsia="仿宋_GB2312"/>
          <w:sz w:val="32"/>
          <w:szCs w:val="32"/>
          <w:lang w:val="en-US" w:eastAsia="zh-CN"/>
        </w:rPr>
        <w:t>50万元</w:t>
      </w:r>
      <w:r>
        <w:rPr>
          <w:rFonts w:hint="eastAsia" w:ascii="CESI仿宋-GB2312" w:hAnsi="CESI仿宋-GB2312" w:eastAsia="CESI仿宋-GB2312" w:cs="CESI仿宋-GB2312"/>
          <w:sz w:val="32"/>
          <w:szCs w:val="32"/>
          <w:lang w:val="en-US" w:eastAsia="zh-CN"/>
        </w:rPr>
        <w:t>。根据工程进度，现将第二批50%的项目资金拨付情况进行公示。</w:t>
      </w: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对公示内容如有异议，请与畜牧中心办公室联系，联系电话：4222667。</w:t>
      </w: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公示期：2023年8月2日——2023年8月15日。</w:t>
      </w:r>
    </w:p>
    <w:p>
      <w:pPr>
        <w:rPr>
          <w:rFonts w:hint="eastAsia" w:ascii="CESI仿宋-GB2312" w:hAnsi="CESI仿宋-GB2312" w:eastAsia="CESI仿宋-GB2312" w:cs="CESI仿宋-GB2312"/>
          <w:sz w:val="32"/>
          <w:szCs w:val="32"/>
          <w:lang w:val="en-US" w:eastAsia="zh-CN"/>
        </w:rPr>
      </w:pPr>
    </w:p>
    <w:p>
      <w:pPr>
        <w:wordWrap w:val="0"/>
        <w:jc w:val="right"/>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阳城县畜牧中心  </w:t>
      </w:r>
    </w:p>
    <w:p>
      <w:pPr>
        <w:wordWrap w:val="0"/>
        <w:jc w:val="right"/>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2023年8月2日 </w:t>
      </w: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1918" w:leftChars="304" w:hanging="1280" w:hangingChars="400"/>
        <w:textAlignment w:val="auto"/>
        <w:rPr>
          <w:rFonts w:hint="eastAsia" w:ascii="CESI仿宋-GB2312" w:hAnsi="CESI仿宋-GB2312" w:eastAsia="CESI仿宋-GB2312" w:cs="CESI仿宋-GB2312"/>
          <w:sz w:val="32"/>
          <w:szCs w:val="32"/>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620"/>
        <w:gridCol w:w="1890"/>
        <w:gridCol w:w="196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项目名称</w:t>
            </w:r>
          </w:p>
        </w:tc>
        <w:tc>
          <w:tcPr>
            <w:tcW w:w="1620" w:type="dxa"/>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资金拨付</w:t>
            </w:r>
          </w:p>
          <w:p>
            <w:pPr>
              <w:jc w:val="center"/>
              <w:rPr>
                <w:rFonts w:hint="default" w:ascii="CESI仿宋-GB2312" w:hAnsi="CESI仿宋-GB2312" w:eastAsia="CESI仿宋-GB2312" w:cs="CESI仿宋-GB2312"/>
                <w:sz w:val="36"/>
                <w:szCs w:val="36"/>
                <w:vertAlign w:val="baseline"/>
                <w:lang w:val="en-US" w:eastAsia="zh-CN"/>
              </w:rPr>
            </w:pPr>
            <w:r>
              <w:rPr>
                <w:rFonts w:hint="eastAsia" w:ascii="CESI仿宋-GB2312" w:hAnsi="CESI仿宋-GB2312" w:eastAsia="CESI仿宋-GB2312" w:cs="CESI仿宋-GB2312"/>
                <w:sz w:val="32"/>
                <w:szCs w:val="32"/>
                <w:vertAlign w:val="baseline"/>
                <w:lang w:val="en-US" w:eastAsia="zh-CN"/>
              </w:rPr>
              <w:t>期次</w:t>
            </w:r>
          </w:p>
        </w:tc>
        <w:tc>
          <w:tcPr>
            <w:tcW w:w="1890"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拨付时间</w:t>
            </w:r>
          </w:p>
        </w:tc>
        <w:tc>
          <w:tcPr>
            <w:tcW w:w="1965"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额度（元）</w:t>
            </w:r>
          </w:p>
        </w:tc>
        <w:tc>
          <w:tcPr>
            <w:tcW w:w="833"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214" w:type="dxa"/>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合计</w:t>
            </w:r>
          </w:p>
        </w:tc>
        <w:tc>
          <w:tcPr>
            <w:tcW w:w="1620" w:type="dxa"/>
          </w:tcPr>
          <w:p>
            <w:pPr>
              <w:jc w:val="center"/>
              <w:rPr>
                <w:rFonts w:hint="eastAsia" w:ascii="CESI仿宋-GB2312" w:hAnsi="CESI仿宋-GB2312" w:eastAsia="CESI仿宋-GB2312" w:cs="CESI仿宋-GB2312"/>
                <w:sz w:val="32"/>
                <w:szCs w:val="32"/>
                <w:vertAlign w:val="baseline"/>
                <w:lang w:val="en-US" w:eastAsia="zh-CN"/>
              </w:rPr>
            </w:pPr>
          </w:p>
        </w:tc>
        <w:tc>
          <w:tcPr>
            <w:tcW w:w="1890" w:type="dxa"/>
          </w:tcPr>
          <w:p>
            <w:pPr>
              <w:jc w:val="center"/>
              <w:rPr>
                <w:rFonts w:hint="eastAsia" w:ascii="CESI仿宋-GB2312" w:hAnsi="CESI仿宋-GB2312" w:eastAsia="CESI仿宋-GB2312" w:cs="CESI仿宋-GB2312"/>
                <w:sz w:val="32"/>
                <w:szCs w:val="32"/>
                <w:vertAlign w:val="baseline"/>
                <w:lang w:val="en-US" w:eastAsia="zh-CN"/>
              </w:rPr>
            </w:pPr>
          </w:p>
        </w:tc>
        <w:tc>
          <w:tcPr>
            <w:tcW w:w="1965"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450000</w:t>
            </w:r>
          </w:p>
        </w:tc>
        <w:tc>
          <w:tcPr>
            <w:tcW w:w="833" w:type="dxa"/>
          </w:tcPr>
          <w:p>
            <w:pPr>
              <w:jc w:val="center"/>
              <w:rPr>
                <w:rFonts w:hint="eastAsia" w:ascii="CESI仿宋-GB2312" w:hAnsi="CESI仿宋-GB2312" w:eastAsia="CESI仿宋-GB2312" w:cs="CESI仿宋-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221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CESI仿宋-GB2312" w:hAnsi="CESI仿宋-GB2312" w:eastAsia="CESI仿宋-GB2312" w:cs="CESI仿宋-GB2312"/>
                <w:sz w:val="32"/>
                <w:szCs w:val="32"/>
                <w:vertAlign w:val="baseline"/>
                <w:lang w:val="en-US" w:eastAsia="zh-CN"/>
              </w:rPr>
            </w:pPr>
            <w:r>
              <w:rPr>
                <w:rFonts w:hint="eastAsia" w:ascii="仿宋" w:hAnsi="仿宋" w:eastAsia="仿宋" w:cs="仿宋"/>
                <w:color w:val="auto"/>
                <w:kern w:val="2"/>
                <w:sz w:val="32"/>
                <w:szCs w:val="32"/>
                <w:lang w:val="en-US" w:eastAsia="zh-CN" w:bidi="ar-SA"/>
              </w:rPr>
              <w:t>马坡青青</w:t>
            </w:r>
            <w:r>
              <w:rPr>
                <w:rFonts w:hint="eastAsia" w:ascii="CESI仿宋-GB2312" w:hAnsi="CESI仿宋-GB2312" w:eastAsia="CESI仿宋-GB2312" w:cs="CESI仿宋-GB2312"/>
                <w:sz w:val="32"/>
                <w:szCs w:val="32"/>
                <w:lang w:val="en-US" w:eastAsia="zh-CN"/>
              </w:rPr>
              <w:t>实施的</w:t>
            </w:r>
            <w:r>
              <w:rPr>
                <w:rFonts w:hint="eastAsia" w:ascii="仿宋_GB2312" w:eastAsia="仿宋_GB2312"/>
                <w:sz w:val="32"/>
                <w:szCs w:val="32"/>
                <w:lang w:val="en-US" w:eastAsia="zh-CN"/>
              </w:rPr>
              <w:t>500头母猪繁殖场建设项目</w:t>
            </w:r>
          </w:p>
        </w:tc>
        <w:tc>
          <w:tcPr>
            <w:tcW w:w="162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二期</w:t>
            </w:r>
          </w:p>
        </w:tc>
        <w:tc>
          <w:tcPr>
            <w:tcW w:w="189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2023.08.15</w:t>
            </w:r>
          </w:p>
        </w:tc>
        <w:tc>
          <w:tcPr>
            <w:tcW w:w="1965"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200000</w:t>
            </w:r>
          </w:p>
        </w:tc>
        <w:tc>
          <w:tcPr>
            <w:tcW w:w="833" w:type="dxa"/>
          </w:tcPr>
          <w:p>
            <w:pPr>
              <w:rPr>
                <w:rFonts w:hint="default" w:ascii="CESI仿宋-GB2312" w:hAnsi="CESI仿宋-GB2312" w:eastAsia="CESI仿宋-GB2312" w:cs="CESI仿宋-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21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CESI仿宋-GB2312" w:hAnsi="CESI仿宋-GB2312" w:eastAsia="CESI仿宋-GB2312" w:cs="CESI仿宋-GB2312"/>
                <w:sz w:val="32"/>
                <w:szCs w:val="32"/>
                <w:lang w:val="en-US" w:eastAsia="zh-CN"/>
              </w:rPr>
            </w:pPr>
            <w:r>
              <w:rPr>
                <w:rFonts w:hint="eastAsia" w:ascii="仿宋_GB2312" w:eastAsia="仿宋_GB2312"/>
                <w:sz w:val="32"/>
                <w:szCs w:val="32"/>
                <w:lang w:eastAsia="zh-CN"/>
              </w:rPr>
              <w:t>阳城县翼比高养鸡农民专业合作社二期工程</w:t>
            </w:r>
          </w:p>
        </w:tc>
        <w:tc>
          <w:tcPr>
            <w:tcW w:w="1620" w:type="dxa"/>
            <w:vAlign w:val="center"/>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二期</w:t>
            </w:r>
          </w:p>
        </w:tc>
        <w:tc>
          <w:tcPr>
            <w:tcW w:w="189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2023.08.15</w:t>
            </w:r>
          </w:p>
        </w:tc>
        <w:tc>
          <w:tcPr>
            <w:tcW w:w="1965"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250000</w:t>
            </w:r>
          </w:p>
        </w:tc>
        <w:tc>
          <w:tcPr>
            <w:tcW w:w="833" w:type="dxa"/>
          </w:tcPr>
          <w:p>
            <w:pPr>
              <w:rPr>
                <w:rFonts w:hint="default" w:ascii="CESI仿宋-GB2312" w:hAnsi="CESI仿宋-GB2312" w:eastAsia="CESI仿宋-GB2312" w:cs="CESI仿宋-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CESI仿宋-GB2312" w:hAnsi="CESI仿宋-GB2312" w:eastAsia="CESI仿宋-GB2312" w:cs="CESI仿宋-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M2Y0NGY4MjFjYTJhODg1OWVjZDdjMzUyNDk3NzQifQ=="/>
  </w:docVars>
  <w:rsids>
    <w:rsidRoot w:val="7D79AC27"/>
    <w:rsid w:val="085848E4"/>
    <w:rsid w:val="0E46561B"/>
    <w:rsid w:val="0FE14C7B"/>
    <w:rsid w:val="21F43C58"/>
    <w:rsid w:val="29B940C3"/>
    <w:rsid w:val="2EB84BEB"/>
    <w:rsid w:val="316613C5"/>
    <w:rsid w:val="33097514"/>
    <w:rsid w:val="417D1246"/>
    <w:rsid w:val="435410AE"/>
    <w:rsid w:val="49270FCB"/>
    <w:rsid w:val="4FDF14D6"/>
    <w:rsid w:val="539C2981"/>
    <w:rsid w:val="542F52DF"/>
    <w:rsid w:val="5EDFB67D"/>
    <w:rsid w:val="61FF3678"/>
    <w:rsid w:val="65B84AD0"/>
    <w:rsid w:val="6A874B19"/>
    <w:rsid w:val="6DCA4313"/>
    <w:rsid w:val="6DDA448A"/>
    <w:rsid w:val="75851E75"/>
    <w:rsid w:val="75D503CA"/>
    <w:rsid w:val="76145015"/>
    <w:rsid w:val="786D7E3D"/>
    <w:rsid w:val="7D79AC27"/>
    <w:rsid w:val="7D7F0982"/>
    <w:rsid w:val="7EED169F"/>
    <w:rsid w:val="FEFF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364</Words>
  <Characters>425</Characters>
  <Lines>0</Lines>
  <Paragraphs>0</Paragraphs>
  <TotalTime>11</TotalTime>
  <ScaleCrop>false</ScaleCrop>
  <LinksUpToDate>false</LinksUpToDate>
  <CharactersWithSpaces>428</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2023-02-15T23:23:00Z</dcterms:created>
  <dc:creator>yyyy</dc:creator>
  <cp:lastModifiedBy>greatwall</cp:lastModifiedBy>
  <cp:lastPrinted>2023-08-31T11:10:00Z</cp:lastPrinted>
  <dcterms:modified xsi:type="dcterms:W3CDTF">2024-03-01T18:20:45Z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84A4193F6714447FAB9E51D16B8A214A_13</vt:lpwstr>
  </property>
</Properties>
</file>