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Tahoma" w:eastAsia="方正小标宋简体" w:cs="Tahoma"/>
          <w:b/>
          <w:bCs/>
          <w:color w:val="333333"/>
          <w:kern w:val="0"/>
          <w:sz w:val="36"/>
          <w:szCs w:val="36"/>
        </w:rPr>
      </w:pPr>
    </w:p>
    <w:p>
      <w:pPr>
        <w:widowControl/>
        <w:shd w:val="clear" w:color="auto" w:fill="FFFFFF"/>
        <w:spacing w:beforeLines="50" w:afterLines="50"/>
        <w:jc w:val="center"/>
        <w:rPr>
          <w:rFonts w:ascii="方正小标宋简体" w:hAnsi="Tahoma" w:eastAsia="方正小标宋简体" w:cs="Tahoma"/>
          <w:b/>
          <w:bCs/>
          <w:color w:val="333333"/>
          <w:spacing w:val="20"/>
          <w:kern w:val="0"/>
          <w:sz w:val="36"/>
          <w:szCs w:val="36"/>
        </w:rPr>
      </w:pPr>
      <w:r>
        <w:rPr>
          <w:rFonts w:hint="eastAsia" w:ascii="方正小标宋简体" w:hAnsi="Tahoma" w:eastAsia="方正小标宋简体" w:cs="Tahoma"/>
          <w:b/>
          <w:bCs/>
          <w:color w:val="333333"/>
          <w:spacing w:val="20"/>
          <w:kern w:val="0"/>
          <w:sz w:val="36"/>
          <w:szCs w:val="36"/>
        </w:rPr>
        <w:t>阳城县城镇企业内退人员托管服务中心</w:t>
      </w:r>
    </w:p>
    <w:p>
      <w:pPr>
        <w:widowControl/>
        <w:shd w:val="clear" w:color="auto" w:fill="FFFFFF"/>
        <w:spacing w:beforeLines="50" w:afterLines="50"/>
        <w:jc w:val="center"/>
        <w:rPr>
          <w:rFonts w:ascii="方正小标宋简体" w:hAnsi="Tahoma" w:eastAsia="方正小标宋简体" w:cs="Tahoma"/>
          <w:b/>
          <w:bCs/>
          <w:color w:val="333333"/>
          <w:spacing w:val="20"/>
          <w:kern w:val="0"/>
          <w:sz w:val="36"/>
          <w:szCs w:val="36"/>
        </w:rPr>
      </w:pPr>
      <w:r>
        <w:rPr>
          <w:rFonts w:hint="eastAsia" w:ascii="方正小标宋简体" w:hAnsi="Tahoma" w:eastAsia="方正小标宋简体" w:cs="Tahoma"/>
          <w:b/>
          <w:bCs/>
          <w:color w:val="333333"/>
          <w:spacing w:val="20"/>
          <w:kern w:val="0"/>
          <w:sz w:val="36"/>
          <w:szCs w:val="36"/>
        </w:rPr>
        <w:t>2021年部门预算公开情况</w:t>
      </w:r>
    </w:p>
    <w:p>
      <w:pPr>
        <w:widowControl/>
        <w:shd w:val="clear" w:color="auto" w:fill="FFFFFF"/>
        <w:spacing w:before="360" w:after="360" w:line="555" w:lineRule="atLeast"/>
        <w:ind w:firstLine="646"/>
        <w:jc w:val="center"/>
        <w:rPr>
          <w:rFonts w:cs="Tahoma" w:asciiTheme="majorEastAsia" w:hAnsiTheme="majorEastAsia" w:eastAsiaTheme="majorEastAsia"/>
          <w:b/>
          <w:bCs/>
          <w:color w:val="000000"/>
          <w:kern w:val="0"/>
          <w:sz w:val="32"/>
          <w:szCs w:val="32"/>
        </w:rPr>
      </w:pPr>
      <w:r>
        <w:rPr>
          <w:rFonts w:hint="eastAsia" w:cs="Tahoma" w:asciiTheme="majorEastAsia" w:hAnsiTheme="majorEastAsia" w:eastAsiaTheme="majorEastAsia"/>
          <w:b/>
          <w:bCs/>
          <w:color w:val="000000"/>
          <w:kern w:val="0"/>
          <w:sz w:val="32"/>
          <w:szCs w:val="32"/>
        </w:rPr>
        <w:t>目    录</w:t>
      </w:r>
    </w:p>
    <w:p>
      <w:pPr>
        <w:widowControl/>
        <w:shd w:val="clear" w:color="auto" w:fill="FFFFFF"/>
        <w:spacing w:before="105" w:after="105" w:line="555" w:lineRule="atLeast"/>
        <w:ind w:firstLine="645"/>
        <w:jc w:val="left"/>
        <w:rPr>
          <w:rFonts w:ascii="仿宋_GB2312" w:hAnsi="Tahoma" w:eastAsia="仿宋_GB2312" w:cs="Tahoma"/>
          <w:b/>
          <w:bCs/>
          <w:color w:val="000000"/>
          <w:kern w:val="0"/>
          <w:sz w:val="32"/>
          <w:szCs w:val="32"/>
        </w:rPr>
      </w:pPr>
      <w:r>
        <w:rPr>
          <w:rFonts w:hint="eastAsia" w:ascii="仿宋_GB2312" w:hAnsi="Tahoma" w:eastAsia="仿宋_GB2312" w:cs="Tahoma"/>
          <w:b/>
          <w:bCs/>
          <w:color w:val="000000"/>
          <w:kern w:val="0"/>
          <w:sz w:val="32"/>
          <w:szCs w:val="32"/>
        </w:rPr>
        <w:t>第一部分  阳城县城镇企业内退人员托管服务中心概况</w:t>
      </w:r>
    </w:p>
    <w:p>
      <w:pPr>
        <w:widowControl/>
        <w:shd w:val="clear" w:color="auto" w:fill="FFFFFF"/>
        <w:spacing w:before="105" w:after="105" w:line="555" w:lineRule="atLeast"/>
        <w:ind w:firstLine="645"/>
        <w:jc w:val="left"/>
        <w:rPr>
          <w:rFonts w:ascii="仿宋" w:hAnsi="仿宋" w:eastAsia="仿宋" w:cs="Tahoma"/>
          <w:bCs/>
          <w:color w:val="000000"/>
          <w:kern w:val="0"/>
          <w:sz w:val="32"/>
          <w:szCs w:val="32"/>
        </w:rPr>
      </w:pPr>
      <w:r>
        <w:rPr>
          <w:rFonts w:hint="eastAsia" w:ascii="仿宋" w:hAnsi="仿宋" w:eastAsia="仿宋" w:cs="Tahoma"/>
          <w:bCs/>
          <w:color w:val="000000"/>
          <w:kern w:val="0"/>
          <w:sz w:val="32"/>
          <w:szCs w:val="32"/>
        </w:rPr>
        <w:t>一、主要职责</w:t>
      </w:r>
    </w:p>
    <w:p>
      <w:pPr>
        <w:widowControl/>
        <w:shd w:val="clear" w:color="auto" w:fill="FFFFFF"/>
        <w:spacing w:before="105" w:after="105" w:line="555" w:lineRule="atLeast"/>
        <w:ind w:firstLine="645"/>
        <w:jc w:val="left"/>
        <w:rPr>
          <w:rFonts w:ascii="仿宋" w:hAnsi="仿宋" w:eastAsia="仿宋" w:cs="Tahoma"/>
          <w:bCs/>
          <w:color w:val="000000"/>
          <w:kern w:val="0"/>
          <w:sz w:val="32"/>
          <w:szCs w:val="32"/>
        </w:rPr>
      </w:pPr>
      <w:r>
        <w:rPr>
          <w:rFonts w:hint="eastAsia" w:ascii="仿宋" w:hAnsi="仿宋" w:eastAsia="仿宋" w:cs="Tahoma"/>
          <w:bCs/>
          <w:color w:val="000000"/>
          <w:kern w:val="0"/>
          <w:sz w:val="32"/>
          <w:szCs w:val="32"/>
        </w:rPr>
        <w:t>二、部门预算单位构成</w:t>
      </w:r>
    </w:p>
    <w:p>
      <w:pPr>
        <w:widowControl/>
        <w:shd w:val="clear" w:color="auto" w:fill="FFFFFF"/>
        <w:spacing w:before="105" w:after="105" w:line="555" w:lineRule="atLeast"/>
        <w:ind w:firstLine="645"/>
        <w:jc w:val="left"/>
        <w:rPr>
          <w:rFonts w:ascii="仿宋_GB2312" w:hAnsi="Tahoma" w:eastAsia="仿宋_GB2312" w:cs="Tahoma"/>
          <w:b/>
          <w:bCs/>
          <w:color w:val="000000"/>
          <w:kern w:val="0"/>
          <w:sz w:val="32"/>
          <w:szCs w:val="32"/>
        </w:rPr>
      </w:pPr>
      <w:r>
        <w:rPr>
          <w:rFonts w:hint="eastAsia" w:ascii="仿宋_GB2312" w:hAnsi="Tahoma" w:eastAsia="仿宋_GB2312" w:cs="Tahoma"/>
          <w:b/>
          <w:bCs/>
          <w:color w:val="000000"/>
          <w:kern w:val="0"/>
          <w:sz w:val="32"/>
          <w:szCs w:val="32"/>
        </w:rPr>
        <w:t>第二部分  阳城县城镇企业内退人员托管服务中心2021年部门预算公开表格</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 xml:space="preserve">一、2021年预算收支总表（见附件） </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二、2021年预算收入总表</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 xml:space="preserve">三、2021年预算明细表 </w:t>
      </w:r>
    </w:p>
    <w:p>
      <w:pPr>
        <w:widowControl/>
        <w:shd w:val="clear" w:color="auto" w:fill="FFFFFF"/>
        <w:tabs>
          <w:tab w:val="left" w:pos="360"/>
        </w:tabs>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 xml:space="preserve">四、2021年预算支出项目分类明细表 </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 xml:space="preserve">五、2021年人员类及运转类公用预算支出明细表 </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 xml:space="preserve">六、2021年其他运转类公用及特定目标类资金明细表 </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七、2021年市级行政事业单位政府非税收入征收计划表</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八、2021年政府采购预算资金明细表</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 xml:space="preserve">九、2021年财政拨款收支总表 </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 xml:space="preserve">十、2021年一般公共预算支出预算表 </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十一、2021年一般公共预算安排基本支出经济科目表</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 xml:space="preserve">十二、2021年政府性基金预算收入表 </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十三、2021年政府性基金预算支出预算表</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 xml:space="preserve">十四、2021年一般公共预算“三公”经费支出情况统计表 </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 xml:space="preserve">十五、2021年机关运行经费预算财政拨款情况统计表 </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 xml:space="preserve">十六、2021年政府购买服务预算资金明细表 </w:t>
      </w:r>
    </w:p>
    <w:p>
      <w:pPr>
        <w:widowControl/>
        <w:shd w:val="clear" w:color="auto" w:fill="FFFFFF"/>
        <w:spacing w:before="105" w:after="105" w:line="555" w:lineRule="atLeast"/>
        <w:ind w:firstLine="645"/>
        <w:jc w:val="left"/>
        <w:rPr>
          <w:rFonts w:hint="eastAsia" w:ascii="仿宋" w:hAnsi="仿宋" w:eastAsia="仿宋" w:cs="Tahoma"/>
          <w:bCs/>
          <w:color w:val="000000"/>
          <w:kern w:val="0"/>
          <w:sz w:val="32"/>
          <w:szCs w:val="32"/>
        </w:rPr>
      </w:pPr>
      <w:r>
        <w:rPr>
          <w:rFonts w:hint="eastAsia" w:ascii="仿宋" w:hAnsi="仿宋" w:eastAsia="仿宋" w:cs="Tahoma"/>
          <w:bCs/>
          <w:color w:val="000000"/>
          <w:kern w:val="0"/>
          <w:sz w:val="32"/>
          <w:szCs w:val="32"/>
        </w:rPr>
        <w:t xml:space="preserve">十七、2021年新增资产预算资金明细表 </w:t>
      </w:r>
    </w:p>
    <w:p>
      <w:pPr>
        <w:widowControl/>
        <w:shd w:val="clear" w:color="auto" w:fill="FFFFFF"/>
        <w:spacing w:before="105" w:after="105" w:line="555" w:lineRule="atLeast"/>
        <w:ind w:firstLine="645"/>
        <w:jc w:val="left"/>
        <w:rPr>
          <w:rFonts w:hint="eastAsia" w:ascii="仿宋" w:hAnsi="仿宋" w:eastAsia="仿宋" w:cs="仿宋"/>
          <w:b/>
          <w:bCs/>
          <w:sz w:val="32"/>
          <w:szCs w:val="32"/>
        </w:rPr>
      </w:pPr>
      <w:r>
        <w:rPr>
          <w:rFonts w:hint="eastAsia" w:ascii="仿宋" w:hAnsi="仿宋" w:eastAsia="仿宋" w:cs="Tahoma"/>
          <w:bCs/>
          <w:color w:val="000000"/>
          <w:kern w:val="0"/>
          <w:sz w:val="32"/>
          <w:szCs w:val="32"/>
        </w:rPr>
        <w:t>十八、2021年行政事业单位“三公” 经费支出预算表</w:t>
      </w:r>
      <w:r>
        <w:rPr>
          <w:rFonts w:hint="eastAsia" w:ascii="仿宋" w:hAnsi="仿宋" w:eastAsia="仿宋" w:cs="仿宋"/>
          <w:sz w:val="32"/>
          <w:szCs w:val="32"/>
        </w:rPr>
        <w:t xml:space="preserve"> </w:t>
      </w:r>
    </w:p>
    <w:p>
      <w:pPr>
        <w:shd w:val="clear" w:color="auto" w:fill="FFFFFF"/>
        <w:spacing w:before="105" w:after="105" w:line="555" w:lineRule="atLeast"/>
        <w:ind w:firstLine="646"/>
        <w:jc w:val="left"/>
        <w:rPr>
          <w:rFonts w:ascii="仿宋_GB2312" w:hAnsi="Tahoma" w:eastAsia="仿宋_GB2312" w:cs="Tahoma"/>
          <w:b/>
          <w:bCs/>
          <w:color w:val="000000"/>
          <w:kern w:val="0"/>
          <w:sz w:val="32"/>
          <w:szCs w:val="32"/>
        </w:rPr>
      </w:pPr>
      <w:r>
        <w:rPr>
          <w:rFonts w:hint="eastAsia" w:ascii="仿宋_GB2312" w:hAnsi="Tahoma" w:eastAsia="仿宋_GB2312" w:cs="Tahoma"/>
          <w:b/>
          <w:bCs/>
          <w:color w:val="000000"/>
          <w:kern w:val="0"/>
          <w:sz w:val="32"/>
          <w:szCs w:val="32"/>
        </w:rPr>
        <w:t>第三部分  阳城县城镇企业内退人员托管服务中心2021年部门预算情况说明</w:t>
      </w:r>
    </w:p>
    <w:p>
      <w:pPr>
        <w:shd w:val="clear" w:color="auto" w:fill="FFFFFF"/>
        <w:spacing w:before="105" w:after="105" w:line="555" w:lineRule="atLeast"/>
        <w:ind w:firstLine="646"/>
        <w:jc w:val="left"/>
        <w:rPr>
          <w:rFonts w:ascii="仿宋_GB2312" w:hAnsi="Tahoma" w:eastAsia="仿宋_GB2312" w:cs="Tahoma"/>
          <w:b/>
          <w:bCs/>
          <w:color w:val="000000"/>
          <w:kern w:val="0"/>
          <w:sz w:val="32"/>
          <w:szCs w:val="32"/>
        </w:rPr>
      </w:pPr>
      <w:r>
        <w:rPr>
          <w:rFonts w:hint="eastAsia" w:ascii="仿宋_GB2312" w:hAnsi="Tahoma" w:eastAsia="仿宋_GB2312" w:cs="Tahoma"/>
          <w:b/>
          <w:bCs/>
          <w:color w:val="000000"/>
          <w:kern w:val="0"/>
          <w:sz w:val="32"/>
          <w:szCs w:val="32"/>
        </w:rPr>
        <w:t>第四部分  名词解释</w:t>
      </w:r>
    </w:p>
    <w:p>
      <w:pPr>
        <w:widowControl/>
        <w:shd w:val="clear" w:color="auto" w:fill="FFFFFF"/>
        <w:spacing w:before="105" w:after="105" w:line="555" w:lineRule="atLeast"/>
        <w:ind w:firstLine="645"/>
        <w:jc w:val="left"/>
        <w:rPr>
          <w:rFonts w:ascii="仿宋_GB2312" w:hAnsi="Tahoma" w:eastAsia="仿宋_GB2312" w:cs="Tahoma"/>
          <w:bCs/>
          <w:color w:val="000000"/>
          <w:kern w:val="0"/>
          <w:sz w:val="32"/>
          <w:szCs w:val="32"/>
        </w:rPr>
      </w:pPr>
    </w:p>
    <w:p>
      <w:pPr>
        <w:pStyle w:val="7"/>
        <w:widowControl/>
        <w:shd w:val="clear" w:color="auto" w:fill="FFFFFF"/>
        <w:spacing w:line="480" w:lineRule="auto"/>
        <w:ind w:firstLine="0" w:firstLineChars="0"/>
        <w:jc w:val="center"/>
        <w:rPr>
          <w:rFonts w:ascii="仿宋_GB2312" w:hAnsi="Tahoma" w:eastAsia="仿宋_GB2312" w:cs="Tahoma"/>
          <w:b/>
          <w:bCs/>
          <w:color w:val="000000"/>
          <w:kern w:val="0"/>
          <w:sz w:val="32"/>
          <w:szCs w:val="32"/>
        </w:rPr>
      </w:pPr>
      <w:r>
        <w:rPr>
          <w:rFonts w:hint="eastAsia" w:ascii="仿宋_GB2312" w:hAnsi="Tahoma" w:eastAsia="仿宋_GB2312" w:cs="Tahoma"/>
          <w:b/>
          <w:bCs/>
          <w:color w:val="000000"/>
          <w:kern w:val="0"/>
          <w:sz w:val="32"/>
          <w:szCs w:val="32"/>
        </w:rPr>
        <w:t>第一部分    阳城县城镇企业内退人员托管服务中心概况</w:t>
      </w:r>
    </w:p>
    <w:p>
      <w:pPr>
        <w:widowControl/>
        <w:shd w:val="clear" w:color="auto" w:fill="FFFFFF"/>
        <w:spacing w:line="480" w:lineRule="auto"/>
        <w:jc w:val="left"/>
        <w:rPr>
          <w:rFonts w:ascii="仿宋_GB2312" w:hAnsi="Tahoma" w:eastAsia="仿宋_GB2312" w:cs="Tahoma"/>
          <w:b/>
          <w:bCs/>
          <w:color w:val="000000"/>
          <w:kern w:val="0"/>
          <w:sz w:val="32"/>
          <w:szCs w:val="32"/>
        </w:rPr>
      </w:pPr>
      <w:r>
        <w:rPr>
          <w:rFonts w:hint="eastAsia" w:ascii="仿宋_GB2312" w:hAnsi="Tahoma" w:eastAsia="仿宋_GB2312" w:cs="Tahoma"/>
          <w:bCs/>
          <w:color w:val="000000"/>
          <w:kern w:val="0"/>
          <w:sz w:val="32"/>
          <w:szCs w:val="32"/>
        </w:rPr>
        <w:t xml:space="preserve">   </w:t>
      </w:r>
      <w:r>
        <w:rPr>
          <w:rFonts w:hint="eastAsia" w:ascii="仿宋_GB2312" w:hAnsi="Tahoma" w:eastAsia="仿宋_GB2312" w:cs="Tahoma"/>
          <w:b/>
          <w:bCs/>
          <w:color w:val="000000"/>
          <w:kern w:val="0"/>
          <w:sz w:val="32"/>
          <w:szCs w:val="32"/>
        </w:rPr>
        <w:t xml:space="preserve"> </w:t>
      </w:r>
    </w:p>
    <w:p>
      <w:pPr>
        <w:widowControl/>
        <w:shd w:val="clear" w:color="auto" w:fill="FFFFFF"/>
        <w:spacing w:line="480" w:lineRule="auto"/>
        <w:ind w:firstLine="643" w:firstLineChars="200"/>
        <w:jc w:val="left"/>
        <w:rPr>
          <w:rFonts w:ascii="仿宋_GB2312" w:hAnsi="Tahoma" w:eastAsia="仿宋_GB2312" w:cs="Tahoma"/>
          <w:b/>
          <w:bCs/>
          <w:color w:val="000000"/>
          <w:kern w:val="0"/>
          <w:sz w:val="32"/>
          <w:szCs w:val="32"/>
        </w:rPr>
      </w:pPr>
      <w:r>
        <w:rPr>
          <w:rFonts w:hint="eastAsia" w:ascii="仿宋_GB2312" w:hAnsi="Tahoma" w:eastAsia="仿宋_GB2312" w:cs="Tahoma"/>
          <w:b/>
          <w:bCs/>
          <w:color w:val="000000"/>
          <w:kern w:val="0"/>
          <w:sz w:val="32"/>
          <w:szCs w:val="32"/>
        </w:rPr>
        <w:t>一、主要职责</w:t>
      </w:r>
    </w:p>
    <w:p>
      <w:pPr>
        <w:widowControl/>
        <w:numPr>
          <w:ilvl w:val="0"/>
          <w:numId w:val="1"/>
        </w:numPr>
        <w:shd w:val="clear" w:color="auto" w:fill="FFFFFF"/>
        <w:spacing w:line="480" w:lineRule="auto"/>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 xml:space="preserve">按照“阳城县企业改制领导组”安排接收改制企业的托管职工。   </w:t>
      </w:r>
    </w:p>
    <w:p>
      <w:pPr>
        <w:widowControl/>
        <w:shd w:val="clear" w:color="auto" w:fill="FFFFFF"/>
        <w:spacing w:line="480" w:lineRule="auto"/>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2、为托管职工拨付各项社会保险费、生活费、取暖费、遗属补助、丧葬费等费用。</w:t>
      </w:r>
    </w:p>
    <w:p>
      <w:pPr>
        <w:widowControl/>
        <w:shd w:val="clear" w:color="auto" w:fill="FFFFFF"/>
        <w:spacing w:line="480" w:lineRule="auto"/>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3、按时为托管职工缴纳各项社会保险，按月发放生活费。按照相关规定为托管职工进行生活费的调整。</w:t>
      </w:r>
    </w:p>
    <w:p>
      <w:pPr>
        <w:widowControl/>
        <w:shd w:val="clear" w:color="auto" w:fill="FFFFFF"/>
        <w:spacing w:line="480" w:lineRule="auto"/>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4、对符合托管条件的职工档案进行保管。为托管期间死亡的职工办理相关手续。为符合退休条件的托管职工办理退休手续，并向相关主管部门移交退休职工的档案和有关手续。</w:t>
      </w:r>
    </w:p>
    <w:p>
      <w:pPr>
        <w:widowControl/>
        <w:shd w:val="clear" w:color="auto" w:fill="FFFFFF"/>
        <w:spacing w:line="480" w:lineRule="auto"/>
        <w:ind w:firstLine="643" w:firstLineChars="200"/>
        <w:jc w:val="left"/>
        <w:rPr>
          <w:rFonts w:ascii="仿宋_GB2312" w:hAnsi="Tahoma" w:eastAsia="仿宋_GB2312" w:cs="Tahoma"/>
          <w:b/>
          <w:bCs/>
          <w:color w:val="000000"/>
          <w:kern w:val="0"/>
          <w:sz w:val="32"/>
          <w:szCs w:val="32"/>
        </w:rPr>
      </w:pPr>
      <w:r>
        <w:rPr>
          <w:rFonts w:hint="eastAsia" w:ascii="仿宋_GB2312" w:hAnsi="Tahoma" w:eastAsia="仿宋_GB2312" w:cs="Tahoma"/>
          <w:b/>
          <w:bCs/>
          <w:color w:val="000000"/>
          <w:kern w:val="0"/>
          <w:sz w:val="32"/>
          <w:szCs w:val="32"/>
        </w:rPr>
        <w:t>二、部门预算单位构成</w:t>
      </w:r>
    </w:p>
    <w:p>
      <w:pPr>
        <w:widowControl/>
        <w:shd w:val="clear" w:color="auto" w:fill="FFFFFF"/>
        <w:spacing w:line="480" w:lineRule="auto"/>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从部门预算构成看，阳城县城镇企业内退人员托管服务中心预算主要由阳城县城镇企业内退人员托管服务中心本级预算构成。</w:t>
      </w:r>
      <w:r>
        <w:rPr>
          <w:rFonts w:hint="eastAsia" w:ascii="仿宋" w:hAnsi="仿宋" w:eastAsia="仿宋" w:cs="Arial"/>
          <w:color w:val="000000"/>
          <w:kern w:val="0"/>
          <w:sz w:val="32"/>
          <w:szCs w:val="32"/>
        </w:rPr>
        <w:br w:type="textWrapping"/>
      </w:r>
      <w:r>
        <w:rPr>
          <w:rFonts w:hint="eastAsia" w:ascii="仿宋" w:hAnsi="仿宋" w:eastAsia="仿宋" w:cs="Arial"/>
          <w:color w:val="000000"/>
          <w:kern w:val="0"/>
          <w:sz w:val="32"/>
          <w:szCs w:val="32"/>
        </w:rPr>
        <w:t xml:space="preserve">    </w:t>
      </w:r>
    </w:p>
    <w:p>
      <w:pPr>
        <w:widowControl/>
        <w:numPr>
          <w:ilvl w:val="0"/>
          <w:numId w:val="2"/>
        </w:numPr>
        <w:shd w:val="clear" w:color="auto" w:fill="FFFFFF"/>
        <w:spacing w:line="480" w:lineRule="auto"/>
        <w:jc w:val="center"/>
        <w:rPr>
          <w:rFonts w:ascii="仿宋_GB2312" w:hAnsi="Tahoma" w:eastAsia="仿宋_GB2312" w:cs="Tahoma"/>
          <w:b/>
          <w:bCs/>
          <w:color w:val="000000"/>
          <w:kern w:val="0"/>
          <w:sz w:val="32"/>
          <w:szCs w:val="32"/>
        </w:rPr>
      </w:pPr>
      <w:r>
        <w:rPr>
          <w:rFonts w:hint="eastAsia" w:ascii="仿宋_GB2312" w:hAnsi="Tahoma" w:eastAsia="仿宋_GB2312" w:cs="Tahoma"/>
          <w:b/>
          <w:bCs/>
          <w:color w:val="000000"/>
          <w:kern w:val="0"/>
          <w:sz w:val="32"/>
          <w:szCs w:val="32"/>
        </w:rPr>
        <w:t xml:space="preserve">  2021部门预算报表</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bookmarkStart w:id="0" w:name="RANGE!A1:J8"/>
      <w:bookmarkEnd w:id="0"/>
      <w:r>
        <w:rPr>
          <w:rFonts w:hint="eastAsia" w:ascii="仿宋" w:hAnsi="仿宋" w:eastAsia="仿宋" w:cs="Arial"/>
          <w:b/>
          <w:color w:val="000000"/>
          <w:kern w:val="0"/>
          <w:sz w:val="32"/>
          <w:szCs w:val="32"/>
        </w:rPr>
        <w:t xml:space="preserve">一、2021年预算收支总表（见附件） </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二、2021年预算收入总表</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 xml:space="preserve">三、2021年预算明细表 </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 xml:space="preserve">四、2021年预算支出项目分类明细表 </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 xml:space="preserve">五、2021年人员类及运转类公用预算支出明细表 </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 xml:space="preserve">六、2021年其他运转类公用及特定目标类资金明细表 </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七、2021年市级行政事业单位政府非税收入征收计划表</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八、2021年政府采购预算资金明细表</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 xml:space="preserve">九、2021年财政拨款收支总表 </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 xml:space="preserve">十、2021年一般公共预算支出预算表 </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十一、2021年一般公共预算安排基本支出经济科目表</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 xml:space="preserve">十二、2021年政府性基金预算收入表 </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十三、2021年政府性基金预算支出预算表</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 xml:space="preserve">十四、2021年一般公共预算“三公”经费支出情况统计表 </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 xml:space="preserve">十五、2021年机关运行经费预算财政拨款情况统计表 </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 xml:space="preserve">十六、2021年政府购买服务预算资金明细表 </w:t>
      </w:r>
    </w:p>
    <w:p>
      <w:pPr>
        <w:widowControl/>
        <w:shd w:val="clear" w:color="auto" w:fill="FFFFFF"/>
        <w:spacing w:line="480" w:lineRule="auto"/>
        <w:ind w:firstLine="643" w:firstLineChars="200"/>
        <w:jc w:val="left"/>
        <w:rPr>
          <w:rFonts w:hint="eastAsia" w:ascii="仿宋" w:hAnsi="仿宋" w:eastAsia="仿宋" w:cs="Arial"/>
          <w:b/>
          <w:color w:val="000000"/>
          <w:kern w:val="0"/>
          <w:sz w:val="32"/>
          <w:szCs w:val="32"/>
        </w:rPr>
      </w:pPr>
      <w:r>
        <w:rPr>
          <w:rFonts w:hint="eastAsia" w:ascii="仿宋" w:hAnsi="仿宋" w:eastAsia="仿宋" w:cs="Arial"/>
          <w:b/>
          <w:color w:val="000000"/>
          <w:kern w:val="0"/>
          <w:sz w:val="32"/>
          <w:szCs w:val="32"/>
        </w:rPr>
        <w:t xml:space="preserve">十七、2021年新增资产预算资金明细表 </w:t>
      </w:r>
    </w:p>
    <w:p>
      <w:pPr>
        <w:widowControl/>
        <w:shd w:val="clear" w:color="auto" w:fill="FFFFFF"/>
        <w:spacing w:line="480" w:lineRule="auto"/>
        <w:ind w:firstLine="643" w:firstLineChars="200"/>
        <w:jc w:val="left"/>
        <w:rPr>
          <w:rFonts w:ascii="仿宋" w:hAnsi="仿宋" w:eastAsia="仿宋" w:cs="Arial"/>
          <w:b/>
          <w:color w:val="000000"/>
          <w:kern w:val="0"/>
          <w:sz w:val="32"/>
          <w:szCs w:val="32"/>
        </w:rPr>
      </w:pPr>
      <w:r>
        <w:rPr>
          <w:rFonts w:hint="eastAsia" w:ascii="仿宋" w:hAnsi="仿宋" w:eastAsia="仿宋" w:cs="Arial"/>
          <w:b/>
          <w:color w:val="000000"/>
          <w:kern w:val="0"/>
          <w:sz w:val="32"/>
          <w:szCs w:val="32"/>
        </w:rPr>
        <w:t>十八、2021年行政事业单位“三公” 经费支出预算表</w:t>
      </w:r>
    </w:p>
    <w:p>
      <w:pPr>
        <w:widowControl/>
        <w:shd w:val="clear" w:color="auto" w:fill="FFFFFF"/>
        <w:spacing w:line="480" w:lineRule="auto"/>
        <w:rPr>
          <w:rFonts w:ascii="仿宋_GB2312" w:hAnsi="Tahoma" w:eastAsia="仿宋_GB2312" w:cs="Tahoma"/>
          <w:b/>
          <w:bCs/>
          <w:color w:val="000000"/>
          <w:kern w:val="0"/>
          <w:sz w:val="32"/>
          <w:szCs w:val="32"/>
        </w:rPr>
      </w:pPr>
      <w:bookmarkStart w:id="1" w:name="RANGE!A1:L20"/>
      <w:bookmarkEnd w:id="1"/>
    </w:p>
    <w:p>
      <w:pPr>
        <w:widowControl/>
        <w:shd w:val="clear" w:color="auto" w:fill="FFFFFF"/>
        <w:spacing w:line="480" w:lineRule="auto"/>
        <w:ind w:firstLine="645"/>
        <w:jc w:val="center"/>
        <w:rPr>
          <w:rFonts w:ascii="仿宋" w:hAnsi="仿宋" w:eastAsia="仿宋" w:cs="Tahoma"/>
          <w:b/>
          <w:bCs/>
          <w:color w:val="000000"/>
          <w:kern w:val="0"/>
          <w:sz w:val="32"/>
          <w:szCs w:val="32"/>
        </w:rPr>
      </w:pPr>
      <w:r>
        <w:rPr>
          <w:rFonts w:hint="eastAsia" w:ascii="仿宋" w:hAnsi="仿宋" w:eastAsia="仿宋" w:cs="Tahoma"/>
          <w:b/>
          <w:bCs/>
          <w:color w:val="000000"/>
          <w:kern w:val="0"/>
          <w:sz w:val="32"/>
          <w:szCs w:val="32"/>
        </w:rPr>
        <w:t>第三部分  2021度部门预算收支情况说明</w:t>
      </w:r>
    </w:p>
    <w:p>
      <w:pPr>
        <w:widowControl/>
        <w:shd w:val="clear" w:color="auto" w:fill="FFFFFF"/>
        <w:spacing w:line="360" w:lineRule="auto"/>
        <w:ind w:firstLine="646"/>
        <w:jc w:val="left"/>
        <w:rPr>
          <w:rFonts w:ascii="仿宋" w:hAnsi="仿宋" w:eastAsia="仿宋" w:cs="Tahoma"/>
          <w:b/>
          <w:color w:val="000000"/>
          <w:kern w:val="0"/>
          <w:sz w:val="32"/>
          <w:szCs w:val="32"/>
        </w:rPr>
      </w:pPr>
      <w:r>
        <w:rPr>
          <w:rFonts w:hint="eastAsia" w:ascii="仿宋" w:hAnsi="仿宋" w:eastAsia="仿宋" w:cs="Tahoma"/>
          <w:b/>
          <w:color w:val="000000"/>
          <w:kern w:val="0"/>
          <w:sz w:val="32"/>
          <w:szCs w:val="32"/>
        </w:rPr>
        <w:t>一、关于阳城县城镇企业内退人员托管服务中心2021年收支预算情况的总体说明</w:t>
      </w:r>
    </w:p>
    <w:p>
      <w:pPr>
        <w:widowControl/>
        <w:shd w:val="clear" w:color="auto" w:fill="FFFFFF"/>
        <w:spacing w:line="480" w:lineRule="auto"/>
        <w:ind w:firstLine="645"/>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rPr>
        <w:t>阳城县城镇企业内退人员托管服务中心2021年预算收入401400元，收入为一般公共预算拨款，无政府基金预算财政拨款。支出包括：社会保障和就业支出367500元，医疗卫生与计划生育12300元，住房保障支出21600元。</w:t>
      </w:r>
    </w:p>
    <w:p>
      <w:pPr>
        <w:widowControl/>
        <w:shd w:val="clear" w:color="auto" w:fill="FFFFFF"/>
        <w:spacing w:line="480" w:lineRule="auto"/>
        <w:ind w:firstLine="645"/>
        <w:jc w:val="left"/>
        <w:rPr>
          <w:rFonts w:ascii="仿宋" w:hAnsi="仿宋" w:eastAsia="仿宋" w:cs="Tahoma"/>
          <w:b/>
          <w:color w:val="000000"/>
          <w:kern w:val="0"/>
          <w:sz w:val="32"/>
          <w:szCs w:val="32"/>
        </w:rPr>
      </w:pPr>
      <w:r>
        <w:rPr>
          <w:rFonts w:hint="eastAsia" w:ascii="仿宋" w:hAnsi="仿宋" w:eastAsia="仿宋" w:cs="Tahoma"/>
          <w:b/>
          <w:color w:val="000000"/>
          <w:kern w:val="0"/>
          <w:sz w:val="32"/>
          <w:szCs w:val="32"/>
        </w:rPr>
        <w:t>二、关于阳城县城镇企业内退人员托管服务中心2021年一般公共预算支出情况说明</w:t>
      </w:r>
    </w:p>
    <w:p>
      <w:pPr>
        <w:widowControl/>
        <w:shd w:val="clear" w:color="auto" w:fill="FFFFFF"/>
        <w:spacing w:line="480" w:lineRule="auto"/>
        <w:ind w:firstLine="645"/>
        <w:jc w:val="left"/>
        <w:rPr>
          <w:rFonts w:ascii="仿宋" w:hAnsi="仿宋" w:eastAsia="仿宋" w:cs="Tahoma"/>
          <w:b/>
          <w:color w:val="000000"/>
          <w:kern w:val="0"/>
          <w:sz w:val="32"/>
          <w:szCs w:val="32"/>
        </w:rPr>
      </w:pPr>
      <w:r>
        <w:rPr>
          <w:rFonts w:hint="eastAsia" w:ascii="仿宋" w:hAnsi="仿宋" w:eastAsia="仿宋" w:cs="Tahoma"/>
          <w:b/>
          <w:color w:val="000000"/>
          <w:kern w:val="0"/>
          <w:sz w:val="32"/>
          <w:szCs w:val="32"/>
        </w:rPr>
        <w:t>(一)一般公共预算当年支出数变化情况</w:t>
      </w:r>
    </w:p>
    <w:p>
      <w:pPr>
        <w:widowControl/>
        <w:shd w:val="clear" w:color="auto" w:fill="FFFFFF"/>
        <w:spacing w:line="480" w:lineRule="auto"/>
        <w:ind w:firstLine="645"/>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rPr>
        <w:t>2021年我单位一般公共预算支出401400元，比2020年执行数增加7038元，主要是人员调整工资支出增加。</w:t>
      </w:r>
    </w:p>
    <w:p>
      <w:pPr>
        <w:widowControl/>
        <w:shd w:val="clear" w:color="auto" w:fill="FFFFFF"/>
        <w:spacing w:line="480" w:lineRule="auto"/>
        <w:ind w:firstLine="645"/>
        <w:jc w:val="left"/>
        <w:rPr>
          <w:rFonts w:ascii="仿宋" w:hAnsi="仿宋" w:eastAsia="仿宋" w:cs="Tahoma"/>
          <w:b/>
          <w:color w:val="000000"/>
          <w:kern w:val="0"/>
          <w:sz w:val="32"/>
          <w:szCs w:val="32"/>
        </w:rPr>
      </w:pPr>
      <w:r>
        <w:rPr>
          <w:rFonts w:hint="eastAsia" w:ascii="仿宋" w:hAnsi="仿宋" w:eastAsia="仿宋" w:cs="Tahoma"/>
          <w:b/>
          <w:color w:val="000000"/>
          <w:kern w:val="0"/>
          <w:sz w:val="32"/>
          <w:szCs w:val="32"/>
        </w:rPr>
        <w:t>（二）一般公共预算当年支出结构情况</w:t>
      </w:r>
    </w:p>
    <w:p>
      <w:pPr>
        <w:widowControl/>
        <w:shd w:val="clear" w:color="auto" w:fill="FFFFFF"/>
        <w:spacing w:line="480" w:lineRule="auto"/>
        <w:ind w:firstLine="645"/>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rPr>
        <w:t>1、2021年基本支出301400元，其中：人员经费276100元，主要包括：基本工资、津贴补贴、奖金、绩效工资、个人取暖费、社会保障缴费、住房公积金、其他对个人和家庭的补助支出；商品和服务支出25300元，主要包括：定额公务费、公务用车运行维护费、福利费、工会经费支出。</w:t>
      </w:r>
    </w:p>
    <w:p>
      <w:pPr>
        <w:widowControl/>
        <w:shd w:val="clear" w:color="auto" w:fill="FFFFFF"/>
        <w:spacing w:line="480" w:lineRule="auto"/>
        <w:ind w:firstLine="645"/>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rPr>
        <w:t>2、项目支出100000元，主要为其他工资福利支出。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（三）政府性基金预算变动情况及原因</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我单位2021年没有政府性基金预算。</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（四）国有资本经营预算变动情况及原因</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我单位2021年没有国有资本经营预算。</w:t>
      </w:r>
    </w:p>
    <w:p>
      <w:pPr>
        <w:widowControl/>
        <w:shd w:val="clear" w:color="auto" w:fill="FFFFFF"/>
        <w:spacing w:line="480" w:lineRule="auto"/>
        <w:ind w:firstLine="645"/>
        <w:jc w:val="left"/>
        <w:rPr>
          <w:rFonts w:ascii="仿宋" w:hAnsi="仿宋" w:eastAsia="仿宋" w:cs="Tahoma"/>
          <w:b/>
          <w:color w:val="000000"/>
          <w:kern w:val="0"/>
          <w:sz w:val="32"/>
          <w:szCs w:val="32"/>
        </w:rPr>
      </w:pPr>
      <w:r>
        <w:rPr>
          <w:rFonts w:hint="eastAsia" w:ascii="仿宋" w:hAnsi="仿宋" w:eastAsia="仿宋" w:cs="Tahoma"/>
          <w:b/>
          <w:color w:val="000000"/>
          <w:kern w:val="0"/>
          <w:sz w:val="32"/>
          <w:szCs w:val="32"/>
        </w:rPr>
        <w:t>三、关于阳城县城镇企业内退人员托管服务中心2020年“三公”经费预算</w:t>
      </w:r>
      <w:r>
        <w:rPr>
          <w:rFonts w:hint="eastAsia" w:ascii="仿宋" w:hAnsi="仿宋" w:eastAsia="仿宋" w:cs="Tahoma"/>
          <w:b/>
          <w:color w:val="000000"/>
          <w:kern w:val="0"/>
          <w:sz w:val="32"/>
          <w:szCs w:val="32"/>
          <w:lang w:val="en-US" w:eastAsia="zh-CN"/>
        </w:rPr>
        <w:t>情</w:t>
      </w:r>
      <w:r>
        <w:rPr>
          <w:rFonts w:hint="eastAsia" w:ascii="仿宋" w:hAnsi="仿宋" w:eastAsia="仿宋" w:cs="Tahoma"/>
          <w:b/>
          <w:color w:val="000000"/>
          <w:kern w:val="0"/>
          <w:sz w:val="32"/>
          <w:szCs w:val="32"/>
        </w:rPr>
        <w:t>况说明。</w:t>
      </w:r>
    </w:p>
    <w:p>
      <w:pPr>
        <w:widowControl/>
        <w:shd w:val="clear" w:color="auto" w:fill="FFFFFF"/>
        <w:spacing w:line="480" w:lineRule="auto"/>
        <w:ind w:firstLine="640" w:firstLineChars="200"/>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rPr>
        <w:t>2021年我单位</w:t>
      </w:r>
      <w:bookmarkStart w:id="2" w:name="_GoBack"/>
      <w:bookmarkEnd w:id="2"/>
      <w:r>
        <w:rPr>
          <w:rFonts w:hint="eastAsia" w:ascii="仿宋" w:hAnsi="仿宋" w:eastAsia="仿宋" w:cs="Tahoma"/>
          <w:color w:val="000000"/>
          <w:kern w:val="0"/>
          <w:sz w:val="32"/>
          <w:szCs w:val="32"/>
        </w:rPr>
        <w:t>“三公”经费预算数为5000元，其中公务用车运行费5000元，比2020年增加5000元，主要原因为2020年8月由人社局原下属单位创业协会调拨来车辆一辆。</w:t>
      </w:r>
    </w:p>
    <w:p>
      <w:pPr>
        <w:widowControl/>
        <w:shd w:val="clear" w:color="auto" w:fill="FFFFFF"/>
        <w:spacing w:line="480" w:lineRule="auto"/>
        <w:ind w:firstLine="643" w:firstLineChars="200"/>
        <w:jc w:val="left"/>
        <w:rPr>
          <w:rFonts w:ascii="仿宋" w:hAnsi="仿宋" w:eastAsia="仿宋" w:cs="Tahoma"/>
          <w:b/>
          <w:color w:val="000000"/>
          <w:kern w:val="0"/>
          <w:sz w:val="32"/>
          <w:szCs w:val="32"/>
        </w:rPr>
      </w:pPr>
      <w:r>
        <w:rPr>
          <w:rFonts w:hint="eastAsia" w:ascii="仿宋" w:hAnsi="仿宋" w:eastAsia="仿宋" w:cs="Tahoma"/>
          <w:b/>
          <w:bCs/>
          <w:color w:val="000000"/>
          <w:kern w:val="0"/>
          <w:sz w:val="32"/>
          <w:szCs w:val="32"/>
        </w:rPr>
        <w:t>四、</w:t>
      </w:r>
      <w:r>
        <w:rPr>
          <w:rFonts w:hint="eastAsia" w:ascii="仿宋" w:hAnsi="仿宋" w:eastAsia="仿宋" w:cs="Tahoma"/>
          <w:b/>
          <w:color w:val="000000"/>
          <w:kern w:val="0"/>
          <w:sz w:val="32"/>
          <w:szCs w:val="32"/>
        </w:rPr>
        <w:t>政府采购情况</w:t>
      </w:r>
    </w:p>
    <w:p>
      <w:pPr>
        <w:widowControl/>
        <w:shd w:val="clear" w:color="auto" w:fill="FFFFFF"/>
        <w:spacing w:line="480" w:lineRule="auto"/>
        <w:ind w:firstLine="640" w:firstLineChars="200"/>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rPr>
        <w:t>2021年我单位政府无采购预算。</w:t>
      </w:r>
    </w:p>
    <w:p>
      <w:pPr>
        <w:widowControl/>
        <w:shd w:val="clear" w:color="auto" w:fill="FFFFFF"/>
        <w:spacing w:line="480" w:lineRule="auto"/>
        <w:ind w:firstLine="643" w:firstLineChars="200"/>
        <w:jc w:val="left"/>
        <w:rPr>
          <w:rFonts w:ascii="仿宋" w:hAnsi="仿宋" w:eastAsia="仿宋" w:cs="Tahoma"/>
          <w:color w:val="000000"/>
          <w:kern w:val="0"/>
          <w:sz w:val="32"/>
          <w:szCs w:val="32"/>
        </w:rPr>
      </w:pPr>
      <w:r>
        <w:rPr>
          <w:rFonts w:hint="eastAsia" w:ascii="仿宋" w:hAnsi="仿宋" w:eastAsia="仿宋" w:cs="Tahoma"/>
          <w:b/>
          <w:color w:val="000000"/>
          <w:kern w:val="0"/>
          <w:sz w:val="32"/>
          <w:szCs w:val="32"/>
        </w:rPr>
        <w:t>五、绩效管理情况</w:t>
      </w:r>
    </w:p>
    <w:p>
      <w:pPr>
        <w:shd w:val="clear" w:color="auto" w:fill="FFFFFF"/>
        <w:spacing w:line="480" w:lineRule="auto"/>
        <w:ind w:firstLine="640" w:firstLineChars="200"/>
        <w:jc w:val="left"/>
        <w:rPr>
          <w:rFonts w:hint="eastAsia" w:ascii="仿宋" w:hAnsi="仿宋" w:eastAsia="仿宋" w:cs="Tahoma"/>
          <w:color w:val="000000"/>
          <w:kern w:val="0"/>
          <w:sz w:val="32"/>
          <w:szCs w:val="32"/>
        </w:rPr>
      </w:pPr>
      <w:r>
        <w:rPr>
          <w:rFonts w:hint="eastAsia" w:ascii="仿宋" w:hAnsi="仿宋" w:eastAsia="仿宋" w:cs="Tahoma"/>
          <w:color w:val="000000"/>
          <w:kern w:val="0"/>
          <w:sz w:val="32"/>
          <w:szCs w:val="32"/>
        </w:rPr>
        <w:t>2021我单位实施绩效管理的项目1个，为托管职工“五险两费”，涉及一般公共预算当年拨款100000元。我单位不涉及重点项目预算绩效目标情况。</w:t>
      </w:r>
    </w:p>
    <w:p>
      <w:pPr>
        <w:widowControl/>
        <w:shd w:val="clear" w:color="auto" w:fill="FFFFFF"/>
        <w:spacing w:line="480" w:lineRule="auto"/>
        <w:ind w:firstLine="645"/>
        <w:jc w:val="left"/>
        <w:rPr>
          <w:rFonts w:ascii="仿宋" w:hAnsi="仿宋" w:eastAsia="仿宋" w:cs="Tahoma"/>
          <w:b/>
          <w:color w:val="000000"/>
          <w:kern w:val="0"/>
          <w:sz w:val="32"/>
          <w:szCs w:val="32"/>
        </w:rPr>
      </w:pPr>
      <w:r>
        <w:rPr>
          <w:rFonts w:hint="eastAsia" w:ascii="仿宋" w:hAnsi="仿宋" w:eastAsia="仿宋" w:cs="Tahoma"/>
          <w:b/>
          <w:color w:val="000000"/>
          <w:kern w:val="0"/>
          <w:sz w:val="32"/>
          <w:szCs w:val="32"/>
        </w:rPr>
        <w:t>六、国有资产占用情况</w:t>
      </w:r>
    </w:p>
    <w:p>
      <w:pPr>
        <w:widowControl/>
        <w:shd w:val="clear" w:color="auto" w:fill="FFFFFF"/>
        <w:spacing w:line="480" w:lineRule="auto"/>
        <w:ind w:firstLine="645"/>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rPr>
        <w:t>截止2020年12月31日我单位实有车辆一辆，没有单价超过50万元以上的通用设备、100万元的国有资产。</w:t>
      </w:r>
    </w:p>
    <w:p>
      <w:pPr>
        <w:widowControl/>
        <w:shd w:val="clear" w:color="auto" w:fill="FFFFFF"/>
        <w:spacing w:line="480" w:lineRule="auto"/>
        <w:ind w:firstLine="640" w:firstLineChars="200"/>
        <w:jc w:val="left"/>
        <w:rPr>
          <w:rFonts w:ascii="仿宋" w:hAnsi="仿宋" w:eastAsia="仿宋" w:cs="Tahoma"/>
          <w:b/>
          <w:color w:val="000000"/>
          <w:kern w:val="0"/>
          <w:sz w:val="32"/>
          <w:szCs w:val="32"/>
        </w:rPr>
      </w:pPr>
      <w:r>
        <w:rPr>
          <w:rFonts w:hint="eastAsia" w:ascii="仿宋" w:hAnsi="仿宋" w:eastAsia="仿宋" w:cs="Tahoma"/>
          <w:color w:val="000000"/>
          <w:kern w:val="0"/>
          <w:sz w:val="32"/>
          <w:szCs w:val="32"/>
        </w:rPr>
        <w:t>七、</w:t>
      </w:r>
      <w:r>
        <w:rPr>
          <w:rFonts w:hint="eastAsia" w:ascii="仿宋" w:hAnsi="仿宋" w:eastAsia="仿宋" w:cs="Tahoma"/>
          <w:b/>
          <w:color w:val="000000"/>
          <w:kern w:val="0"/>
          <w:sz w:val="32"/>
          <w:szCs w:val="32"/>
        </w:rPr>
        <w:t>其他说明</w:t>
      </w:r>
    </w:p>
    <w:p>
      <w:pPr>
        <w:widowControl/>
        <w:shd w:val="clear" w:color="auto" w:fill="FFFFFF"/>
        <w:spacing w:line="480" w:lineRule="auto"/>
        <w:ind w:firstLine="643" w:firstLineChars="200"/>
        <w:jc w:val="left"/>
        <w:rPr>
          <w:rFonts w:ascii="仿宋" w:hAnsi="仿宋" w:eastAsia="仿宋" w:cs="Tahoma"/>
          <w:b/>
          <w:color w:val="000000"/>
          <w:kern w:val="0"/>
          <w:sz w:val="32"/>
          <w:szCs w:val="32"/>
        </w:rPr>
      </w:pPr>
      <w:r>
        <w:rPr>
          <w:rFonts w:hint="eastAsia" w:ascii="仿宋" w:hAnsi="仿宋" w:eastAsia="仿宋" w:cs="Tahoma"/>
          <w:b/>
          <w:color w:val="000000"/>
          <w:kern w:val="0"/>
          <w:sz w:val="32"/>
          <w:szCs w:val="32"/>
        </w:rPr>
        <w:t>（一）政府购买服务指导性目录</w:t>
      </w:r>
    </w:p>
    <w:p>
      <w:pPr>
        <w:widowControl/>
        <w:shd w:val="clear" w:color="auto" w:fill="FFFFFF"/>
        <w:spacing w:line="480" w:lineRule="auto"/>
        <w:ind w:firstLine="640" w:firstLineChars="200"/>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rPr>
        <w:t>我单位目前暂无政府购买服务项目，故没有制定本部门的政府购买服务指导目录。</w:t>
      </w:r>
    </w:p>
    <w:p>
      <w:pPr>
        <w:widowControl/>
        <w:shd w:val="clear" w:color="auto" w:fill="FFFFFF"/>
        <w:spacing w:line="480" w:lineRule="auto"/>
        <w:ind w:firstLine="645"/>
        <w:jc w:val="left"/>
        <w:rPr>
          <w:rFonts w:hint="eastAsia" w:ascii="仿宋" w:hAnsi="仿宋" w:eastAsia="仿宋" w:cs="Tahoma"/>
          <w:b/>
          <w:color w:val="000000"/>
          <w:kern w:val="0"/>
          <w:sz w:val="32"/>
          <w:szCs w:val="32"/>
        </w:rPr>
      </w:pPr>
    </w:p>
    <w:p>
      <w:pPr>
        <w:widowControl/>
        <w:shd w:val="clear" w:color="auto" w:fill="FFFFFF"/>
        <w:spacing w:line="480" w:lineRule="auto"/>
        <w:ind w:firstLine="645"/>
        <w:jc w:val="center"/>
        <w:rPr>
          <w:rFonts w:ascii="仿宋" w:hAnsi="仿宋" w:eastAsia="仿宋" w:cs="Tahoma"/>
          <w:b/>
          <w:color w:val="000000"/>
          <w:kern w:val="0"/>
          <w:sz w:val="32"/>
          <w:szCs w:val="32"/>
        </w:rPr>
      </w:pPr>
    </w:p>
    <w:p>
      <w:pPr>
        <w:widowControl/>
        <w:shd w:val="clear" w:color="auto" w:fill="FFFFFF"/>
        <w:spacing w:line="480" w:lineRule="auto"/>
        <w:jc w:val="center"/>
        <w:rPr>
          <w:rFonts w:ascii="仿宋" w:hAnsi="仿宋" w:eastAsia="仿宋" w:cs="Tahoma"/>
          <w:b/>
          <w:bCs/>
          <w:color w:val="000000"/>
          <w:kern w:val="0"/>
          <w:sz w:val="32"/>
          <w:szCs w:val="32"/>
        </w:rPr>
      </w:pPr>
      <w:r>
        <w:rPr>
          <w:rFonts w:hint="eastAsia" w:ascii="仿宋" w:hAnsi="仿宋" w:eastAsia="仿宋" w:cs="Tahoma"/>
          <w:b/>
          <w:color w:val="000000"/>
          <w:kern w:val="0"/>
          <w:sz w:val="32"/>
          <w:szCs w:val="32"/>
        </w:rPr>
        <w:t>第四部分   名词解释</w:t>
      </w:r>
    </w:p>
    <w:p>
      <w:pPr>
        <w:widowControl/>
        <w:shd w:val="clear" w:color="auto" w:fill="FFFFFF"/>
        <w:spacing w:line="480" w:lineRule="auto"/>
        <w:ind w:firstLine="640" w:firstLineChars="200"/>
        <w:jc w:val="left"/>
        <w:rPr>
          <w:rFonts w:ascii="仿宋" w:hAnsi="仿宋" w:eastAsia="仿宋" w:cs="Tahoma"/>
          <w:bCs/>
          <w:color w:val="000000"/>
          <w:kern w:val="0"/>
          <w:sz w:val="32"/>
          <w:szCs w:val="32"/>
        </w:rPr>
      </w:pPr>
      <w:r>
        <w:rPr>
          <w:rFonts w:hint="eastAsia" w:ascii="仿宋" w:hAnsi="仿宋" w:eastAsia="仿宋" w:cs="Tahoma"/>
          <w:bCs/>
          <w:color w:val="000000"/>
          <w:kern w:val="0"/>
          <w:sz w:val="32"/>
          <w:szCs w:val="32"/>
        </w:rPr>
        <w:t>（一）基本支出：指为保障机构正常运转、完成日常工作任务而发生的人员支出和公用支出。</w:t>
      </w:r>
    </w:p>
    <w:p>
      <w:pPr>
        <w:widowControl/>
        <w:shd w:val="clear" w:color="auto" w:fill="FFFFFF"/>
        <w:spacing w:line="480" w:lineRule="auto"/>
        <w:ind w:firstLine="640" w:firstLineChars="200"/>
        <w:jc w:val="left"/>
        <w:rPr>
          <w:rFonts w:ascii="仿宋" w:hAnsi="仿宋" w:eastAsia="仿宋" w:cs="Tahoma"/>
          <w:bCs/>
          <w:color w:val="000000"/>
          <w:kern w:val="0"/>
          <w:sz w:val="32"/>
          <w:szCs w:val="32"/>
        </w:rPr>
      </w:pPr>
      <w:r>
        <w:rPr>
          <w:rFonts w:hint="eastAsia" w:ascii="仿宋" w:hAnsi="仿宋" w:eastAsia="仿宋" w:cs="Tahoma"/>
          <w:bCs/>
          <w:color w:val="000000"/>
          <w:kern w:val="0"/>
          <w:sz w:val="32"/>
          <w:szCs w:val="32"/>
        </w:rPr>
        <w:t>（二）项目支出：指在基本支出之处为完成特定行政任务和事业发展目标所发生的支出。</w:t>
      </w:r>
    </w:p>
    <w:p>
      <w:pPr>
        <w:ind w:firstLine="640" w:firstLineChars="200"/>
        <w:rPr>
          <w:rFonts w:ascii="仿宋" w:hAnsi="仿宋" w:eastAsia="仿宋" w:cs="Tahoma"/>
          <w:bCs/>
          <w:color w:val="000000"/>
          <w:kern w:val="0"/>
          <w:sz w:val="32"/>
          <w:szCs w:val="32"/>
        </w:rPr>
      </w:pPr>
      <w:r>
        <w:rPr>
          <w:rFonts w:hint="eastAsia" w:ascii="仿宋" w:hAnsi="仿宋" w:eastAsia="仿宋" w:cs="Tahoma"/>
          <w:bCs/>
          <w:color w:val="000000"/>
          <w:kern w:val="0"/>
          <w:sz w:val="32"/>
          <w:szCs w:val="32"/>
        </w:rPr>
        <w:t>（三）“三公”经费：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（四）机关运行经费：指行政单位和参照公务员法管理的事业单位使用一般公共预算安排的基本支出中的日常公用经费支出。 </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 </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（六）单位资金：指除政府预算资金（一般公共预算、政府性基金预算）和财政专户管理资金以外的资金。</w:t>
      </w:r>
    </w:p>
    <w:p>
      <w:pPr>
        <w:spacing w:beforeLines="100" w:afterLines="100"/>
        <w:ind w:left="4000" w:hanging="4000" w:hangingChars="1250"/>
        <w:rPr>
          <w:rFonts w:ascii="仿宋" w:hAnsi="仿宋" w:eastAsia="仿宋"/>
          <w:sz w:val="32"/>
          <w:szCs w:val="32"/>
        </w:rPr>
      </w:pPr>
      <w:r>
        <w:rPr>
          <w:rFonts w:hint="eastAsia" w:ascii="仿宋" w:hAnsi="仿宋" w:eastAsia="仿宋"/>
          <w:sz w:val="32"/>
          <w:szCs w:val="32"/>
        </w:rPr>
        <w:t xml:space="preserve">            </w:t>
      </w:r>
    </w:p>
    <w:p>
      <w:pPr>
        <w:spacing w:beforeLines="100" w:afterLines="100"/>
        <w:ind w:firstLine="3520" w:firstLineChars="1100"/>
        <w:rPr>
          <w:rFonts w:hint="eastAsia" w:ascii="仿宋" w:hAnsi="仿宋" w:eastAsia="仿宋"/>
          <w:sz w:val="32"/>
          <w:szCs w:val="32"/>
        </w:rPr>
      </w:pPr>
    </w:p>
    <w:p>
      <w:pPr>
        <w:spacing w:beforeLines="100" w:afterLines="100"/>
        <w:ind w:firstLine="4960" w:firstLineChars="1550"/>
        <w:rPr>
          <w:rFonts w:ascii="仿宋" w:hAnsi="仿宋" w:eastAsia="仿宋"/>
          <w:sz w:val="32"/>
          <w:szCs w:val="32"/>
        </w:rPr>
      </w:pPr>
      <w:r>
        <w:rPr>
          <w:rFonts w:hint="eastAsia" w:ascii="仿宋" w:hAnsi="仿宋" w:eastAsia="仿宋"/>
          <w:sz w:val="32"/>
          <w:szCs w:val="32"/>
        </w:rPr>
        <w:t xml:space="preserve">2021年5月6日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3F0F9A2-BA03-45C5-8F5E-CE2CB39031E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BFEB09E5-0F23-45A9-B52F-DA6B42C9172E}"/>
  </w:font>
  <w:font w:name="Tahoma">
    <w:panose1 w:val="020B0604030504040204"/>
    <w:charset w:val="00"/>
    <w:family w:val="swiss"/>
    <w:pitch w:val="default"/>
    <w:sig w:usb0="E1002EFF" w:usb1="C000605B" w:usb2="00000029" w:usb3="00000000" w:csb0="200101FF" w:csb1="20280000"/>
    <w:embedRegular r:id="rId3" w:fontKey="{E3F63B1D-8024-4CE8-8A26-556C8B9159B9}"/>
  </w:font>
  <w:font w:name="仿宋_GB2312">
    <w:altName w:val="仿宋"/>
    <w:panose1 w:val="00000000000000000000"/>
    <w:charset w:val="86"/>
    <w:family w:val="modern"/>
    <w:pitch w:val="default"/>
    <w:sig w:usb0="00000000" w:usb1="00000000" w:usb2="00000000" w:usb3="00000000" w:csb0="00040000" w:csb1="00000000"/>
    <w:embedRegular r:id="rId4" w:fontKey="{A85C8901-8DD9-47A2-A19F-61DE9A4D6C4C}"/>
  </w:font>
  <w:font w:name="仿宋">
    <w:panose1 w:val="02010609060101010101"/>
    <w:charset w:val="86"/>
    <w:family w:val="auto"/>
    <w:pitch w:val="default"/>
    <w:sig w:usb0="800002BF" w:usb1="38CF7CFA" w:usb2="00000016" w:usb3="00000000" w:csb0="00040001" w:csb1="00000000"/>
    <w:embedRegular r:id="rId5" w:fontKey="{D086CE89-6FA7-4FDB-ADF0-7E78BAA4523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038038"/>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6090FB"/>
    <w:multiLevelType w:val="singleLevel"/>
    <w:tmpl w:val="B46090FB"/>
    <w:lvl w:ilvl="0" w:tentative="0">
      <w:start w:val="2"/>
      <w:numFmt w:val="chineseCounting"/>
      <w:suff w:val="space"/>
      <w:lvlText w:val="第%1部分"/>
      <w:lvlJc w:val="left"/>
      <w:rPr>
        <w:rFonts w:hint="eastAsia"/>
      </w:rPr>
    </w:lvl>
  </w:abstractNum>
  <w:abstractNum w:abstractNumId="1">
    <w:nsid w:val="55116734"/>
    <w:multiLevelType w:val="singleLevel"/>
    <w:tmpl w:val="55116734"/>
    <w:lvl w:ilvl="0" w:tentative="0">
      <w:start w:val="1"/>
      <w:numFmt w:val="decimal"/>
      <w:suff w:val="nothing"/>
      <w:lvlText w:val="%1、"/>
      <w:lvlJc w:val="left"/>
      <w:pPr>
        <w:ind w:left="0" w:firstLine="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c4MWVjZWU0MTY0N2JjNjFlYjU1ZjkyMTZmN2RiYmIifQ=="/>
  </w:docVars>
  <w:rsids>
    <w:rsidRoot w:val="00D667D8"/>
    <w:rsid w:val="000010B1"/>
    <w:rsid w:val="000823B1"/>
    <w:rsid w:val="000A66BA"/>
    <w:rsid w:val="000B7EA5"/>
    <w:rsid w:val="000C0C5E"/>
    <w:rsid w:val="00127A78"/>
    <w:rsid w:val="00173C1F"/>
    <w:rsid w:val="001B4974"/>
    <w:rsid w:val="001D7E17"/>
    <w:rsid w:val="00292B92"/>
    <w:rsid w:val="002E4139"/>
    <w:rsid w:val="00322B77"/>
    <w:rsid w:val="00324934"/>
    <w:rsid w:val="0033162A"/>
    <w:rsid w:val="00347C7E"/>
    <w:rsid w:val="0037473E"/>
    <w:rsid w:val="0037657A"/>
    <w:rsid w:val="0039179A"/>
    <w:rsid w:val="003A2E28"/>
    <w:rsid w:val="003D0742"/>
    <w:rsid w:val="00406978"/>
    <w:rsid w:val="0044667D"/>
    <w:rsid w:val="004561AE"/>
    <w:rsid w:val="0046184A"/>
    <w:rsid w:val="004640B5"/>
    <w:rsid w:val="004B1197"/>
    <w:rsid w:val="004B1C87"/>
    <w:rsid w:val="004B1F34"/>
    <w:rsid w:val="004D4478"/>
    <w:rsid w:val="00537045"/>
    <w:rsid w:val="0054150A"/>
    <w:rsid w:val="005446E9"/>
    <w:rsid w:val="00560D6F"/>
    <w:rsid w:val="005B1FE6"/>
    <w:rsid w:val="0066663B"/>
    <w:rsid w:val="00675467"/>
    <w:rsid w:val="00690019"/>
    <w:rsid w:val="006A2C25"/>
    <w:rsid w:val="006A7C97"/>
    <w:rsid w:val="00744D90"/>
    <w:rsid w:val="00764710"/>
    <w:rsid w:val="00782E06"/>
    <w:rsid w:val="007B62BD"/>
    <w:rsid w:val="007E11E9"/>
    <w:rsid w:val="008168CD"/>
    <w:rsid w:val="008354E9"/>
    <w:rsid w:val="00856068"/>
    <w:rsid w:val="00880190"/>
    <w:rsid w:val="00880F5F"/>
    <w:rsid w:val="008848FD"/>
    <w:rsid w:val="008B5858"/>
    <w:rsid w:val="008E2223"/>
    <w:rsid w:val="009376AE"/>
    <w:rsid w:val="009D2DE2"/>
    <w:rsid w:val="00A11EDC"/>
    <w:rsid w:val="00A4314E"/>
    <w:rsid w:val="00A50F7B"/>
    <w:rsid w:val="00A8325B"/>
    <w:rsid w:val="00A95A64"/>
    <w:rsid w:val="00AA1F2F"/>
    <w:rsid w:val="00AA2012"/>
    <w:rsid w:val="00AC4FD1"/>
    <w:rsid w:val="00AE5199"/>
    <w:rsid w:val="00B00B1C"/>
    <w:rsid w:val="00B34B84"/>
    <w:rsid w:val="00B63B0B"/>
    <w:rsid w:val="00B75D2C"/>
    <w:rsid w:val="00BB1957"/>
    <w:rsid w:val="00BC39FF"/>
    <w:rsid w:val="00BD6A3C"/>
    <w:rsid w:val="00BE77AC"/>
    <w:rsid w:val="00C3516C"/>
    <w:rsid w:val="00C72E2B"/>
    <w:rsid w:val="00C772AD"/>
    <w:rsid w:val="00C77B20"/>
    <w:rsid w:val="00CC25E0"/>
    <w:rsid w:val="00CD5B95"/>
    <w:rsid w:val="00D30FAB"/>
    <w:rsid w:val="00D667D8"/>
    <w:rsid w:val="00DE4D5F"/>
    <w:rsid w:val="00E27AF7"/>
    <w:rsid w:val="00E63234"/>
    <w:rsid w:val="00E976AD"/>
    <w:rsid w:val="00EA68DA"/>
    <w:rsid w:val="00EC68C2"/>
    <w:rsid w:val="00F23FD4"/>
    <w:rsid w:val="00F62CCD"/>
    <w:rsid w:val="00F85A95"/>
    <w:rsid w:val="00FB1535"/>
    <w:rsid w:val="00FB5EFC"/>
    <w:rsid w:val="00FE13B6"/>
    <w:rsid w:val="00FF62EA"/>
    <w:rsid w:val="0321603F"/>
    <w:rsid w:val="25A245F0"/>
    <w:rsid w:val="29CF6A91"/>
    <w:rsid w:val="31C031E7"/>
    <w:rsid w:val="4514257F"/>
    <w:rsid w:val="545E280C"/>
    <w:rsid w:val="5EC9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6EA354-1E6A-417F-AC44-2B0F3973EFB6}">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2368</Words>
  <Characters>2603</Characters>
  <Lines>19</Lines>
  <Paragraphs>5</Paragraphs>
  <TotalTime>372</TotalTime>
  <ScaleCrop>false</ScaleCrop>
  <LinksUpToDate>false</LinksUpToDate>
  <CharactersWithSpaces>2694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2017-04-10T07:26:00Z</dcterms:created>
  <dc:creator>Administrator</dc:creator>
  <cp:lastModifiedBy>关于你的心事</cp:lastModifiedBy>
  <cp:lastPrinted>2017-04-13T00:45:00Z</cp:lastPrinted>
  <dcterms:modified xsi:type="dcterms:W3CDTF">2023-10-07T07:14:25Z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1F5AA08D1D5B43898DCC75535D5B9CD2</vt:lpwstr>
  </property>
</Properties>
</file>