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jc w:val="center"/>
      </w:pPr>
      <w:r>
        <w:t>阳城县文化和旅游局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t>202</w:t>
      </w:r>
      <w:r>
        <w:rPr>
          <w:rFonts w:hint="eastAsia"/>
          <w:lang w:val="en-US" w:eastAsia="zh-CN"/>
        </w:rPr>
        <w:t>3</w:t>
      </w:r>
      <w: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（一）主动公开方面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    202</w:t>
      </w:r>
      <w:r>
        <w:rPr>
          <w:rFonts w:hint="eastAsia"/>
          <w:lang w:val="en-US" w:eastAsia="zh-CN"/>
        </w:rPr>
        <w:t>3</w:t>
      </w:r>
      <w:r>
        <w:t>年度，我局通过“阳城县人民政府门户网站”主动公开了</w:t>
      </w:r>
      <w:r>
        <w:rPr>
          <w:rFonts w:hint="eastAsia"/>
          <w:lang w:val="en-US" w:eastAsia="zh-CN"/>
        </w:rPr>
        <w:t>23</w:t>
      </w:r>
      <w:r>
        <w:t>条部门工作信息，2条财政信息，</w:t>
      </w:r>
      <w:r>
        <w:rPr>
          <w:rFonts w:hint="eastAsia"/>
          <w:lang w:val="en-US" w:eastAsia="zh-CN"/>
        </w:rPr>
        <w:t>2</w:t>
      </w:r>
      <w:r>
        <w:t>条法规文件，2</w:t>
      </w:r>
      <w:r>
        <w:rPr>
          <w:rFonts w:hint="eastAsia"/>
          <w:lang w:val="en-US" w:eastAsia="zh-CN"/>
        </w:rPr>
        <w:t>2</w:t>
      </w:r>
      <w:r>
        <w:t>条建议提案办理，</w:t>
      </w:r>
      <w:r>
        <w:rPr>
          <w:rFonts w:hint="eastAsia"/>
          <w:lang w:val="en-US" w:eastAsia="zh-CN"/>
        </w:rPr>
        <w:t>3</w:t>
      </w:r>
      <w:r>
        <w:t>条规划，</w:t>
      </w:r>
      <w:bookmarkStart w:id="0" w:name="_GoBack"/>
      <w:bookmarkEnd w:id="0"/>
      <w:r>
        <w:rPr>
          <w:rFonts w:hint="eastAsia"/>
          <w:lang w:val="en-US" w:eastAsia="zh-CN"/>
        </w:rPr>
        <w:t>1</w:t>
      </w:r>
      <w:r>
        <w:t>条市场主体相关事项，</w:t>
      </w:r>
      <w:r>
        <w:rPr>
          <w:rFonts w:hint="eastAsia"/>
          <w:lang w:val="en-US" w:eastAsia="zh-CN"/>
        </w:rPr>
        <w:t>3</w:t>
      </w:r>
      <w:r>
        <w:t>条公共文化服务事项，</w:t>
      </w:r>
      <w:r>
        <w:rPr>
          <w:rFonts w:hint="eastAsia"/>
          <w:lang w:val="en-US" w:eastAsia="zh-CN"/>
        </w:rPr>
        <w:t>2</w:t>
      </w:r>
      <w:r>
        <w:t>条权责清单。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（二）依申请公开方面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    202</w:t>
      </w:r>
      <w:r>
        <w:rPr>
          <w:rFonts w:hint="eastAsia"/>
          <w:lang w:val="en-US" w:eastAsia="zh-CN"/>
        </w:rPr>
        <w:t>3</w:t>
      </w:r>
      <w:r>
        <w:t>年度，我局未收到任何单位、组织和个人要求有关公开政府信息的申请。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（三）政府信息管理方面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    我局严格按照《中华人民共和国政府信息公开条例》公开政府信息，并由办公室安排专人管理政府信息公开平台，负责政府信息公开工作。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（四）政府信息公开平台建设方面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    202</w:t>
      </w:r>
      <w:r>
        <w:rPr>
          <w:rFonts w:hint="eastAsia"/>
          <w:lang w:val="en-US" w:eastAsia="zh-CN"/>
        </w:rPr>
        <w:t>3</w:t>
      </w:r>
      <w:r>
        <w:t>年度，我局政府信息公开平台以“阳城县人民政府门户网站”为主，微信公众号为辅，发布政府信息。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（五）监督保障方面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    202</w:t>
      </w:r>
      <w:r>
        <w:rPr>
          <w:rFonts w:hint="eastAsia"/>
          <w:lang w:val="en-US" w:eastAsia="zh-CN"/>
        </w:rPr>
        <w:t>3</w:t>
      </w:r>
      <w:r>
        <w:t>年度，我局进一步规范了政府信息公开工作，加强对机关工作人员的相关培训，切实把信息公开与日常业务工作紧密结合起来。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tbl>
      <w:tblPr>
        <w:tblStyle w:val="3"/>
        <w:tblW w:w="6990" w:type="dxa"/>
        <w:jc w:val="center"/>
        <w:tblInd w:w="703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50"/>
        <w:gridCol w:w="1950"/>
        <w:gridCol w:w="1500"/>
        <w:gridCol w:w="15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6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信息内容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本年制发件数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本年废止件数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现行有效件数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　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　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　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　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6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信息内容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行政许可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6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信息内容</w:t>
            </w:r>
          </w:p>
        </w:tc>
        <w:tc>
          <w:tcPr>
            <w:tcW w:w="50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行政处罚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　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行政强制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　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6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信息内容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本年收费金额（单位：万元）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行政事业性收费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三、收到和处理政府信息公开申请情况</w:t>
      </w:r>
    </w:p>
    <w:tbl>
      <w:tblPr>
        <w:tblStyle w:val="3"/>
        <w:tblW w:w="7755" w:type="dxa"/>
        <w:jc w:val="center"/>
        <w:tblInd w:w="36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5"/>
        <w:gridCol w:w="810"/>
        <w:gridCol w:w="2580"/>
        <w:gridCol w:w="555"/>
        <w:gridCol w:w="555"/>
        <w:gridCol w:w="555"/>
        <w:gridCol w:w="555"/>
        <w:gridCol w:w="555"/>
        <w:gridCol w:w="525"/>
        <w:gridCol w:w="4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375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自然人</w:t>
            </w:r>
          </w:p>
        </w:tc>
        <w:tc>
          <w:tcPr>
            <w:tcW w:w="27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法人或其他组织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机构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社会公益组织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法律服务机构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其他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三、本年度办理结果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不予公开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1.属于国家秘密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2.其他法律行政法规禁止公开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3.危及“三安全一稳定”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4.保护第三方合法权益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5.属于三类内部事务信息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6.属于四类过程性信息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7.属于行政执法案卷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8.属于行政查询事项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无法提供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1.本机关不掌握相关政府信息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2.没有现成信息需要另行制作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3.补正后申请内容仍不明确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不予处理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1.信访举报投诉类申请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2.重复申请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3.要求提供公开出版物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4.无正当理由大量反复申请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5.要求行政机关确认或重新出具已获取信息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其他处理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1.申请人无正当理由逾期不补正、行政机关不再处理其政府信息公开申请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2.申请人逾期未按收费通知要求缴纳费用、行政机关不再处理其政府信息公开申请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3.其他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0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tbl>
      <w:tblPr>
        <w:tblStyle w:val="3"/>
        <w:tblW w:w="7815" w:type="dxa"/>
        <w:jc w:val="center"/>
        <w:tblInd w:w="33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10"/>
        <w:gridCol w:w="510"/>
        <w:gridCol w:w="510"/>
        <w:gridCol w:w="510"/>
        <w:gridCol w:w="555"/>
        <w:gridCol w:w="510"/>
        <w:gridCol w:w="510"/>
        <w:gridCol w:w="510"/>
        <w:gridCol w:w="510"/>
        <w:gridCol w:w="570"/>
        <w:gridCol w:w="510"/>
        <w:gridCol w:w="510"/>
        <w:gridCol w:w="510"/>
        <w:gridCol w:w="510"/>
        <w:gridCol w:w="5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25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行政复议</w:t>
            </w:r>
          </w:p>
        </w:tc>
        <w:tc>
          <w:tcPr>
            <w:tcW w:w="52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结果维持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</w:t>
            </w:r>
            <w:r>
              <w:br w:type="textWrapping"/>
            </w:r>
            <w:r>
              <w:t>纠正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其他</w:t>
            </w:r>
            <w:r>
              <w:br w:type="textWrapping"/>
            </w:r>
            <w:r>
              <w:t>结果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尚未</w:t>
            </w:r>
            <w:r>
              <w:br w:type="textWrapping"/>
            </w:r>
            <w:r>
              <w:t>审结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总计</w:t>
            </w:r>
          </w:p>
        </w:tc>
        <w:tc>
          <w:tcPr>
            <w:tcW w:w="26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未经复议直接起诉</w:t>
            </w:r>
          </w:p>
        </w:tc>
        <w:tc>
          <w:tcPr>
            <w:tcW w:w="26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</w:t>
            </w:r>
            <w:r>
              <w:br w:type="textWrapping"/>
            </w:r>
            <w:r>
              <w:t>维持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</w:t>
            </w:r>
            <w:r>
              <w:br w:type="textWrapping"/>
            </w:r>
            <w:r>
              <w:t>纠正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其他</w:t>
            </w:r>
            <w:r>
              <w:br w:type="textWrapping"/>
            </w:r>
            <w:r>
              <w:t>结果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尚未</w:t>
            </w:r>
            <w:r>
              <w:br w:type="textWrapping"/>
            </w:r>
            <w:r>
              <w:t>审结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总计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</w:t>
            </w:r>
            <w:r>
              <w:br w:type="textWrapping"/>
            </w:r>
            <w:r>
              <w:t>维持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结果</w:t>
            </w:r>
            <w:r>
              <w:br w:type="textWrapping"/>
            </w:r>
            <w:r>
              <w:t>纠正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其他</w:t>
            </w:r>
            <w:r>
              <w:br w:type="textWrapping"/>
            </w:r>
            <w:r>
              <w:t>结果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尚未</w:t>
            </w:r>
            <w:r>
              <w:br w:type="textWrapping"/>
            </w:r>
            <w:r>
              <w:t>审结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 0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   202</w:t>
      </w:r>
      <w:r>
        <w:rPr>
          <w:rFonts w:hint="eastAsia"/>
          <w:lang w:val="en-US" w:eastAsia="zh-CN"/>
        </w:rPr>
        <w:t>3</w:t>
      </w:r>
      <w:r>
        <w:t>年我局政府信息公开工作虽然取得了一定成绩，但还存在一定的问题和不足。一是信息质量无法保证，报送的信息中，有的主题不突出，有的内容空洞，言之有物，没有具体事例和数据，有的信息结构不够严谨，缺乏逻辑性，有的信息前后语句不通，不能反映主题；二是信息报送机制不健全，没有制约机制，缺乏有效管理造成报送信息不主动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   我们要牢固树立政务信息是对上汇报工作、反映情况，对内增进沟通、交流经验的最直接最有效途径的观念，要改变“说起来重要、忙起来次要”的做法，建立制度规范、搭配合理、运转有序的组织领导机制。下一步我局将在以后的工作中规范提升主动公开工作，严格执行《政府信息公开条例》规定的主动公开范围和事项，进一步拓展和深化政府信息公开的内容和范围，努力提高信息公开的质量。同时不断强化试点领域信息公开的时效性，及时更新内容，提高信息质量，推进试点领域信息公开标准化、规范化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/>
          <w:lang w:val="en-US" w:eastAsia="zh-CN"/>
        </w:rPr>
      </w:pPr>
      <w:r>
        <w:t>  </w:t>
      </w:r>
      <w:r>
        <w:rPr>
          <w:rFonts w:hint="eastAsia"/>
          <w:lang w:eastAsia="zh-CN"/>
        </w:rPr>
        <w:t>本机关</w:t>
      </w:r>
      <w:r>
        <w:rPr>
          <w:rFonts w:hint="eastAsia"/>
          <w:lang w:val="en-US" w:eastAsia="zh-CN"/>
        </w:rPr>
        <w:t>2023年度未收取政府信息公开信息处理费。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firstLine="240" w:firstLineChars="1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本报告电子版可从“阳城县人民政府”门户网站（www.yczf.gov.cn）下载。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1724"/>
    <w:rsid w:val="23B63379"/>
    <w:rsid w:val="590E1724"/>
    <w:rsid w:val="727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2024-01-11T08:28:00Z</dcterms:created>
  <dc:creator>Administrator</dc:creator>
  <cp:lastModifiedBy>Administrator</cp:lastModifiedBy>
  <dcterms:modified xsi:type="dcterms:W3CDTF">2024-01-18T01:12:17Z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