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xmlns:a="http://schemas.openxmlformats.org/drawingml/2006/main" mc:Ignorable="w14 w15 wp14">
  <w:body>
    <w:p>
      <w:pPr>
        <w:rPr>
          <w:color w:val="auto"/>
          <w:sz w:val="30"/>
          <w:szCs w:val="30"/>
          <w:rFonts w:ascii="仿宋" w:hAnsi="仿宋" w:eastAsia="仿宋"/>
        </w:rPr>
        <w:jc w:val="center"/>
      </w:pPr>
      <w:r>
        <w:rPr>
          <w:b w:val="1"/>
          <w:bCs w:val="1"/>
          <w:sz w:val="30"/>
          <w:szCs w:val="30"/>
          <w:lang w:val="en-US" w:eastAsia="zh-CN"/>
          <w:rFonts w:ascii="宋体" w:hAnsi="宋体" w:eastAsia="宋体" w:cs="宋体" w:hint="eastAsia"/>
        </w:rPr>
        <w:t>行政执法事项服务指南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1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事项编码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600" w:leftChars="0" w:right="0" w:rightChars="0"/>
        <w:rPr>
          <w:color w:val="auto"/>
          <w:sz w:val="30"/>
          <w:szCs w:val="30"/>
          <w:lang w:val="en-US" w:eastAsia="zh-CN"/>
          <w:rFonts w:ascii="黑体" w:hAnsi="黑体" w:eastAsia="黑体" w:hint="default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141025001W00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二、实施部门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eastAsia="zh-CN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审批股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三、事项类别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eastAsia="zh-CN"/>
          <w:rFonts w:ascii="宋体" w:hAnsi="宋体" w:eastAsia="宋体" w:cs="宋体" w:hint="eastAsia"/>
        </w:rPr>
        <w:jc w:val="left"/>
      </w:pPr>
      <w:r>
        <w:rPr>
          <w:color w:val="auto"/>
          <w:sz w:val="30"/>
          <w:szCs w:val="30"/>
          <w:lang w:eastAsia="zh-CN"/>
          <w:rFonts w:ascii="宋体" w:hAnsi="宋体" w:eastAsia="宋体" w:cs="宋体" w:hint="eastAsia"/>
        </w:rPr>
        <w:t>其他行政权力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四、适用范围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val="en-US" w:eastAsia="zh-CN"/>
          <w:rFonts w:ascii="宋体" w:hAnsi="宋体" w:eastAsia="宋体" w:cs="宋体" w:hint="eastAsia"/>
        </w:rPr>
        <w:t>生产经营单位</w:t>
      </w:r>
      <w:r>
        <w:rPr>
          <w:color w:val="auto"/>
          <w:sz w:val="30"/>
          <w:szCs w:val="30"/>
          <w:lang w:val="en-US" w:eastAsia="zh-CN"/>
          <w:rFonts w:ascii="宋体" w:hAnsi="宋体" w:eastAsia="宋体" w:cs="宋体" w:hint="eastAsia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五</w:t>
      </w:r>
      <w:r>
        <w:rPr>
          <w:color w:val="auto"/>
          <w:sz w:val="30"/>
          <w:szCs w:val="30"/>
          <w:rFonts w:ascii="黑体" w:hAnsi="黑体" w:eastAsia="黑体" w:hint="eastAsia"/>
        </w:rPr>
        <w:t>、设立依据</w:t>
      </w:r>
    </w:p>
    <w:p>
      <w:pPr>
        <w:pStyle w:val="4"/>
        <w:spacing w:afterAutospacing="false" w:beforeAutospacing="false" w:line="432" w:lineRule="auto"/>
        <w:ind w:firstLine="600" w:firstLineChars="200"/>
        <w:rPr>
          <w:rStyle w:val="7"/>
          <w:b w:val="0"/>
          <w:bCs w:val="0"/>
          <w:sz w:val="30"/>
          <w:szCs w:val="30"/>
          <w:rFonts w:hint="eastAsia"/>
        </w:rPr>
        <w:jc w:val="left"/>
      </w:pPr>
      <w:bookmarkStart w:id="0" w:name="_GoBack"/>
      <w:bookmarkEnd w:id="0"/>
      <w:r>
        <w:rPr>
          <w:rStyle w:val="7"/>
          <w:b w:val="0"/>
          <w:bCs w:val="0"/>
          <w:sz w:val="30"/>
          <w:szCs w:val="30"/>
          <w:rFonts w:ascii="宋体" w:hAnsi="宋体" w:eastAsia="宋体" w:cs="宋体" w:hint="eastAsia"/>
        </w:rPr>
        <w:t>国家安全生产监督管理总局令</w:t>
      </w:r>
      <w:r>
        <w:rPr>
          <w:rStyle w:val="7"/>
          <w:b w:val="0"/>
          <w:bCs w:val="0"/>
          <w:sz w:val="30"/>
          <w:szCs w:val="30"/>
          <w:lang w:eastAsia="zh-CN"/>
          <w:rFonts w:ascii="宋体" w:hAnsi="宋体" w:eastAsia="宋体" w:cs="宋体" w:hint="eastAsia"/>
        </w:rPr>
        <w:t>第</w:t>
      </w:r>
      <w:r>
        <w:rPr>
          <w:rStyle w:val="7"/>
          <w:b w:val="0"/>
          <w:bCs w:val="0"/>
          <w:sz w:val="30"/>
          <w:szCs w:val="30"/>
          <w:lang w:val="en-US" w:eastAsia="zh-CN"/>
          <w:rFonts w:ascii="宋体" w:hAnsi="宋体" w:eastAsia="宋体" w:cs="宋体" w:hint="eastAsia"/>
        </w:rPr>
        <w:t>5号</w:t>
      </w:r>
      <w:r>
        <w:rPr>
          <w:rStyle w:val="7"/>
          <w:b w:val="0"/>
          <w:bCs w:val="0"/>
          <w:sz w:val="30"/>
          <w:szCs w:val="30"/>
          <w:lang w:val="en-US" w:eastAsia="zh-CN"/>
          <w:rFonts w:cs="宋体" w:hint="eastAsia"/>
        </w:rPr>
        <w:t>、《</w:t>
      </w:r>
      <w:r>
        <w:rPr>
          <w:rStyle w:val="7"/>
          <w:b w:val="0"/>
          <w:bCs w:val="0"/>
          <w:sz w:val="30"/>
          <w:szCs w:val="30"/>
          <w:rFonts w:hint="eastAsia"/>
        </w:rPr>
        <w:t>非药品类易制毒化学品生产、经营许可办法</w:t>
      </w:r>
      <w:r>
        <w:rPr>
          <w:rStyle w:val="7"/>
          <w:b w:val="0"/>
          <w:bCs w:val="0"/>
          <w:sz w:val="30"/>
          <w:szCs w:val="30"/>
          <w:lang w:val="en-US" w:eastAsia="zh-CN"/>
          <w:rFonts w:cs="宋体" w:hint="eastAsia"/>
        </w:rPr>
        <w:t>》</w:t>
      </w:r>
    </w:p>
    <w:p>
      <w:pPr>
        <w:pStyle w:val="4"/>
        <w:spacing w:afterAutospacing="false" w:beforeAutospacing="false" w:line="432" w:lineRule="auto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六</w:t>
      </w:r>
      <w:r>
        <w:rPr>
          <w:color w:val="auto"/>
          <w:sz w:val="30"/>
          <w:szCs w:val="30"/>
          <w:rFonts w:ascii="黑体" w:hAnsi="黑体" w:eastAsia="黑体" w:hint="eastAsia"/>
        </w:rPr>
        <w:t>、办理条件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 </w:t>
      </w: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七</w:t>
      </w:r>
      <w:r>
        <w:rPr>
          <w:color w:val="auto"/>
          <w:sz w:val="30"/>
          <w:szCs w:val="30"/>
          <w:rFonts w:ascii="黑体" w:hAnsi="黑体" w:eastAsia="黑体" w:hint="eastAsia"/>
        </w:rPr>
        <w:t>、申办材料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textAlignment w:val="auto"/>
        <w:autoSpaceDE w:val="0"/>
        <w:autoSpaceDN w:val="0"/>
        <w:spacing w:afterAutospacing="false" w:before="0" w:beforeAutospacing="false" w:line="320" w:lineRule="exact"/>
        <w:ind w:firstLine="0" w:left="125" w:right="1361"/>
        <w:rPr>
          <w:sz w:val="32"/>
          <w:szCs w:val="32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</w:t>
      </w:r>
      <w:r>
        <w:rPr>
          <w:color w:val="auto"/>
          <w:sz w:val="32"/>
          <w:szCs w:val="32"/>
          <w:lang w:val="en-US" w:eastAsia="zh-CN"/>
          <w:rFonts w:ascii="仿宋" w:hAnsi="仿宋" w:eastAsia="仿宋" w:hint="eastAsia"/>
        </w:rPr>
        <w:t xml:space="preserve"> 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1、非药品类易制毒化学品销售品种、销售量、主要流向等情况的备案申请书；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2、易制毒化学品管理制度；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3、产品包装说明和使用说明书；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4、工商营业执照副本（复印件）。属于危险化学品经营单位的，还应当提交危险化学品经营许可证，免于提交第（四）项所要求的文件、资料。</w:t>
      </w:r>
    </w:p>
    <w:p>
      <w:pPr>
        <w:spacing w:afterAutospacing="false" w:beforeAutospacing="false" w:line="280" w:lineRule="exact"/>
        <w:ind w:hanging="600" w:hangingChars="200" w:left="640"/>
        <w:rPr>
          <w:color w:val="000000"/>
          <w:kern w:val="0"/>
          <w:sz w:val="30"/>
          <w:szCs w:val="30"/>
          <w:rFonts w:hint="eastAsia"/>
        </w:rPr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2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办理方式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600" w:leftChars="0" w:right="0" w:rightChars="0"/>
        <w:rPr>
          <w:b w:val="0"/>
          <w:bCs w:val="0"/>
          <w:color w:val="auto"/>
          <w:sz w:val="30"/>
          <w:szCs w:val="30"/>
          <w:lang w:eastAsia="zh-CN"/>
          <w:rFonts w:ascii="宋体" w:hAnsi="宋体" w:eastAsia="宋体" w:cs="宋体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eastAsia="zh-CN"/>
          <w:rFonts w:ascii="宋体" w:hAnsi="宋体" w:eastAsia="宋体" w:cs="宋体" w:hint="eastAsia"/>
        </w:rPr>
        <w:t>窗口受理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2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办理流程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 xml:space="preserve">    </w:t>
      </w:r>
      <w:r>
        <w:rPr>
          <w:color w:val="auto"/>
          <w:sz w:val="30"/>
          <w:szCs w:val="30"/>
          <w:rFonts w:ascii="黑体" w:hAnsi="黑体" w:eastAsia="黑体" w:hint="eastAsia"/>
        </w:rPr>
        <w:t>十、办理时限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b w:val="0"/>
          <w:bCs w:val="0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十五个工作日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一</w:t>
      </w:r>
      <w:r>
        <w:rPr>
          <w:color w:val="auto"/>
          <w:sz w:val="30"/>
          <w:szCs w:val="30"/>
          <w:rFonts w:ascii="黑体" w:hAnsi="黑体" w:eastAsia="黑体" w:hint="eastAsia"/>
        </w:rPr>
        <w:t>、收费依据及标准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二</w:t>
      </w:r>
      <w:r>
        <w:rPr>
          <w:color w:val="auto"/>
          <w:sz w:val="30"/>
          <w:szCs w:val="30"/>
          <w:rFonts w:ascii="黑体" w:hAnsi="黑体" w:eastAsia="黑体" w:hint="eastAsia"/>
        </w:rPr>
        <w:t>、结果送达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仿宋" w:hAnsi="仿宋" w:eastAsia="仿宋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 </w:t>
      </w: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 xml:space="preserve">    </w:t>
      </w: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三</w:t>
      </w:r>
      <w:r>
        <w:rPr>
          <w:color w:val="auto"/>
          <w:sz w:val="30"/>
          <w:szCs w:val="30"/>
          <w:rFonts w:ascii="黑体" w:hAnsi="黑体" w:eastAsia="黑体" w:hint="eastAsia"/>
        </w:rPr>
        <w:t>、行政救济途径与方式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2" w:firstLineChars="200" w:left="0" w:leftChars="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3"/>
        </w:numPr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咨询方式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Chars="200" w:right="0" w:rightChars="0"/>
        <w:rPr>
          <w:sz w:val="30"/>
          <w:szCs w:val="30"/>
          <w:rFonts w:ascii="仿宋_GB2312" w:eastAsia="仿宋_GB2312" w:hint="eastAsia"/>
        </w:rPr>
        <w:jc w:val="left"/>
      </w:pPr>
      <w:r>
        <w:rPr>
          <w:sz w:val="30"/>
          <w:szCs w:val="30"/>
          <w:lang w:eastAsia="zh-CN"/>
          <w:rFonts w:ascii="仿宋_GB2312" w:eastAsia="仿宋_GB2312" w:hint="eastAsia"/>
        </w:rPr>
        <w:t>服务电话：3201030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五</w:t>
      </w:r>
      <w:r>
        <w:rPr>
          <w:color w:val="auto"/>
          <w:sz w:val="30"/>
          <w:szCs w:val="30"/>
          <w:rFonts w:ascii="黑体" w:hAnsi="黑体" w:eastAsia="黑体" w:hint="eastAsia"/>
        </w:rPr>
        <w:t>、监督投诉渠道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textAlignment w:val="auto"/>
        <w:spacing w:afterAutospacing="false" w:beforeAutospacing="false"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  <w:lang w:eastAsia="zh-CN"/>
          <w:rFonts w:ascii="仿宋_GB2312" w:eastAsia="仿宋_GB2312" w:hint="eastAsia"/>
        </w:rPr>
        <w:t>监督电话</w:t>
      </w:r>
      <w:r>
        <w:rPr>
          <w:sz w:val="30"/>
          <w:szCs w:val="30"/>
          <w:rFonts w:ascii="仿宋_GB2312" w:eastAsia="仿宋_GB2312" w:hint="eastAsia"/>
        </w:rPr>
        <w:t>：4220246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六</w:t>
      </w:r>
      <w:r>
        <w:rPr>
          <w:color w:val="auto"/>
          <w:sz w:val="30"/>
          <w:szCs w:val="30"/>
          <w:rFonts w:ascii="黑体" w:hAnsi="黑体" w:eastAsia="黑体" w:hint="eastAsia"/>
        </w:rPr>
        <w:t>、办理进程和结果查询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firstLine="602" w:firstLineChars="20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0" w:leftChars="0" w:right="0" w:rightChars="0"/>
        <w:rPr>
          <w:sz w:val="30"/>
          <w:szCs w:val="30"/>
          <w:lang w:val="en-US" w:eastAsia="zh-CN"/>
          <w:rFonts w:ascii="黑体" w:hAnsi="黑体" w:eastAsia="黑体" w:cs="黑体" w:hint="eastAsia"/>
        </w:rPr>
        <w:jc w:val="left"/>
      </w:pPr>
      <w:r>
        <w:rPr>
          <w:sz w:val="30"/>
          <w:szCs w:val="30"/>
          <w:lang w:val="en-US" w:eastAsia="zh-CN"/>
          <w:rFonts w:ascii="黑体" w:hAnsi="黑体" w:eastAsia="黑体" w:cs="黑体" w:hint="eastAsia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0" w:leftChars="0" w:right="0" w:rightChars="0"/>
        <w:rPr>
          <w:sz w:val="30"/>
          <w:szCs w:val="30"/>
          <w:rFonts w:ascii="方正小标宋简体" w:hAnsi="方正小标宋简体" w:eastAsia="方正小标宋简体" w:hint="eastAsia"/>
        </w:rPr>
        <w:jc w:val="left"/>
      </w:pPr>
      <w:r>
        <w:rPr>
          <w:sz w:val="30"/>
          <w:szCs w:val="30"/>
          <w:lang w:val="en-US" w:eastAsia="zh-CN"/>
          <w:rFonts w:ascii="黑体" w:hAnsi="黑体" w:eastAsia="黑体" w:cs="黑体" w:hint="eastAsia"/>
        </w:rPr>
        <w:t>十七、办理流程图</w:t>
      </w:r>
    </w:p>
    <w:p>
      <w:pPr>
        <w:tabs>
          <w:tab w:val="left" w:pos="7583"/>
        </w:tabs>
        <w:rPr>
          <w:sz w:val="30"/>
          <w:szCs w:val="30"/>
          <w:lang w:val="en-US" w:eastAsia="zh-CN"/>
          <w:rFonts w:hint="eastAsia"/>
        </w:rPr>
        <w:jc w:val="left"/>
      </w:pPr>
      <w:r>
        <mc:AlternateContent>
          <mc:Choice Requires="wpc">
            <w:drawing>
              <wp:inline distT="0" distB="0" distL="114300" distR="114300">
                <wp:extent cy="6339840" cx="5943600"/>
                <wp:effectExtent b="0" r="0" t="0" l="0"/>
                <wp:docPr id="1" name="画布 28"/>
                <wp:cNvGraphicFramePr>
                  <a:graphicFrameLocks noChangeAspect="1"/>
                </wp:cNvGraphicFramePr>
                <a:graphic>
                  <a:graphicData uri="http://schemas.microsoft.com/office/word/2010/wordprocessingCanvas">
                    <wpc:wpc>
                      <wps:wsp>
                        <wps:cNvSpPr/>
                        <wps:cNvPr id="2" name="矩形标注 3"/>
                        <wps:spPr>
                          <a:xfrm>
                            <a:off y="5745594" x="571725"/>
                            <a:ext cy="395192" cx="1028812"/>
                          </a:xfrm>
                          <a:prstGeom prst="wedgeRectCallout">
                            <a:avLst>
                              <a:gd fmla="val 82449" name="adj1"/>
                              <a:gd fmla="val -1523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事后监管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3" name="矩形 4"/>
                        <wps:spPr>
                          <a:xfrm>
                            <a:off y="5745594" x="1942988"/>
                            <a:ext cy="395921" cx="1143449"/>
                          </a:xfrm>
                          <a:prstGeom prst="rect"/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4" name="圆角矩形 5"/>
                        <wps:spPr>
                          <a:xfrm>
                            <a:off y="495084" x="1942988"/>
                            <a:ext cy="397379" cx="125808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5" name="矩形标注 6"/>
                        <wps:spPr>
                          <a:xfrm>
                            <a:off y="495084" x="3543525"/>
                            <a:ext cy="2476876" cx="2170801"/>
                          </a:xfrm>
                          <a:prstGeom prst="wedgeRectCallout">
                            <a:avLst>
                              <a:gd fmla="val -65065" name="adj1"/>
                              <a:gd fmla="val -42796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提供材料：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1.、非药品类易制毒化学品销售品种、销售量、主要流向等情况的备案申请书；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2、易制毒化学品管理制度；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3、产品包装说明和使用说明书；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4、工商营业执照副本（复印件）。属于危险化学品经营单位的，还应当提交危险化学品经营许可证，免于提交第（四）项所要求的文件、资料。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6" name="圆角矩形 7"/>
                        <wps:spPr>
                          <a:xfrm>
                            <a:off y="1188492" x="1942988"/>
                            <a:ext cy="297488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7" name="圆角矩形 8"/>
                        <wps:spPr>
                          <a:xfrm>
                            <a:off y="1881901" x="1942988"/>
                            <a:ext cy="296758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受理（5个工作日）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8" name="圆角矩形 9"/>
                        <wps:spPr>
                          <a:xfrm>
                            <a:off y="2575309" x="1942988"/>
                            <a:ext cy="396650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审查（5个工作日）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9" name="圆角矩形 10"/>
                        <wps:spPr>
                          <a:xfrm>
                            <a:off y="3367881" x="1942988"/>
                            <a:ext cy="296029" cx="125808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0" name="圆角矩形 11"/>
                        <wps:spPr>
                          <a:xfrm>
                            <a:off y="4953023" x="1942988"/>
                            <a:ext cy="395921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送达（3个工作日）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1" name="圆角矩形 12"/>
                        <wps:spPr>
                          <a:xfrm>
                            <a:off y="4061289" x="1942988"/>
                            <a:ext cy="396650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决定（2个工作日）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2" name="矩形 13"/>
                        <wps:spPr>
                          <a:xfrm>
                            <a:off y="594246" x="343181"/>
                            <a:ext cy="395921" cx="799538"/>
                          </a:xfrm>
                          <a:prstGeom prst="rect"/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资料补正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3" name="直接连接符 14"/>
                        <wps:spPr>
                          <a:xfrm>
                            <a:off y="891005" x="2514712"/>
                            <a:ext cy="297488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4" name="直接连接符 15"/>
                        <wps:spPr>
                          <a:xfrm>
                            <a:off y="1485980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5" name="直接连接符 16"/>
                        <wps:spPr>
                          <a:xfrm>
                            <a:off y="2179388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6" name="直接连接符 17"/>
                        <wps:spPr>
                          <a:xfrm>
                            <a:off y="2971959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7" name="直接连接符 18"/>
                        <wps:spPr>
                          <a:xfrm>
                            <a:off y="3665368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8" name="直接连接符 19"/>
                        <wps:spPr>
                          <a:xfrm>
                            <a:off y="4457939" x="2514712"/>
                            <a:ext cy="495084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9" name="直接连接符 20"/>
                        <wps:spPr>
                          <a:xfrm flipV="1">
                            <a:off y="693409" x="1142719"/>
                            <a:ext cy="729" cx="800269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0" name="直接连接符 21"/>
                        <wps:spPr>
                          <a:xfrm>
                            <a:off y="990167" x="685631"/>
                            <a:ext cy="396650" cx="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1" name="直接连接符 22"/>
                        <wps:spPr>
                          <a:xfrm>
                            <a:off y="1386817" x="685631"/>
                            <a:ext cy="0" cx="1257356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22" name="矩形标注 23"/>
                        <wps:spPr>
                          <a:xfrm>
                            <a:off y="1981063" x="343181"/>
                            <a:ext cy="1089330" cx="914175"/>
                          </a:xfrm>
                          <a:prstGeom prst="wedgeRectCallout">
                            <a:avLst>
                              <a:gd fmla="val 110903" name="adj1"/>
                              <a:gd fmla="val -46153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实行受理单制，载明受理事项、办结时间和受理人签字等。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3" name="直接连接符 24"/>
                        <wps:spPr>
                          <a:xfrm>
                            <a:off y="3566206" x="4000612"/>
                            <a:ext cy="2376984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4" name="直接连接符 25"/>
                        <wps:spPr>
                          <a:xfrm flipH="1">
                            <a:off y="5943190" x="3086437"/>
                            <a:ext cy="729" cx="914175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5" name="直接连接符 26"/>
                        <wps:spPr>
                          <a:xfrm>
                            <a:off y="5348944" x="2514712"/>
                            <a:ext cy="396650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6" name="直接连接符 27"/>
                        <wps:spPr>
                          <a:xfrm>
                            <a:off y="3566206" x="3200344"/>
                            <a:ext cy="0" cx="800269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</wpc:wpc>
                  </a:graphicData>
                </a:graphic>
              </wp:inline>
            </w:drawing>
          </mc:Choice>
          <mc:Fallback/>
        </mc:AlternateConten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wp14="http://schemas.microsoft.com/office/word/2010/wordprocessingDrawing" xmlns:v="urn:schemas-microsoft-com:v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g="http://schemas.microsoft.com/office/word/2010/wordprocessingGroup" xmlns:m="http://schemas.openxmlformats.org/officeDocument/2006/math" xmlns:wne="http://schemas.microsoft.com/office/word/2006/wordml" xmlns:r="http://schemas.openxmlformats.org/officeDocument/2006/relationships" xmlns:wps="http://schemas.microsoft.com/office/word/2010/wordprocessingShape" mc:Ignorable="w14 wp14">
  <w:abstractNum w:abstractNumId="0">
    <w:nsid w:val="9A6A6B81"/>
    <w:multiLevelType w:val="singleLevel"/>
    <w:tmpl w:val="9A6A6B81"/>
    <w:lvl w:ilvl="0" w:tentative="false">
      <w:start w:val="1"/>
      <w:numFmt w:val="chineseCounting"/>
      <w:suff w:val="nothing"/>
      <w:lvlText w:val="%1、" w:null="false"/>
      <w:lvlJc w:val="left"/>
      <w:pPr>
        <w:ind w:firstLine="0" w:firstLineChars="0" w:left="600" w:leftChars="0"/>
      </w:pPr>
      <w:rPr>
        <w:rFonts w:hint="eastAsia"/>
      </w:rPr>
    </w:lvl>
  </w:abstractNum>
  <w:abstractNum w:abstractNumId="1">
    <w:nsid w:val="2AC68A8B"/>
    <w:multiLevelType w:val="singleLevel"/>
    <w:tmpl w:val="2AC68A8B"/>
    <w:lvl w:ilvl="0" w:tentative="false">
      <w:start w:val="14"/>
      <w:numFmt w:val="chineseCounting"/>
      <w:suff w:val="nothing"/>
      <w:lvlText w:val="%1、" w:null="false"/>
      <w:lvlJc w:val="left"/>
      <w:rPr>
        <w:rFonts w:hint="eastAsia"/>
      </w:rPr>
    </w:lvl>
  </w:abstractNum>
  <w:abstractNum w:abstractNumId="2">
    <w:nsid w:val="410F619D"/>
    <w:multiLevelType w:val="singleLevel"/>
    <w:tmpl w:val="410F619D"/>
    <w:lvl w:ilvl="0" w:tentative="false">
      <w:start w:val="8"/>
      <w:numFmt w:val="chineseCounting"/>
      <w:suff w:val="nothing"/>
      <w:lvlText w:val="%1、" w:null="false"/>
      <w:lvlJc w:val="left"/>
      <w:pPr>
        <w:ind w:firstLine="0" w:firstLineChars="0" w:left="600" w:left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1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2100649D"/>
    <w:rsid w:val="04FB0D2A"/>
    <w:rsid w:val="05112F85"/>
    <w:rsid w:val="052C0271"/>
    <w:rsid w:val="07E56721"/>
    <w:rsid w:val="144F1E4C"/>
    <w:rsid w:val="16EB5F3D"/>
    <w:rsid w:val="2100649D"/>
    <w:rsid w:val="29BB1E01"/>
    <w:rsid w:val="2D261766"/>
    <w:rsid w:val="337D2C30"/>
    <w:rsid w:val="3C466083"/>
    <w:rsid w:val="428E5797"/>
    <w:rsid w:val="456625BB"/>
    <w:rsid w:val="4AE476E9"/>
    <w:rsid w:val="4B2B29C4"/>
    <w:rsid w:val="593D3027"/>
    <w:rsid w:val="5C8F01AA"/>
    <w:rsid w:val="5D0C429F"/>
    <w:rsid w:val="73731AF6"/>
    <w:rsid w:val="74451E85"/>
    <w:rsid w:val="7BE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shapeDefaults>
    <o:shapedefaults spidmax="0" fill="t" fillcolor="#FFFFFF" stroke="t"/>
    <o:shapelayout v:ext="edit">
      <o:idmap v:ext="edit" data="2"/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/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widowControl w:val="0"/>
      <w:jc w:val="both"/>
    </w:pPr>
    <w:rPr>
      <w:kern w:val="2"/>
      <w:sz w:val="21"/>
      <w:szCs w:val="24"/>
      <w:lang w:val="en-US" w:eastAsia="zh-CN"/>
      <w:rFonts w:ascii="Calibri" w:hAnsi="Calibri" w:eastAsia="宋体" w:cs="黑体"/>
    </w:rPr>
  </w:style>
  <w:style w:type="character" w:styleId="6" w:default="1">
    <w:name w:val="Default Paragraph Font"/>
    <w:uiPriority w:val="0"/>
    <w:semiHidden/>
    <w:qFormat/>
  </w:style>
  <w:style w:type="table" w:styleId="5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footer"/>
    <w:basedOn w:val="1"/>
    <w:uiPriority w:val="0"/>
    <w:unhideWhenUsed/>
    <w:qFormat/>
    <w:pPr>
      <w:snapToGrid w:val="0"/>
      <w:tabs>
        <w:tab w:val="center" w:pos="4153"/>
        <w:tab w:val="right" w:pos="8306"/>
      </w:tabs>
      <w:jc w:val="left"/>
    </w:pPr>
    <w:rPr>
      <w:sz w:val="18"/>
    </w:rPr>
  </w:style>
  <w:style w:type="paragraph" w:styleId="3" w:default="0">
    <w:name w:val="header"/>
    <w:basedOn w:val="1"/>
    <w:uiPriority w:val="0"/>
    <w:unhideWhenUsed/>
    <w:qFormat/>
    <w:pPr>
      <w:outlineLvl w:val="9"/>
      <w:snapToGrid w:val="0"/>
      <w:pBdr>
        <w:top w:val="none" w:color="auto" w:sz="0" w:space="1" w:shadow="off" w:frame="off"/>
        <w:left w:val="none" w:color="auto" w:sz="0" w:space="4" w:shadow="off" w:frame="off"/>
        <w:bottom w:val="none" w:color="auto" w:sz="0" w:space="1" w:shadow="off" w:frame="off"/>
        <w:right w:val="none" w:color="auto" w:sz="0" w:space="4" w:shadow="off" w:frame="off"/>
      </w:pBdr>
      <w:tabs>
        <w:tab w:val="center" w:pos="4153"/>
        <w:tab w:val="right" w:pos="8306"/>
      </w:tabs>
      <w:spacing w:afterAutospacing="false" w:beforeAutospacing="false" w:line="240" w:lineRule="auto"/>
      <w:jc w:val="both"/>
    </w:pPr>
    <w:rPr>
      <w:sz w:val="18"/>
      <w:rFonts w:ascii="Times New Roman" w:hAnsi="Times New Roman"/>
    </w:rPr>
  </w:style>
  <w:style w:type="paragraph" w:styleId="4" w:default="0">
    <w:name w:val="Normal (Web)"/>
    <w:basedOn w:val="1"/>
    <w:uiPriority w:val="0"/>
    <w:qFormat/>
    <w:pPr>
      <w:spacing w:after="100" w:afterAutospacing="true" w:before="100" w:beforeAutospacing="true" w:lineRule="auto"/>
      <w:jc w:val="left"/>
    </w:pPr>
    <w:rPr>
      <w:kern w:val="0"/>
      <w:sz w:val="24"/>
      <w:rFonts w:ascii="宋体" w:hAnsi="宋体" w:cs="宋体"/>
    </w:rPr>
  </w:style>
  <w:style w:type="character" w:styleId="7" w:default="0">
    <w:name w:val="Strong"/>
    <w:basedOn w:val="6"/>
    <w:uiPriority w:val="0"/>
    <w:qFormat/>
    <w:rPr>
      <w:b w:val="1"/>
      <w:bCs w:val="1"/>
    </w:rPr>
  </w:style>
  <w:style w:type="character" w:styleId="8" w:default="0" w:customStyle="1">
    <w:name w:val="biaoti-61"/>
    <w:basedOn w:val="6"/>
    <w:uiPriority w:val="0"/>
    <w:qFormat/>
    <w:rPr>
      <w:b w:val="1"/>
      <w:bCs w:val="1"/>
      <w:color w:val="000066"/>
      <w:sz w:val="30"/>
      <w:szCs w:val="30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新細明體" script="Hant"/>
        <a:font typeface="Times New Roman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ゴシック" script="Jpan"/>
        <a:font typeface="Vrinda" script="Beng"/>
        <a:font typeface="Microsoft Uighur" script="Uigh"/>
        <a:font typeface="Angsana New" script="Thai"/>
        <a:font typeface="Shruti" script="Gujr"/>
        <a:font typeface="Estrangelo Edessa" script="Syrc"/>
        <a:font typeface="MoolBoran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Times New Roman" script="Hebr"/>
        <a:font typeface="Iskoola Pota" script="Sinh"/>
        <a:font typeface="Sylfaen" script="Geor"/>
        <a:font typeface="DokChampa" script="Laoo"/>
        <a:font typeface="Microsoft Himalaya" script="Tibt"/>
        <a:font typeface="Times New Roman" script="Viet"/>
      </a:majorFont>
      <a:minorFont>
        <a:latin typeface="Calibri"/>
        <a:ea typeface=""/>
        <a:cs typeface=""/>
        <a:font typeface="新細明體" script="Hant"/>
        <a:font typeface="Arial" script="Arab"/>
        <a:font typeface="Tunga" script="Knda"/>
        <a:font typeface="Latha" script="Taml"/>
        <a:font typeface="Nyala" script="Ethi"/>
        <a:font typeface="宋体" script="Hans"/>
        <a:font typeface="Raavi" script="Guru"/>
        <a:font typeface="Microsoft Yi Baiti" script="Yiii"/>
        <a:font typeface="MV Boli" script="Thaa"/>
        <a:font typeface="ＭＳ 明朝" script="Jpan"/>
        <a:font typeface="Vrinda" script="Beng"/>
        <a:font typeface="Microsoft Uighur" script="Uigh"/>
        <a:font typeface="Cordia New" script="Thai"/>
        <a:font typeface="Shruti" script="Gujr"/>
        <a:font typeface="Estrangelo Edessa" script="Syrc"/>
        <a:font typeface="DaunPenh" script="Khmr"/>
        <a:font typeface="Euphemia" script="Cans"/>
        <a:font typeface="Kalinga" script="Orya"/>
        <a:font typeface="Mangal" script="Deva"/>
        <a:font typeface="맑은 고딕" script="Hang"/>
        <a:font typeface="Mongolian Baiti" script="Mong"/>
        <a:font typeface="Kartika" script="Mlym"/>
        <a:font typeface="Gautami" script="Telu"/>
        <a:font typeface="Plantagenet Cherokee" script="Cher"/>
        <a:font typeface="Arial" script="Hebr"/>
        <a:font typeface="Iskoola Pota" script="Sinh"/>
        <a:font typeface="Sylfaen" script="Geor"/>
        <a:font typeface="DokChampa" script="Laoo"/>
        <a:font typeface="Microsoft Himalaya" script="Tibt"/>
        <a:font typeface="Arial" script="Vie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347</Words>
  <Characters>371</Characters>
  <Application>WPS Office_11.1.0.12980_F1E327BC-269C-435d-A152-05C5408002CA</Application>
  <DocSecurity>0</DocSecurity>
  <Lines>0</Lines>
  <Paragraphs>0</Paragraphs>
  <ScaleCrop>false</ScaleCrop>
  <Company/>
  <LinksUpToDate>false</LinksUpToDate>
  <CharactersWithSpaces>398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Am虹จุ๊บ</dc:creator>
  <cp:keywords/>
  <dc:description/>
  <cp:lastModifiedBy>小、哥</cp:lastModifiedBy>
  <cp:revision>1</cp:revision>
  <dcterms:created xsi:type="dcterms:W3CDTF">2020-09-03T01:52:00Z</dcterms:created>
  <dcterms:modified xsi:type="dcterms:W3CDTF">2022-12-21T03:53:32Z</dcterms:modified>
</cp:coreProperties>
</file>

<file path=tbak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rPr>
          <w:color w:val="auto"/>
          <w:sz w:val="30"/>
          <w:szCs w:val="30"/>
          <w:rFonts w:ascii="仿宋" w:hAnsi="仿宋" w:eastAsia="仿宋"/>
        </w:rPr>
        <w:jc w:val="center"/>
      </w:pPr>
      <w:r>
        <w:rPr>
          <w:b w:val="1"/>
          <w:bCs w:val="1"/>
          <w:sz w:val="30"/>
          <w:szCs w:val="30"/>
          <w:lang w:val="en-US" w:eastAsia="zh-CN"/>
          <w:rFonts w:ascii="宋体" w:hAnsi="宋体" w:eastAsia="宋体" w:cs="宋体" w:hint="eastAsia"/>
        </w:rPr>
        <w:t>行政执法事项服务指南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1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事项编码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600" w:leftChars="0" w:right="0" w:rightChars="0"/>
        <w:rPr>
          <w:color w:val="auto"/>
          <w:sz w:val="30"/>
          <w:szCs w:val="30"/>
          <w:lang w:val="en-US" w:eastAsia="zh-CN"/>
          <w:rFonts w:ascii="黑体" w:hAnsi="黑体" w:eastAsia="黑体" w:hint="default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141025001W00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二、实施部门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eastAsia="zh-CN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审批科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三、事项类别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eastAsia="zh-CN"/>
          <w:rFonts w:ascii="宋体" w:hAnsi="宋体" w:eastAsia="宋体" w:cs="宋体" w:hint="eastAsia"/>
        </w:rPr>
        <w:jc w:val="left"/>
      </w:pPr>
      <w:r>
        <w:rPr>
          <w:color w:val="auto"/>
          <w:sz w:val="30"/>
          <w:szCs w:val="30"/>
          <w:lang w:eastAsia="zh-CN"/>
          <w:rFonts w:ascii="宋体" w:hAnsi="宋体" w:eastAsia="宋体" w:cs="宋体" w:hint="eastAsia"/>
        </w:rPr>
        <w:t>其他行政权力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四、适用范围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val="en-US" w:eastAsia="zh-CN"/>
          <w:rFonts w:ascii="宋体" w:hAnsi="宋体" w:eastAsia="宋体" w:cs="宋体" w:hint="eastAsia"/>
        </w:rPr>
        <w:t>生产经营单位</w:t>
      </w:r>
      <w:r>
        <w:rPr>
          <w:color w:val="auto"/>
          <w:sz w:val="30"/>
          <w:szCs w:val="30"/>
          <w:lang w:val="en-US" w:eastAsia="zh-CN"/>
          <w:rFonts w:ascii="宋体" w:hAnsi="宋体" w:eastAsia="宋体" w:cs="宋体" w:hint="eastAsia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五</w:t>
      </w:r>
      <w:r>
        <w:rPr>
          <w:color w:val="auto"/>
          <w:sz w:val="30"/>
          <w:szCs w:val="30"/>
          <w:rFonts w:ascii="黑体" w:hAnsi="黑体" w:eastAsia="黑体" w:hint="eastAsia"/>
        </w:rPr>
        <w:t>、设立依据</w:t>
      </w:r>
    </w:p>
    <w:p>
      <w:pPr>
        <w:pStyle w:val="4"/>
        <w:spacing w:afterAutospacing="false" w:beforeAutospacing="false" w:line="432" w:lineRule="auto"/>
        <w:ind w:firstLine="600" w:firstLineChars="200"/>
        <w:rPr>
          <w:rStyle w:val="7"/>
          <w:b w:val="0"/>
          <w:bCs w:val="0"/>
          <w:sz w:val="30"/>
          <w:szCs w:val="30"/>
          <w:rFonts w:hint="eastAsia"/>
        </w:rPr>
        <w:jc w:val="left"/>
      </w:pPr>
      <w:bookmarkStart w:id="0" w:name="_GoBack"/>
      <w:bookmarkEnd w:id="0"/>
      <w:r>
        <w:rPr>
          <w:rStyle w:val="7"/>
          <w:b w:val="0"/>
          <w:bCs w:val="0"/>
          <w:sz w:val="30"/>
          <w:szCs w:val="30"/>
          <w:rFonts w:ascii="宋体" w:hAnsi="宋体" w:eastAsia="宋体" w:cs="宋体" w:hint="eastAsia"/>
        </w:rPr>
        <w:t>国家安全生产监督管理总局令</w:t>
      </w:r>
      <w:r>
        <w:rPr>
          <w:rStyle w:val="7"/>
          <w:b w:val="0"/>
          <w:bCs w:val="0"/>
          <w:sz w:val="30"/>
          <w:szCs w:val="30"/>
          <w:lang w:eastAsia="zh-CN"/>
          <w:rFonts w:ascii="宋体" w:hAnsi="宋体" w:eastAsia="宋体" w:cs="宋体" w:hint="eastAsia"/>
        </w:rPr>
        <w:t>第</w:t>
      </w:r>
      <w:r>
        <w:rPr>
          <w:rStyle w:val="7"/>
          <w:b w:val="0"/>
          <w:bCs w:val="0"/>
          <w:sz w:val="30"/>
          <w:szCs w:val="30"/>
          <w:lang w:val="en-US" w:eastAsia="zh-CN"/>
          <w:rFonts w:ascii="宋体" w:hAnsi="宋体" w:eastAsia="宋体" w:cs="宋体" w:hint="eastAsia"/>
        </w:rPr>
        <w:t>5号</w:t>
      </w:r>
      <w:r>
        <w:rPr>
          <w:rStyle w:val="7"/>
          <w:b w:val="0"/>
          <w:bCs w:val="0"/>
          <w:sz w:val="30"/>
          <w:szCs w:val="30"/>
          <w:lang w:val="en-US" w:eastAsia="zh-CN"/>
          <w:rFonts w:cs="宋体" w:hint="eastAsia"/>
        </w:rPr>
        <w:t>、《</w:t>
      </w:r>
      <w:r>
        <w:rPr>
          <w:rStyle w:val="7"/>
          <w:b w:val="0"/>
          <w:bCs w:val="0"/>
          <w:sz w:val="30"/>
          <w:szCs w:val="30"/>
          <w:rFonts w:hint="eastAsia"/>
        </w:rPr>
        <w:t>非药品类易制毒化学品生产、经营许可办法</w:t>
      </w:r>
      <w:r>
        <w:rPr>
          <w:rStyle w:val="7"/>
          <w:b w:val="0"/>
          <w:bCs w:val="0"/>
          <w:sz w:val="30"/>
          <w:szCs w:val="30"/>
          <w:lang w:val="en-US" w:eastAsia="zh-CN"/>
          <w:rFonts w:cs="宋体" w:hint="eastAsia"/>
        </w:rPr>
        <w:t>》</w:t>
      </w:r>
    </w:p>
    <w:p>
      <w:pPr>
        <w:pStyle w:val="4"/>
        <w:spacing w:afterAutospacing="false" w:beforeAutospacing="false" w:line="432" w:lineRule="auto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>六</w:t>
      </w:r>
      <w:r>
        <w:rPr>
          <w:color w:val="auto"/>
          <w:sz w:val="30"/>
          <w:szCs w:val="30"/>
          <w:rFonts w:ascii="黑体" w:hAnsi="黑体" w:eastAsia="黑体" w:hint="eastAsia"/>
        </w:rPr>
        <w:t>、办理条件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 </w:t>
      </w: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七</w:t>
      </w:r>
      <w:r>
        <w:rPr>
          <w:color w:val="auto"/>
          <w:sz w:val="30"/>
          <w:szCs w:val="30"/>
          <w:rFonts w:ascii="黑体" w:hAnsi="黑体" w:eastAsia="黑体" w:hint="eastAsia"/>
        </w:rPr>
        <w:t>、申办材料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textAlignment w:val="auto"/>
        <w:autoSpaceDE w:val="0"/>
        <w:autoSpaceDN w:val="0"/>
        <w:spacing w:afterAutospacing="false" w:before="0" w:beforeAutospacing="false" w:line="320" w:lineRule="exact"/>
        <w:ind w:firstLine="0" w:left="125" w:right="1361"/>
        <w:rPr>
          <w:sz w:val="32"/>
          <w:szCs w:val="32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</w:t>
      </w:r>
      <w:r>
        <w:rPr>
          <w:color w:val="auto"/>
          <w:sz w:val="32"/>
          <w:szCs w:val="32"/>
          <w:lang w:val="en-US" w:eastAsia="zh-CN"/>
          <w:rFonts w:ascii="仿宋" w:hAnsi="仿宋" w:eastAsia="仿宋" w:hint="eastAsia"/>
        </w:rPr>
        <w:t xml:space="preserve"> 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1、非药品类易制毒化学品销售品种、销售量、主要流向等情况的备案申请书；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2、易制毒化学品管理制度；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3、产品包装说明和使用说明书；</w:t>
      </w:r>
    </w:p>
    <w:p>
      <w:pPr>
        <w:ind w:left="180"/>
        <w:rPr>
          <w:sz w:val="32"/>
          <w:szCs w:val="32"/>
          <w:rFonts w:hint="eastAsia"/>
        </w:rPr>
      </w:pPr>
      <w:r>
        <w:rPr>
          <w:sz w:val="32"/>
          <w:szCs w:val="32"/>
          <w:rFonts w:hint="eastAsia"/>
        </w:rPr>
        <w:t>4、工商营业执照副本（复印件）。属于危险化学品经营单位的，还应当提交危险化学品经营许可证，免于提交第（四）项所要求的文件、资料。</w:t>
      </w:r>
    </w:p>
    <w:p>
      <w:pPr>
        <w:spacing w:afterAutospacing="false" w:beforeAutospacing="false" w:line="280" w:lineRule="exact"/>
        <w:ind w:hanging="600" w:hangingChars="200" w:left="640"/>
        <w:rPr>
          <w:color w:val="000000"/>
          <w:kern w:val="0"/>
          <w:sz w:val="30"/>
          <w:szCs w:val="30"/>
          <w:rFonts w:hint="eastAsia"/>
        </w:rPr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2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办理方式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600" w:leftChars="0" w:right="0" w:rightChars="0"/>
        <w:rPr>
          <w:b w:val="0"/>
          <w:bCs w:val="0"/>
          <w:color w:val="auto"/>
          <w:sz w:val="30"/>
          <w:szCs w:val="30"/>
          <w:lang w:eastAsia="zh-CN"/>
          <w:rFonts w:ascii="宋体" w:hAnsi="宋体" w:eastAsia="宋体" w:cs="宋体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eastAsia="zh-CN"/>
          <w:rFonts w:ascii="宋体" w:hAnsi="宋体" w:eastAsia="宋体" w:cs="宋体" w:hint="eastAsia"/>
        </w:rPr>
        <w:t>窗口受理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2"/>
        </w:numPr>
        <w:spacing w:after="0" w:afterLines="0" w:afterAutospacing="false" w:before="0" w:beforeLines="0" w:beforeAutospacing="false" w:line="720" w:lineRule="exact"/>
        <w:ind w:firstLine="0" w:firstLineChars="0" w:left="60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办理流程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 xml:space="preserve">    </w:t>
      </w:r>
      <w:r>
        <w:rPr>
          <w:color w:val="auto"/>
          <w:sz w:val="30"/>
          <w:szCs w:val="30"/>
          <w:rFonts w:ascii="黑体" w:hAnsi="黑体" w:eastAsia="黑体" w:hint="eastAsia"/>
        </w:rPr>
        <w:t>十、办理时限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b w:val="0"/>
          <w:bCs w:val="0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0"/>
          <w:bCs w:val="0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十五个工作日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一</w:t>
      </w:r>
      <w:r>
        <w:rPr>
          <w:color w:val="auto"/>
          <w:sz w:val="30"/>
          <w:szCs w:val="30"/>
          <w:rFonts w:ascii="黑体" w:hAnsi="黑体" w:eastAsia="黑体" w:hint="eastAsia"/>
        </w:rPr>
        <w:t>、收费依据及标准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4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二</w:t>
      </w:r>
      <w:r>
        <w:rPr>
          <w:color w:val="auto"/>
          <w:sz w:val="30"/>
          <w:szCs w:val="30"/>
          <w:rFonts w:ascii="黑体" w:hAnsi="黑体" w:eastAsia="黑体" w:hint="eastAsia"/>
        </w:rPr>
        <w:t>、结果送达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仿宋" w:hAnsi="仿宋" w:eastAsia="仿宋"/>
        </w:rPr>
        <w:jc w:val="left"/>
      </w:pPr>
      <w:r>
        <w:rPr>
          <w:color w:val="auto"/>
          <w:sz w:val="30"/>
          <w:szCs w:val="30"/>
          <w:lang w:val="en-US" w:eastAsia="zh-CN"/>
          <w:rFonts w:ascii="仿宋" w:hAnsi="仿宋" w:eastAsia="仿宋" w:hint="eastAsia"/>
        </w:rPr>
        <w:t xml:space="preserve">    </w:t>
      </w: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lang w:val="en-US" w:eastAsia="zh-CN"/>
          <w:rFonts w:ascii="黑体" w:hAnsi="黑体" w:eastAsia="黑体" w:hint="eastAsia"/>
        </w:rPr>
        <w:t xml:space="preserve">    </w:t>
      </w: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三</w:t>
      </w:r>
      <w:r>
        <w:rPr>
          <w:color w:val="auto"/>
          <w:sz w:val="30"/>
          <w:szCs w:val="30"/>
          <w:rFonts w:ascii="黑体" w:hAnsi="黑体" w:eastAsia="黑体" w:hint="eastAsia"/>
        </w:rPr>
        <w:t>、行政救济途径与方式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2" w:firstLineChars="200" w:left="0" w:leftChars="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3"/>
        </w:numPr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 w:hint="eastAsia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咨询方式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Chars="200" w:right="0" w:rightChars="0"/>
        <w:rPr>
          <w:sz w:val="30"/>
          <w:szCs w:val="30"/>
          <w:rFonts w:ascii="仿宋_GB2312" w:eastAsia="仿宋_GB2312" w:hint="eastAsia"/>
        </w:rPr>
        <w:jc w:val="left"/>
      </w:pPr>
      <w:r>
        <w:rPr>
          <w:sz w:val="30"/>
          <w:szCs w:val="30"/>
          <w:lang w:eastAsia="zh-CN"/>
          <w:rFonts w:ascii="仿宋_GB2312" w:eastAsia="仿宋_GB2312" w:hint="eastAsia"/>
        </w:rPr>
        <w:t>服务电话：3201030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五</w:t>
      </w:r>
      <w:r>
        <w:rPr>
          <w:color w:val="auto"/>
          <w:sz w:val="30"/>
          <w:szCs w:val="30"/>
          <w:rFonts w:ascii="黑体" w:hAnsi="黑体" w:eastAsia="黑体" w:hint="eastAsia"/>
        </w:rPr>
        <w:t>、监督投诉渠道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textAlignment w:val="auto"/>
        <w:spacing w:afterAutospacing="false" w:beforeAutospacing="false"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  <w:lang w:eastAsia="zh-CN"/>
          <w:rFonts w:ascii="仿宋_GB2312" w:eastAsia="仿宋_GB2312" w:hint="eastAsia"/>
        </w:rPr>
        <w:t>监督电话</w:t>
      </w:r>
      <w:r>
        <w:rPr>
          <w:sz w:val="30"/>
          <w:szCs w:val="30"/>
          <w:rFonts w:ascii="仿宋_GB2312" w:eastAsia="仿宋_GB2312" w:hint="eastAsia"/>
        </w:rPr>
        <w:t>：3201199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spacing w:after="0" w:afterLines="0" w:afterAutospacing="false" w:before="0" w:beforeLines="0" w:beforeAutospacing="false" w:line="720" w:lineRule="exact"/>
        <w:ind w:firstLine="600" w:firstLineChars="200" w:left="0" w:leftChars="0" w:right="0" w:rightChars="0"/>
        <w:rPr>
          <w:color w:val="auto"/>
          <w:sz w:val="30"/>
          <w:szCs w:val="30"/>
          <w:rFonts w:ascii="黑体" w:hAnsi="黑体" w:eastAsia="黑体"/>
        </w:rPr>
        <w:jc w:val="left"/>
      </w:pPr>
      <w:r>
        <w:rPr>
          <w:color w:val="auto"/>
          <w:sz w:val="30"/>
          <w:szCs w:val="30"/>
          <w:rFonts w:ascii="黑体" w:hAnsi="黑体" w:eastAsia="黑体" w:hint="eastAsia"/>
        </w:rPr>
        <w:t>十</w:t>
      </w:r>
      <w:r>
        <w:rPr>
          <w:color w:val="auto"/>
          <w:sz w:val="30"/>
          <w:szCs w:val="30"/>
          <w:lang w:eastAsia="zh-CN"/>
          <w:rFonts w:ascii="黑体" w:hAnsi="黑体" w:eastAsia="黑体" w:hint="eastAsia"/>
        </w:rPr>
        <w:t>六</w:t>
      </w:r>
      <w:r>
        <w:rPr>
          <w:color w:val="auto"/>
          <w:sz w:val="30"/>
          <w:szCs w:val="30"/>
          <w:rFonts w:ascii="黑体" w:hAnsi="黑体" w:eastAsia="黑体" w:hint="eastAsia"/>
        </w:rPr>
        <w:t>、办理进程和结果查询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firstLine="602" w:firstLineChars="200" w:right="0" w:rightChars="0"/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jc w:val="left"/>
      </w:pPr>
      <w:r>
        <w:rPr>
          <w:b w:val="1"/>
          <w:bCs w:val="1"/>
          <w:color w:val="auto"/>
          <w:sz w:val="30"/>
          <w:szCs w:val="30"/>
          <w:lang w:val="en-US" w:eastAsia="zh-CN"/>
          <w:rFonts w:ascii="仿宋" w:hAnsi="仿宋" w:eastAsia="仿宋" w:cs="仿宋" w:hint="eastAsia"/>
        </w:rPr>
        <w:t>·····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0" w:leftChars="0" w:right="0" w:rightChars="0"/>
        <w:rPr>
          <w:sz w:val="30"/>
          <w:szCs w:val="30"/>
          <w:lang w:val="en-US" w:eastAsia="zh-CN"/>
          <w:rFonts w:ascii="黑体" w:hAnsi="黑体" w:eastAsia="黑体" w:cs="黑体" w:hint="eastAsia"/>
        </w:rPr>
        <w:jc w:val="left"/>
      </w:pPr>
      <w:r>
        <w:rPr>
          <w:sz w:val="30"/>
          <w:szCs w:val="30"/>
          <w:lang w:val="en-US" w:eastAsia="zh-CN"/>
          <w:rFonts w:ascii="黑体" w:hAnsi="黑体" w:eastAsia="黑体" w:cs="黑体" w:hint="eastAsia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textAlignment w:val="auto"/>
        <w:outlineLvl w:val="9"/>
        <w:numPr>
          <w:ilvl w:val="0"/>
          <w:numId w:val="0"/>
        </w:numPr>
        <w:spacing w:after="0" w:afterLines="0" w:afterAutospacing="false" w:before="0" w:beforeLines="0" w:beforeAutospacing="false" w:line="720" w:lineRule="exact"/>
        <w:ind w:left="0" w:leftChars="0" w:right="0" w:rightChars="0"/>
        <w:rPr>
          <w:sz w:val="30"/>
          <w:szCs w:val="30"/>
          <w:rFonts w:ascii="方正小标宋简体" w:hAnsi="方正小标宋简体" w:eastAsia="方正小标宋简体" w:hint="eastAsia"/>
        </w:rPr>
        <w:jc w:val="left"/>
      </w:pPr>
      <w:r>
        <w:rPr>
          <w:sz w:val="30"/>
          <w:szCs w:val="30"/>
          <w:lang w:val="en-US" w:eastAsia="zh-CN"/>
          <w:rFonts w:ascii="黑体" w:hAnsi="黑体" w:eastAsia="黑体" w:cs="黑体" w:hint="eastAsia"/>
        </w:rPr>
        <w:t>十七、办理流程图</w:t>
      </w:r>
    </w:p>
    <w:p>
      <w:pPr>
        <w:tabs>
          <w:tab w:val="left" w:pos="7583"/>
        </w:tabs>
        <w:rPr>
          <w:sz w:val="30"/>
          <w:szCs w:val="30"/>
          <w:lang w:val="en-US" w:eastAsia="zh-CN"/>
          <w:rFonts w:hint="eastAsia"/>
        </w:rPr>
        <w:jc w:val="left"/>
      </w:pPr>
      <w:r>
        <mc:AlternateContent>
          <mc:Choice Requires="wpc">
            <w:drawing>
              <wp:inline distT="0" distB="0" distL="114300" distR="114300">
                <wp:extent cy="6339840" cx="5943600"/>
                <wp:effectExtent b="0" r="0" t="0" l="0"/>
                <wp:docPr id="1" name="画布 28"/>
                <wp:cNvGraphicFramePr>
                  <a:graphicFrameLocks noChangeAspect="1"/>
                </wp:cNvGraphicFramePr>
                <a:graphic>
                  <a:graphicData uri="http://schemas.microsoft.com/office/word/2010/wordprocessingCanvas">
                    <wpc:wpc>
                      <wps:wsp>
                        <wps:cNvSpPr/>
                        <wps:cNvPr id="2" name="矩形标注 3"/>
                        <wps:spPr>
                          <a:xfrm>
                            <a:off y="5745594" x="571725"/>
                            <a:ext cy="395192" cx="1028812"/>
                          </a:xfrm>
                          <a:prstGeom prst="wedgeRectCallout">
                            <a:avLst>
                              <a:gd fmla="val 82449" name="adj1"/>
                              <a:gd fmla="val -1523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事后监管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3" name="矩形 4"/>
                        <wps:spPr>
                          <a:xfrm>
                            <a:off y="5745594" x="1942988"/>
                            <a:ext cy="395921" cx="1143449"/>
                          </a:xfrm>
                          <a:prstGeom prst="rect"/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4" name="圆角矩形 5"/>
                        <wps:spPr>
                          <a:xfrm>
                            <a:off y="495084" x="1942988"/>
                            <a:ext cy="397379" cx="125808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5" name="矩形标注 6"/>
                        <wps:spPr>
                          <a:xfrm>
                            <a:off y="495084" x="3543525"/>
                            <a:ext cy="2476876" cx="2170801"/>
                          </a:xfrm>
                          <a:prstGeom prst="wedgeRectCallout">
                            <a:avLst>
                              <a:gd fmla="val -65065" name="adj1"/>
                              <a:gd fmla="val -42796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提供材料：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1.、非药品类易制毒化学品销售品种、销售量、主要流向等情况的备案申请书；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2、易制毒化学品管理制度；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3、产品包装说明和使用说明书；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4、工商营业执照副本（复印件）。属于危险化学品经营单位的，还应当提交危险化学品经营许可证，免于提交第（四）项所要求的文件、资料。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6" name="圆角矩形 7"/>
                        <wps:spPr>
                          <a:xfrm>
                            <a:off y="1188492" x="1942988"/>
                            <a:ext cy="297488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7" name="圆角矩形 8"/>
                        <wps:spPr>
                          <a:xfrm>
                            <a:off y="1881901" x="1942988"/>
                            <a:ext cy="296758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受理（5个工作日）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8" name="圆角矩形 9"/>
                        <wps:spPr>
                          <a:xfrm>
                            <a:off y="2575309" x="1942988"/>
                            <a:ext cy="396650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审查（5个工作日）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9" name="圆角矩形 10"/>
                        <wps:spPr>
                          <a:xfrm>
                            <a:off y="3367881" x="1942988"/>
                            <a:ext cy="296029" cx="125808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0" name="圆角矩形 11"/>
                        <wps:spPr>
                          <a:xfrm>
                            <a:off y="4953023" x="1942988"/>
                            <a:ext cy="395921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送达（3个工作日）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1" name="圆角矩形 12"/>
                        <wps:spPr>
                          <a:xfrm>
                            <a:off y="4061289" x="1942988"/>
                            <a:ext cy="396650" cx="1257356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决定（2个工作日）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12" name="矩形 13"/>
                        <wps:spPr>
                          <a:xfrm>
                            <a:off y="594246" x="343181"/>
                            <a:ext cy="395921" cx="799538"/>
                          </a:xfrm>
                          <a:prstGeom prst="rect"/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资料补正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3" name="直接连接符 14"/>
                        <wps:spPr>
                          <a:xfrm>
                            <a:off y="891005" x="2514712"/>
                            <a:ext cy="297488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4" name="直接连接符 15"/>
                        <wps:spPr>
                          <a:xfrm>
                            <a:off y="1485980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5" name="直接连接符 16"/>
                        <wps:spPr>
                          <a:xfrm>
                            <a:off y="2179388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6" name="直接连接符 17"/>
                        <wps:spPr>
                          <a:xfrm>
                            <a:off y="2971959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7" name="直接连接符 18"/>
                        <wps:spPr>
                          <a:xfrm>
                            <a:off y="3665368" x="2514712"/>
                            <a:ext cy="395921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8" name="直接连接符 19"/>
                        <wps:spPr>
                          <a:xfrm>
                            <a:off y="4457939" x="2514712"/>
                            <a:ext cy="495084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19" name="直接连接符 20"/>
                        <wps:spPr>
                          <a:xfrm flipV="1">
                            <a:off y="693409" x="1142719"/>
                            <a:ext cy="729" cx="800269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0" name="直接连接符 21"/>
                        <wps:spPr>
                          <a:xfrm>
                            <a:off y="990167" x="685631"/>
                            <a:ext cy="396650" cx="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1" name="直接连接符 22"/>
                        <wps:spPr>
                          <a:xfrm>
                            <a:off y="1386817" x="685631"/>
                            <a:ext cy="0" cx="1257356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SpPr/>
                        <wps:cNvPr id="22" name="矩形标注 23"/>
                        <wps:spPr>
                          <a:xfrm>
                            <a:off y="1981063" x="343181"/>
                            <a:ext cy="1089330" cx="914175"/>
                          </a:xfrm>
                          <a:prstGeom prst="wedgeRectCallout">
                            <a:avLst>
                              <a:gd fmla="val 110903" name="adj1"/>
                              <a:gd fmla="val -46153" name="adj2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len="med" w="med"/>
                            <a:tailEnd type="none" len="med" w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实行受理单制，载明受理事项、办结时间和受理人签字等。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3" name="直接连接符 24"/>
                        <wps:spPr>
                          <a:xfrm>
                            <a:off y="3566206" x="4000612"/>
                            <a:ext cy="2376984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4" name="直接连接符 25"/>
                        <wps:spPr>
                          <a:xfrm flipH="1">
                            <a:off y="5943190" x="3086437"/>
                            <a:ext cy="729" cx="914175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5" name="直接连接符 26"/>
                        <wps:spPr>
                          <a:xfrm>
                            <a:off y="5348944" x="2514712"/>
                            <a:ext cy="396650" cx="730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triangl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  <wps:wsp>
                        <wps:cNvCnPr/>
                        <wps:cNvPr id="26" name="直接连接符 27"/>
                        <wps:spPr>
                          <a:xfrm>
                            <a:off y="3566206" x="3200344"/>
                            <a:ext cy="0" cx="800269"/>
                          </a:xfrm>
                          <a:prstGeom prst="line"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len="med" w="med"/>
                            <a:tailEnd type="none" len="med" w="med"/>
                          </a:ln>
                        </wps:spPr>
                        <wps:bodyPr rot="0" vert="horz" wrap="square" lIns="91440" tIns="45720" rIns="91440" bIns="45720" anchor="t" anchorCtr="0"/>
                      </wps:wsp>
                    </wpc:wpc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y="6337300" cx="5943600"/>
                <wp:docPr id="27" name="docshapegroup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y="0" x="0"/>
                          <a:ext cy="6337300" cx="5943600"/>
                          <a:chOff y="0" x="0"/>
                          <a:chExt cy="2147483647" cx="2147483647"/>
                        </a:xfrm>
                      </wpg:grpSpPr>
                      <wps:wsp>
                        <wps:cNvSpPr/>
                        <wps:spPr>
                          <a:xfrm>
                            <a:off y="0" x="0"/>
                            <a:ext cy="2147483647" cx="2147483647"/>
                          </a:xfrm>
                          <a:custGeom>
                            <a:pathLst/>
                          </a:custGeom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363042208"/>
                            <a:ext cy="250939296" cx="653288000"/>
                          </a:xfrm>
                          <a:prstGeom prst="wedgeRectCallou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事后监管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233792256"/>
                            <a:ext cy="251409200" cx="726084416"/>
                          </a:xfrm>
                          <a:prstGeom prst="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314375808" x="1233792256"/>
                            <a:ext cy="252323600" cx="798880768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提出申请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314375808" x="2147483647"/>
                            <a:ext cy="1572806144" cx="1378457984"/>
                          </a:xfrm>
                          <a:prstGeom prst="wedgeRectCallou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提供材料：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1.、非药品类易制毒化学品销售品种、销售量、主要流向等情况的备案申请书；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2、易制毒化学品管理制度；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3、产品包装说明和使用说明书；</w:t>
                              </w:r>
                            </w:p>
                            <w:p>
                              <w:pPr>
                                <w:ind w:left="1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4、工商营业执照副本（复印件）。属于危险化学品经营单位的，还应当提交危险化学品经营许可证，免于提交第（四）项所要求的文件、资料。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754684800" x="1233792256"/>
                            <a:ext cy="188899808" cx="798410880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1195006464" x="1233792256"/>
                            <a:ext cy="188429904" cx="798410880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受理（5个工作日）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1635315456" x="1233792256"/>
                            <a:ext cy="251866400" cx="798410880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审查（5个工作日）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38603776" x="1233792256"/>
                            <a:ext cy="187972704" cx="798880768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是否通过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233792256"/>
                            <a:ext cy="251409200" cx="798410880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送达（3个工作日）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233792256"/>
                            <a:ext cy="251866400" cx="798410880"/>
                          </a:xfrm>
                          <a:prstGeom prst="round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决定（2个工作日）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377342400" x="217919296"/>
                            <a:ext cy="251409200" cx="507695200"/>
                          </a:xfrm>
                          <a:prstGeom prst="rec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资料补正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565785024" x="1596834560"/>
                            <a:ext cy="188899808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943597312" x="1596834560"/>
                            <a:ext cy="251409200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1383906304" x="1596834560"/>
                            <a:ext cy="251409200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1887181952" x="1596834560"/>
                            <a:ext cy="251409200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596834560"/>
                            <a:ext cy="251409200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596834560"/>
                            <a:ext cy="314375808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440308992" x="725614528"/>
                            <a:ext cy="457200" cx="508165088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628751616" x="435368704"/>
                            <a:ext cy="251866400" cx="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880617984" x="435368704"/>
                            <a:ext cy="0" cx="79841088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1257973120" x="217919296"/>
                            <a:ext cy="691718208" cx="580491584"/>
                          </a:xfrm>
                          <a:prstGeom prst="wedgeRectCallout"/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实行受理单制，载明受理事项、办结时间和受理人签字等。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2147483647"/>
                            <a:ext cy="1509382272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959876736"/>
                            <a:ext cy="457200" cx="580491584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1596834560"/>
                            <a:ext cy="251866400" cx="457200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  <a:tailEnd type="triangle" len="med" w="med"/>
                          </a:ln>
                        </wps:spPr>
                        <wps:bodyPr rot="0" vert="horz" wrap="square" lIns="0" tIns="0" rIns="0" bIns="0" anchor="t" anchorCtr="0"/>
                      </wps:wsp>
                      <wps:wsp>
                        <wps:cNvSpPr/>
                        <wps:spPr>
                          <a:xfrm>
                            <a:off y="2147483647" x="2032215936"/>
                            <a:ext cy="0" cx="508165088"/>
                          </a:xfrm>
                          <a:prstGeom prst="line"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bodyPr rot="0" vert="horz" wrap="square" lIns="0" tIns="0" rIns="0" bIns="0" anchor="t" anchorCtr="0"/>
                      </wps:wsp>
                    </wpg:wgp>
                  </a:graphicData>
                </a:graphic>
              </wp:inline>
            </w:drawing>
          </mc:Fallback>
        </mc:AlternateConten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