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2" Type="http://schemas.openxmlformats.org/officeDocument/2006/relationships/extended-properties" Target="docProps/app.xml" /><Relationship Id="rId1" Type="http://schemas.openxmlformats.org/package/2006/relationships/metadata/core-properties" Target="docProps/core.xml" /><Relationship Id="rId0" Type="http://schemas.openxmlformats.org/officeDocument/2006/relationships/officeDocument" Target="word/document.xml" /></Relationships>
</file>

<file path=word/document.xml><?xml version="1.0" encoding="utf-8"?>
<w:document xmlns:w="http://schemas.openxmlformats.org/wordprocessingml/2006/main" xmlns:w16se="http://schemas.microsoft.com/office/word/2015/wordml/symex" xmlns:wp="http://schemas.openxmlformats.org/drawingml/2006/wordprocessingDrawing" xmlns:wpg="http://schemas.microsoft.com/office/word/2010/wordprocessingGroup" xmlns:wp14="http://schemas.microsoft.com/office/word/2010/wordprocessingDrawing" xmlns:v="urn:schemas-microsoft-com:vml" xmlns:mc="http://schemas.openxmlformats.org/markup-compatibility/2006" xmlns:w15="http://schemas.microsoft.com/office/word/2012/wordml" xmlns:wne="http://schemas.microsoft.com/office/word/2006/wordml" xmlns:cx1="http://schemas.microsoft.com/office/drawing/2015/9/8/chartex" xmlns:w14="http://schemas.microsoft.com/office/word/2010/wordml" xmlns:cx="http://schemas.microsoft.com/office/drawing/2014/chartex" xmlns:w10="urn:schemas-microsoft-com:office:word" xmlns:wpi="http://schemas.microsoft.com/office/word/2010/wordprocessingInk" xmlns:m="http://schemas.openxmlformats.org/officeDocument/2006/math" xmlns:o="urn:schemas-microsoft-com:office:office" xmlns:wps="http://schemas.microsoft.com/office/word/2010/wordprocessingShape" xmlns:r="http://schemas.openxmlformats.org/officeDocument/2006/relationships" xmlns:wpc="http://schemas.microsoft.com/office/word/2010/wordprocessingCanvas" mc:Ignorable="w14 w15 w16se wp14">
  <w:body>
    <w:p>
      <w:pPr>
        <w:pStyle w:val="Normal"/>
        <w:autoSpaceDE w:val="off"/>
        <w:autoSpaceDN w:val="off"/>
        <w:spacing w:afterAutospacing="false" w:beforeAutospacing="false" w:line="600" w:lineRule="exact"/>
        <w:rPr>
          <w:sz w:val="36"/>
          <w:szCs w:val="36"/>
          <w:rFonts w:ascii="方正小标宋简体" w:eastAsia="方正小标宋简体" w:hint="eastAsia"/>
        </w:rPr>
        <w:jc w:val="center"/>
      </w:pPr>
      <w:r>
        <w:rPr>
          <w:sz w:val="36"/>
          <w:szCs w:val="36"/>
          <w:rFonts w:ascii="方正小标宋简体" w:eastAsia="方正小标宋简体" w:hint="eastAsia"/>
        </w:rPr>
        <w:t xml:space="preserve">对第三类非药品类易制毒化学品经营备案</w:t>
      </w:r>
      <w:r>
        <w:rPr>
          <w:sz w:val="36"/>
          <w:szCs w:val="36"/>
          <w:rFonts w:ascii="方正小标宋简体" w:eastAsia="方正小标宋简体" w:hint="eastAsia"/>
        </w:rPr>
      </w:r>
    </w:p>
    <w:p>
      <w:pPr>
        <w:pStyle w:val="Normal"/>
        <w:autoSpaceDE w:val="off"/>
        <w:autoSpaceDN w:val="off"/>
        <w:spacing w:afterAutospacing="false" w:beforeAutospacing="false" w:line="600" w:lineRule="exact"/>
        <w:rPr>
          <w:sz w:val="36"/>
          <w:szCs w:val="36"/>
          <w:lang w:eastAsia="zh-CN"/>
          <w:rFonts w:ascii="方正小标宋简体" w:hAnsi="方正小标宋简体" w:eastAsia="方正小标宋简体" w:hint="eastAsia"/>
        </w:rPr>
        <w:jc w:val="center"/>
      </w:pPr>
      <w:r>
        <w:rPr>
          <w:sz w:val="36"/>
          <w:szCs w:val="36"/>
          <w:lang w:eastAsia="zh-CN"/>
          <w:rFonts w:ascii="方正小标宋简体" w:hAnsi="方正小标宋简体" w:eastAsia="方正小标宋简体" w:hint="eastAsia"/>
        </w:rPr>
        <w:t xml:space="preserve">其他类</w:t>
      </w:r>
      <w:r>
        <w:rPr>
          <w:sz w:val="36"/>
          <w:szCs w:val="36"/>
          <w:rFonts w:ascii="方正小标宋简体" w:hAnsi="方正小标宋简体" w:eastAsia="方正小标宋简体" w:hint="eastAsia"/>
        </w:rPr>
        <w:t xml:space="preserve">流程图</w:t>
      </w:r>
      <w:r>
        <w:rPr>
          <w:b w:val="1"/>
          <w:bCs w:val="1"/>
          <w:color w:val="000000"/>
          <w:kern w:val="0"/>
          <w:sz w:val="36"/>
          <w:szCs w:val="36"/>
          <w:lang w:val="zh-CN"/>
          <w:rFonts w:ascii="黑体" w:eastAsia="黑体" w:hint="eastAsia"/>
        </w:rPr>
      </w:r>
    </w:p>
    <w:p>
      <w:pPr>
        <w:pStyle w:val="Normal"/>
      </w:pPr>
      <w:r>
        <w:fldChar w:fldCharType="begin"/>
      </w:r>
      <w:r>
        <w:instrText xml:space="preserve"> SHAPE  \* MERGEFORMAT </w:instrText>
      </w:r>
      <w:r>
        <w:fldChar w:fldCharType="separate"/>
      </w:r>
      <w:r>
        <w:drawing>
          <wp:inline distT="0" distB="0" distL="0" distR="0">
            <wp:extent cy="6337300" cx="5943600"/>
            <wp:docPr id="1" name="docshapegroup"/>
            <a:graphic xmlns:a="http://schemas.openxmlformats.org/drawingml/2006/main">
              <a:graphicData uri="http://schemas.microsoft.com/office/word/2010/wordprocessingGroup">
                <wpg:wgp>
                  <wpg:cNvGrpSpPr/>
                  <wpg:grpSpPr>
                    <a:xfrm>
                      <a:off y="0" x="0"/>
                      <a:ext cy="6337300" cx="5943600"/>
                      <a:chOff y="1714500" x="1295400"/>
                      <a:chExt cy="5511800" cx="5168900"/>
                    </a:xfrm>
                  </wpg:grpSpPr>
                  <wps:wsp>
                    <wps:cNvSpPr/>
                    <wps:spPr>
                      <a:xfrm>
                        <a:off y="1714500" x="1295400"/>
                        <a:ext cy="5511800" cx="5168900"/>
                      </a:xfrm>
                      <a:prstGeom prst="rect"/>
                    </wps:spPr>
                    <wps:bodyPr rot="0" vert="horz" wrap="square" lIns="0" tIns="0" rIns="0" bIns="0" anchor="t" anchorCtr="0"/>
                  </wps:wsp>
                  <wps:wsp>
                    <wps:cNvSpPr/>
                    <wps:spPr>
                      <a:xfrm>
                        <a:off y="6718300" x="1790700"/>
                        <a:ext cy="342900" cx="889000"/>
                      </a:xfrm>
                      <a:prstGeom prst="wedgeRectCallout"/>
                      <a:solidFill>
                        <a:prstClr val="white"/>
                      </a:solidFill>
                      <a:ln w="12700">
                        <a:solidFill>
                          <a:prstClr val="white"/>
                        </a:solidFill>
                      </a:ln>
                    </wps:spPr>
                    <wps:txbx>
                      <w:txbxContent>
                        <w:p>
                          <w:pPr>
                            <w:pStyle w:val="Normal"/>
                            <w:ind w:firstLine="210" w:firstLineChars="100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t xml:space="preserve">事后监管</w:t>
                          </w:r>
                          <w:r>
                            <w:rPr>
                              <w:rFonts w:hint="eastAsia"/>
                            </w:rPr>
                          </w:r>
                        </w:p>
                        <w:p>
                          <w:pPr>
                            <w:pStyle w:val="Normal"/>
                          </w:pPr>
                          <w:r/>
                        </w:p>
                      </w:txbxContent>
                    </wps:txbx>
                    <wps:bodyPr rot="0" vert="horz" wrap="square" lIns="0" tIns="0" rIns="0" bIns="0" anchor="t" anchorCtr="0"/>
                  </wps:wsp>
                  <wps:wsp>
                    <wps:cNvSpPr/>
                    <wps:spPr>
                      <a:xfrm>
                        <a:off y="6718300" x="2984500"/>
                        <a:ext cy="342900" cx="990600"/>
                      </a:xfrm>
                      <a:prstGeom prst="rect"/>
                      <a:solidFill>
                        <a:prstClr val="white"/>
                      </a:solidFill>
                      <a:ln w="12700">
                        <a:solidFill>
                          <a:prstClr val="white"/>
                        </a:solidFill>
                      </a:ln>
                    </wps:spPr>
                    <wps:txbx>
                      <w:txbxContent>
                        <w:p>
                          <w:pPr>
                            <w:pStyle w:val="Normal"/>
                            <w:ind w:firstLine="525" w:firstLineChars="250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t xml:space="preserve">办结</w:t>
                          </w:r>
                          <w:r>
                            <w:rPr>
                              <w:rFonts w:hint="eastAsia"/>
                            </w:rPr>
                          </w:r>
                        </w:p>
                        <w:p>
                          <w:pPr>
                            <w:pStyle w:val="Normal"/>
                          </w:pPr>
                          <w:r/>
                        </w:p>
                      </w:txbxContent>
                    </wps:txbx>
                    <wps:bodyPr rot="0" vert="horz" wrap="square" lIns="0" tIns="0" rIns="0" bIns="0" anchor="t" anchorCtr="0"/>
                  </wps:wsp>
                  <wps:wsp>
                    <wps:cNvSpPr/>
                    <wps:spPr>
                      <a:xfrm>
                        <a:off y="2146300" x="2984500"/>
                        <a:ext cy="342900" cx="1092200"/>
                      </a:xfrm>
                      <a:prstGeom prst="roundRect"/>
                      <a:solidFill>
                        <a:prstClr val="white"/>
                      </a:solidFill>
                      <a:ln w="12700">
                        <a:solidFill>
                          <a:prstClr val="white"/>
                        </a:solidFill>
                      </a:ln>
                    </wps:spPr>
                    <wps:txbx>
                      <w:txbxContent>
                        <w:p>
                          <w:pPr>
                            <w:pStyle w:val="Normal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t xml:space="preserve">提出申请</w:t>
                          </w:r>
                          <w:r>
                            <w:rPr>
                              <w:rFonts w:hint="eastAsia"/>
                            </w:rPr>
                          </w:r>
                        </w:p>
                        <w:p>
                          <w:pPr>
                            <w:pStyle w:val="Normal"/>
                          </w:pPr>
                          <w:r/>
                        </w:p>
                      </w:txbxContent>
                    </wps:txbx>
                    <wps:bodyPr rot="0" vert="horz" wrap="square" lIns="0" tIns="0" rIns="0" bIns="0" anchor="t" anchorCtr="0"/>
                  </wps:wsp>
                  <wps:wsp>
                    <wps:cNvSpPr/>
                    <wps:spPr>
                      <a:xfrm>
                        <a:off y="2146300" x="4381500"/>
                        <a:ext cy="2146300" cx="1879600"/>
                      </a:xfrm>
                      <a:prstGeom prst="wedgeRectCallout"/>
                      <a:solidFill>
                        <a:prstClr val="white"/>
                      </a:solidFill>
                      <a:ln w="12700">
                        <a:solidFill>
                          <a:prstClr val="white"/>
                        </a:solidFill>
                      </a:ln>
                    </wps:spPr>
                    <wps:txbx>
                      <w:txbxContent>
                        <w:p>
                          <w:pPr>
                            <w:pStyle w:val="Normal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t xml:space="preserve">提供材料：</w:t>
                          </w:r>
                          <w:r>
                            <w:rPr>
                              <w:rFonts w:hint="eastAsia"/>
                            </w:rPr>
                          </w:r>
                        </w:p>
                        <w:p>
                          <w:pPr>
                            <w:pStyle w:val="Normal"/>
                            <w:ind w:left="180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t xml:space="preserve">1.、非药品类易制毒化学品销售品种、销售量、主要流向等情况的备案申请书；</w:t>
                          </w:r>
                          <w:r>
                            <w:rPr>
                              <w:rFonts w:hint="eastAsia"/>
                            </w:rPr>
                          </w:r>
                        </w:p>
                        <w:p>
                          <w:pPr>
                            <w:pStyle w:val="Normal"/>
                            <w:ind w:left="180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t xml:space="preserve">2、易制毒化学品管理制度；</w:t>
                          </w:r>
                          <w:r>
                            <w:rPr>
                              <w:rFonts w:hint="eastAsia"/>
                            </w:rPr>
                          </w:r>
                        </w:p>
                        <w:p>
                          <w:pPr>
                            <w:pStyle w:val="Normal"/>
                            <w:ind w:left="180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t xml:space="preserve">3、产品包装说明和使用说明书；</w:t>
                          </w:r>
                          <w:r>
                            <w:rPr>
                              <w:rFonts w:hint="eastAsia"/>
                            </w:rPr>
                          </w:r>
                        </w:p>
                        <w:p>
                          <w:pPr>
                            <w:pStyle w:val="Normal"/>
                            <w:ind w:left="180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t xml:space="preserve">4、工商营业执照副本（复印件）。属于危险化学品经营单位的，还应当提交危险化学品经营许可证，免于提交第（四）项所要求的文件、资料。</w:t>
                          </w:r>
                          <w:r>
                            <w:rPr>
                              <w:rFonts w:hint="eastAsia"/>
                            </w:rPr>
                          </w:r>
                        </w:p>
                        <w:p>
                          <w:pPr>
                            <w:pStyle w:val="Normal"/>
                          </w:pPr>
                          <w:r/>
                        </w:p>
                      </w:txbxContent>
                    </wps:txbx>
                    <wps:bodyPr rot="0" vert="horz" wrap="square" lIns="0" tIns="0" rIns="0" bIns="0" anchor="t" anchorCtr="0"/>
                  </wps:wsp>
                  <wps:wsp>
                    <wps:cNvSpPr/>
                    <wps:spPr>
                      <a:xfrm>
                        <a:off y="2743200" x="2984500"/>
                        <a:ext cy="254000" cx="1092200"/>
                      </a:xfrm>
                      <a:prstGeom prst="roundRect"/>
                      <a:solidFill>
                        <a:prstClr val="white"/>
                      </a:solidFill>
                      <a:ln w="12700">
                        <a:solidFill>
                          <a:prstClr val="white"/>
                        </a:solidFill>
                      </a:ln>
                    </wps:spPr>
                    <wps:txbx>
                      <w:txbxContent>
                        <w:p>
                          <w:pPr>
                            <w:pStyle w:val="Normal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t xml:space="preserve">是否通过</w:t>
                          </w:r>
                          <w:r>
                            <w:rPr>
                              <w:rFonts w:hint="eastAsia"/>
                            </w:rPr>
                          </w:r>
                        </w:p>
                        <w:p>
                          <w:pPr>
                            <w:pStyle w:val="Normal"/>
                          </w:pPr>
                          <w:r/>
                        </w:p>
                      </w:txbxContent>
                    </wps:txbx>
                    <wps:bodyPr rot="0" vert="horz" wrap="square" lIns="0" tIns="0" rIns="0" bIns="0" anchor="t" anchorCtr="0"/>
                  </wps:wsp>
                  <wps:wsp>
                    <wps:cNvSpPr/>
                    <wps:spPr>
                      <a:xfrm>
                        <a:off y="3352800" x="2984500"/>
                        <a:ext cy="254000" cx="1092200"/>
                      </a:xfrm>
                      <a:prstGeom prst="roundRect"/>
                      <a:solidFill>
                        <a:prstClr val="white"/>
                      </a:solidFill>
                      <a:ln w="12700">
                        <a:solidFill>
                          <a:prstClr val="white"/>
                        </a:solidFill>
                      </a:ln>
                    </wps:spPr>
                    <wps:txbx>
                      <w:txbxContent>
                        <w:p>
                          <w:pPr>
                            <w:pStyle w:val="Normal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t xml:space="preserve">受理（5个工作日）</w:t>
                          </w:r>
                          <w:r>
                            <w:rPr>
                              <w:rFonts w:hint="eastAsia"/>
                            </w:rPr>
                          </w:r>
                        </w:p>
                        <w:p>
                          <w:pPr>
                            <w:pStyle w:val="Normal"/>
                          </w:pPr>
                          <w:r/>
                        </w:p>
                      </w:txbxContent>
                    </wps:txbx>
                    <wps:bodyPr rot="0" vert="horz" wrap="square" lIns="0" tIns="0" rIns="0" bIns="0" anchor="t" anchorCtr="0"/>
                  </wps:wsp>
                  <wps:wsp>
                    <wps:cNvSpPr/>
                    <wps:spPr>
                      <a:xfrm>
                        <a:off y="3949700" x="2984500"/>
                        <a:ext cy="342900" cx="1092200"/>
                      </a:xfrm>
                      <a:prstGeom prst="roundRect"/>
                      <a:solidFill>
                        <a:prstClr val="white"/>
                      </a:solidFill>
                      <a:ln w="12700">
                        <a:solidFill>
                          <a:prstClr val="white"/>
                        </a:solidFill>
                      </a:ln>
                    </wps:spPr>
                    <wps:txbx>
                      <w:txbxContent>
                        <w:p>
                          <w:pPr>
                            <w:pStyle w:val="Normal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t xml:space="preserve">审查（5个工作日）</w:t>
                          </w:r>
                          <w:r>
                            <w:rPr>
                              <w:rFonts w:hint="eastAsia"/>
                            </w:rPr>
                          </w:r>
                        </w:p>
                        <w:p>
                          <w:pPr>
                            <w:pStyle w:val="Normal"/>
                          </w:pPr>
                          <w:r/>
                        </w:p>
                      </w:txbxContent>
                    </wps:txbx>
                    <wps:bodyPr rot="0" vert="horz" wrap="square" lIns="0" tIns="0" rIns="0" bIns="0" anchor="t" anchorCtr="0"/>
                  </wps:wsp>
                  <wps:wsp>
                    <wps:cNvSpPr/>
                    <wps:spPr>
                      <a:xfrm>
                        <a:off y="4648200" x="2984500"/>
                        <a:ext cy="254000" cx="1092200"/>
                      </a:xfrm>
                      <a:prstGeom prst="roundRect"/>
                      <a:solidFill>
                        <a:prstClr val="white"/>
                      </a:solidFill>
                      <a:ln w="12700">
                        <a:solidFill>
                          <a:prstClr val="white"/>
                        </a:solidFill>
                      </a:ln>
                    </wps:spPr>
                    <wps:txbx>
                      <w:txbxContent>
                        <w:p>
                          <w:pPr>
                            <w:pStyle w:val="Normal"/>
                            <w:ind w:firstLine="420" w:firstLineChars="200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t xml:space="preserve">是否通过</w:t>
                          </w:r>
                          <w:r>
                            <w:rPr>
                              <w:rFonts w:hint="eastAsia"/>
                            </w:rPr>
                          </w:r>
                        </w:p>
                        <w:p>
                          <w:pPr>
                            <w:pStyle w:val="Normal"/>
                          </w:pPr>
                          <w:r/>
                        </w:p>
                      </w:txbxContent>
                    </wps:txbx>
                    <wps:bodyPr rot="0" vert="horz" wrap="square" lIns="0" tIns="0" rIns="0" bIns="0" anchor="t" anchorCtr="0"/>
                  </wps:wsp>
                  <wps:wsp>
                    <wps:cNvSpPr/>
                    <wps:spPr>
                      <a:xfrm>
                        <a:off y="6019800" x="2984500"/>
                        <a:ext cy="342900" cx="1092200"/>
                      </a:xfrm>
                      <a:prstGeom prst="roundRect"/>
                      <a:solidFill>
                        <a:prstClr val="white"/>
                      </a:solidFill>
                      <a:ln w="12700">
                        <a:solidFill>
                          <a:prstClr val="white"/>
                        </a:solidFill>
                      </a:ln>
                    </wps:spPr>
                    <wps:txbx>
                      <w:txbxContent>
                        <w:p>
                          <w:pPr>
                            <w:pStyle w:val="Normal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t xml:space="preserve">送达（3个工作日）</w:t>
                          </w:r>
                          <w:r>
                            <w:rPr>
                              <w:rFonts w:hint="eastAsia"/>
                            </w:rPr>
                          </w:r>
                        </w:p>
                        <w:p>
                          <w:pPr>
                            <w:pStyle w:val="Normal"/>
                          </w:pPr>
                          <w:r/>
                        </w:p>
                      </w:txbxContent>
                    </wps:txbx>
                    <wps:bodyPr rot="0" vert="horz" wrap="square" lIns="0" tIns="0" rIns="0" bIns="0" anchor="t" anchorCtr="0"/>
                  </wps:wsp>
                  <wps:wsp>
                    <wps:cNvSpPr/>
                    <wps:spPr>
                      <a:xfrm>
                        <a:off y="5245100" x="2984500"/>
                        <a:ext cy="342900" cx="1092200"/>
                      </a:xfrm>
                      <a:prstGeom prst="roundRect"/>
                      <a:solidFill>
                        <a:prstClr val="white"/>
                      </a:solidFill>
                      <a:ln w="12700">
                        <a:solidFill>
                          <a:prstClr val="white"/>
                        </a:solidFill>
                      </a:ln>
                    </wps:spPr>
                    <wps:txbx>
                      <w:txbxContent>
                        <w:p>
                          <w:pPr>
                            <w:pStyle w:val="Normal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t xml:space="preserve">决定（2个工作日）</w:t>
                          </w:r>
                          <w:r>
                            <w:rPr>
                              <w:rFonts w:hint="eastAsia"/>
                            </w:rPr>
                          </w:r>
                        </w:p>
                        <w:p>
                          <w:pPr>
                            <w:pStyle w:val="Normal"/>
                          </w:pPr>
                          <w:r/>
                        </w:p>
                      </w:txbxContent>
                    </wps:txbx>
                    <wps:bodyPr rot="0" vert="horz" wrap="square" lIns="0" tIns="0" rIns="0" bIns="0" anchor="t" anchorCtr="0"/>
                  </wps:wsp>
                  <wps:wsp>
                    <wps:cNvSpPr/>
                    <wps:spPr>
                      <a:xfrm>
                        <a:off y="2222500" x="1587500"/>
                        <a:ext cy="342900" cx="685800"/>
                      </a:xfrm>
                      <a:prstGeom prst="rect"/>
                      <a:solidFill>
                        <a:prstClr val="white"/>
                      </a:solidFill>
                      <a:ln w="12700">
                        <a:solidFill>
                          <a:prstClr val="white"/>
                        </a:solidFill>
                      </a:ln>
                    </wps:spPr>
                    <wps:txbx>
                      <w:txbxContent>
                        <w:p>
                          <w:pPr>
                            <w:pStyle w:val="Normal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t xml:space="preserve">资料补正</w:t>
                          </w:r>
                          <w:r>
                            <w:rPr>
                              <w:rFonts w:hint="eastAsia"/>
                            </w:rPr>
                          </w:r>
                        </w:p>
                        <w:p>
                          <w:pPr>
                            <w:pStyle w:val="Normal"/>
                          </w:pPr>
                          <w:r/>
                        </w:p>
                      </w:txbxContent>
                    </wps:txbx>
                    <wps:bodyPr rot="0" vert="horz" wrap="square" lIns="0" tIns="0" rIns="0" bIns="0" anchor="t" anchorCtr="0"/>
                  </wps:wsp>
                  <wps:wsp>
                    <wps:cNvSpPr/>
                    <wps:spPr>
                      <a:xfrm>
                        <a:off y="2489200" x="3479800"/>
                        <a:ext cy="254000" cx="12700"/>
                      </a:xfrm>
                      <a:prstGeom prst="line"/>
                      <a:ln w="12700">
                        <a:solidFill>
                          <a:prstClr val="white"/>
                        </a:solidFill>
                        <a:tailEnd type="triangle" len="med" w="med"/>
                      </a:ln>
                    </wps:spPr>
                    <wps:bodyPr rot="0" vert="horz" wrap="square" lIns="0" tIns="0" rIns="0" bIns="0" anchor="t" anchorCtr="0"/>
                  </wps:wsp>
                  <wps:wsp>
                    <wps:cNvSpPr/>
                    <wps:spPr>
                      <a:xfrm>
                        <a:off y="3009900" x="3479800"/>
                        <a:ext cy="342900" cx="12700"/>
                      </a:xfrm>
                      <a:prstGeom prst="line"/>
                      <a:ln w="12700">
                        <a:solidFill>
                          <a:prstClr val="white"/>
                        </a:solidFill>
                        <a:tailEnd type="triangle" len="med" w="med"/>
                      </a:ln>
                    </wps:spPr>
                    <wps:bodyPr rot="0" vert="horz" wrap="square" lIns="0" tIns="0" rIns="0" bIns="0" anchor="t" anchorCtr="0"/>
                  </wps:wsp>
                  <wps:wsp>
                    <wps:cNvSpPr/>
                    <wps:spPr>
                      <a:xfrm>
                        <a:off y="3606800" x="3479800"/>
                        <a:ext cy="342900" cx="12700"/>
                      </a:xfrm>
                      <a:prstGeom prst="line"/>
                      <a:ln w="12700">
                        <a:solidFill>
                          <a:prstClr val="white"/>
                        </a:solidFill>
                        <a:tailEnd type="triangle" len="med" w="med"/>
                      </a:ln>
                    </wps:spPr>
                    <wps:bodyPr rot="0" vert="horz" wrap="square" lIns="0" tIns="0" rIns="0" bIns="0" anchor="t" anchorCtr="0"/>
                  </wps:wsp>
                  <wps:wsp>
                    <wps:cNvSpPr/>
                    <wps:spPr>
                      <a:xfrm>
                        <a:off y="4305300" x="3479800"/>
                        <a:ext cy="342900" cx="12700"/>
                      </a:xfrm>
                      <a:prstGeom prst="line"/>
                      <a:ln w="12700">
                        <a:solidFill>
                          <a:prstClr val="white"/>
                        </a:solidFill>
                        <a:tailEnd type="triangle" len="med" w="med"/>
                      </a:ln>
                    </wps:spPr>
                    <wps:bodyPr rot="0" vert="horz" wrap="square" lIns="0" tIns="0" rIns="0" bIns="0" anchor="t" anchorCtr="0"/>
                  </wps:wsp>
                  <wps:wsp>
                    <wps:cNvSpPr/>
                    <wps:spPr>
                      <a:xfrm>
                        <a:off y="4902200" x="3479800"/>
                        <a:ext cy="342900" cx="12700"/>
                      </a:xfrm>
                      <a:prstGeom prst="line"/>
                      <a:ln w="12700">
                        <a:solidFill>
                          <a:prstClr val="white"/>
                        </a:solidFill>
                        <a:tailEnd type="triangle" len="med" w="med"/>
                      </a:ln>
                    </wps:spPr>
                    <wps:bodyPr rot="0" vert="horz" wrap="square" lIns="0" tIns="0" rIns="0" bIns="0" anchor="t" anchorCtr="0"/>
                  </wps:wsp>
                  <wps:wsp>
                    <wps:cNvSpPr/>
                    <wps:spPr>
                      <a:xfrm>
                        <a:off y="5588000" x="3479800"/>
                        <a:ext cy="431800" cx="12700"/>
                      </a:xfrm>
                      <a:prstGeom prst="line"/>
                      <a:ln w="12700">
                        <a:solidFill>
                          <a:prstClr val="white"/>
                        </a:solidFill>
                        <a:tailEnd type="triangle" len="med" w="med"/>
                      </a:ln>
                    </wps:spPr>
                    <wps:bodyPr rot="0" vert="horz" wrap="square" lIns="0" tIns="0" rIns="0" bIns="0" anchor="t" anchorCtr="0"/>
                  </wps:wsp>
                  <wps:wsp>
                    <wps:cNvSpPr/>
                    <wps:spPr>
                      <a:xfrm>
                        <a:off y="2311400" x="2286000"/>
                        <a:ext cy="12700" cx="698500"/>
                      </a:xfrm>
                      <a:prstGeom prst="line"/>
                      <a:ln w="12700">
                        <a:solidFill>
                          <a:prstClr val="white"/>
                        </a:solidFill>
                        <a:tailEnd type="triangle" len="med" w="med"/>
                      </a:ln>
                    </wps:spPr>
                    <wps:bodyPr rot="0" vert="horz" wrap="square" lIns="0" tIns="0" rIns="0" bIns="0" anchor="t" anchorCtr="0"/>
                  </wps:wsp>
                  <wps:wsp>
                    <wps:cNvSpPr/>
                    <wps:spPr>
                      <a:xfrm>
                        <a:off y="2578100" x="1892300"/>
                        <a:ext cy="342900" cx="12700"/>
                      </a:xfrm>
                      <a:prstGeom prst="line"/>
                      <a:ln w="12700">
                        <a:solidFill>
                          <a:prstClr val="white"/>
                        </a:solidFill>
                      </a:ln>
                    </wps:spPr>
                    <wps:bodyPr rot="0" vert="horz" wrap="square" lIns="0" tIns="0" rIns="0" bIns="0" anchor="t" anchorCtr="0"/>
                  </wps:wsp>
                  <wps:wsp>
                    <wps:cNvSpPr/>
                    <wps:spPr>
                      <a:xfrm>
                        <a:off y="2921000" x="1892300"/>
                        <a:ext cy="12700" cx="1092200"/>
                      </a:xfrm>
                      <a:prstGeom prst="line"/>
                      <a:ln w="12700">
                        <a:solidFill>
                          <a:prstClr val="white"/>
                        </a:solidFill>
                      </a:ln>
                    </wps:spPr>
                    <wps:bodyPr rot="0" vert="horz" wrap="square" lIns="0" tIns="0" rIns="0" bIns="0" anchor="t" anchorCtr="0"/>
                  </wps:wsp>
                  <wps:wsp>
                    <wps:cNvSpPr/>
                    <wps:spPr>
                      <a:xfrm>
                        <a:off y="3441700" x="1587500"/>
                        <a:ext cy="939800" cx="787400"/>
                      </a:xfrm>
                      <a:prstGeom prst="wedgeRectCallout"/>
                      <a:solidFill>
                        <a:prstClr val="white"/>
                      </a:solidFill>
                      <a:ln w="12700">
                        <a:solidFill>
                          <a:prstClr val="white"/>
                        </a:solidFill>
                      </a:ln>
                    </wps:spPr>
                    <wps:txbx>
                      <w:txbxContent>
                        <w:p>
                          <w:pPr>
                            <w:pStyle w:val="Normal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t xml:space="preserve">实行受理单制，载明受理事项、办结时间和受理人签字等。</w:t>
                          </w:r>
                          <w:r>
                            <w:rPr>
                              <w:rFonts w:hint="eastAsia"/>
                            </w:rPr>
                          </w:r>
                        </w:p>
                        <w:p>
                          <w:pPr>
                            <w:pStyle w:val="Normal"/>
                          </w:pPr>
                          <w:r/>
                        </w:p>
                      </w:txbxContent>
                    </wps:txbx>
                    <wps:bodyPr rot="0" vert="horz" wrap="square" lIns="0" tIns="0" rIns="0" bIns="0" anchor="t" anchorCtr="0"/>
                  </wps:wsp>
                  <wps:wsp>
                    <wps:cNvSpPr/>
                    <wps:spPr>
                      <a:xfrm>
                        <a:off y="4813300" x="4775200"/>
                        <a:ext cy="2070100" cx="12700"/>
                      </a:xfrm>
                      <a:prstGeom prst="line"/>
                      <a:ln w="12700">
                        <a:solidFill>
                          <a:prstClr val="white"/>
                        </a:solidFill>
                      </a:ln>
                    </wps:spPr>
                    <wps:bodyPr rot="0" vert="horz" wrap="square" lIns="0" tIns="0" rIns="0" bIns="0" anchor="t" anchorCtr="0"/>
                  </wps:wsp>
                  <wps:wsp>
                    <wps:cNvSpPr/>
                    <wps:spPr>
                      <a:xfrm>
                        <a:off y="6883400" x="3975100"/>
                        <a:ext cy="12700" cx="800100"/>
                      </a:xfrm>
                      <a:prstGeom prst="line"/>
                      <a:ln w="12700">
                        <a:solidFill>
                          <a:prstClr val="white"/>
                        </a:solidFill>
                      </a:ln>
                    </wps:spPr>
                    <wps:bodyPr rot="0" vert="horz" wrap="square" lIns="0" tIns="0" rIns="0" bIns="0" anchor="t" anchorCtr="0"/>
                  </wps:wsp>
                  <wps:wsp>
                    <wps:cNvSpPr/>
                    <wps:spPr>
                      <a:xfrm>
                        <a:off y="6375400" x="3479800"/>
                        <a:ext cy="342900" cx="12700"/>
                      </a:xfrm>
                      <a:prstGeom prst="line"/>
                      <a:ln w="12700">
                        <a:solidFill>
                          <a:prstClr val="white"/>
                        </a:solidFill>
                        <a:tailEnd type="triangle" len="med" w="med"/>
                      </a:ln>
                    </wps:spPr>
                    <wps:bodyPr rot="0" vert="horz" wrap="square" lIns="0" tIns="0" rIns="0" bIns="0" anchor="t" anchorCtr="0"/>
                  </wps:wsp>
                  <wps:wsp>
                    <wps:cNvSpPr/>
                    <wps:spPr>
                      <a:xfrm>
                        <a:off y="4813300" x="4076700"/>
                        <a:ext cy="12700" cx="698500"/>
                      </a:xfrm>
                      <a:prstGeom prst="line"/>
                      <a:ln w="12700">
                        <a:solidFill>
                          <a:prstClr val="white"/>
                        </a:solidFill>
                      </a:ln>
                    </wps:spPr>
                    <wps:bodyPr rot="0" vert="horz" wrap="square" lIns="0" tIns="0" rIns="0" bIns="0" anchor="t" anchorCtr="0"/>
                  </wps:wsp>
                </wpg:wgp>
              </a:graphicData>
            </a:graphic>
          </wp:inline>
        </w:drawing>
      </w:r>
      <w:r/>
      <w:r>
        <w:fldChar w:fldCharType="end"/>
      </w:r>
      <w:r/>
    </w:p>
    <w:p>
      <w:pPr>
        <w:pStyle w:val="Normal"/>
      </w:pPr>
      <w:r/>
    </w:p>
    <w:p>
      <w:pPr>
        <w:pStyle w:val="Normal"/>
      </w:pPr>
      <w:r/>
    </w:p>
    <w:p>
      <w:pPr>
        <w:pStyle w:val="Normal"/>
        <w:keepNext w:val="off"/>
        <w:keepLines w:val="off"/>
        <w:pageBreakBefore w:val="off"/>
        <w:widowControl w:val="off"/>
        <w:overflowPunct/>
        <w:topLinePunct w:val="off"/>
        <w:kinsoku/>
        <w:bidi w:val="off"/>
        <w:spacing w:afterAutospacing="false" w:beforeAutospacing="false" w:line="600" w:lineRule="exact"/>
        <w:rPr>
          <w:sz w:val="24"/>
          <w:rFonts w:ascii="仿宋_GB2312" w:eastAsia="仿宋_GB2312" w:hint="eastAsia"/>
        </w:rPr>
      </w:pPr>
      <w:r>
        <w:rPr>
          <w:sz w:val="24"/>
          <w:rFonts w:ascii="仿宋_GB2312" w:eastAsia="仿宋_GB2312" w:hint="eastAsia"/>
        </w:rPr>
        <w:t xml:space="preserve">                          </w:t>
      </w:r>
      <w:r>
        <w:rPr>
          <w:sz w:val="30"/>
          <w:szCs w:val="30"/>
          <w:rFonts w:ascii="仿宋_GB2312" w:eastAsia="仿宋_GB2312" w:hint="eastAsia"/>
        </w:rPr>
        <w:t xml:space="preserve">主办机构：</w:t>
      </w:r>
      <w:r>
        <w:rPr>
          <w:color w:val="000000"/>
          <w:sz w:val="30"/>
          <w:szCs w:val="30"/>
          <w:lang w:val="en-US" w:eastAsia="zh-CN"/>
          <w:rFonts w:ascii="仿宋_GB2312" w:eastAsia="仿宋_GB2312" w:hint="eastAsia"/>
        </w:rPr>
        <w:t xml:space="preserve">审批股</w:t>
      </w:r>
      <w:r>
        <w:rPr>
          <w:color w:val="000000"/>
          <w:sz w:val="30"/>
          <w:szCs w:val="30"/>
          <w:lang w:val="en-US" w:eastAsia="zh-CN"/>
          <w:rFonts w:ascii="仿宋_GB2312" w:eastAsia="仿宋_GB2312" w:hint="eastAsia"/>
        </w:rPr>
      </w:r>
    </w:p>
    <w:p>
      <w:pPr>
        <w:pStyle w:val="Normal"/>
        <w:keepNext w:val="off"/>
        <w:keepLines w:val="off"/>
        <w:pageBreakBefore w:val="off"/>
        <w:widowControl w:val="off"/>
        <w:overflowPunct/>
        <w:topLinePunct w:val="off"/>
        <w:kinsoku/>
        <w:bidi w:val="off"/>
        <w:spacing w:afterAutospacing="false" w:beforeAutospacing="false" w:line="600" w:lineRule="exact"/>
        <w:ind w:firstLine="4200" w:firstLineChars="1400"/>
        <w:rPr>
          <w:sz w:val="30"/>
          <w:szCs w:val="30"/>
          <w:lang w:eastAsia="zh-CN"/>
          <w:rFonts w:ascii="仿宋_GB2312" w:eastAsia="仿宋_GB2312" w:hint="eastAsia"/>
        </w:rPr>
      </w:pPr>
      <w:r>
        <w:rPr>
          <w:sz w:val="30"/>
          <w:szCs w:val="30"/>
          <w:lang w:eastAsia="zh-CN"/>
          <w:rFonts w:ascii="仿宋_GB2312" w:eastAsia="仿宋_GB2312" w:hint="eastAsia"/>
        </w:rPr>
        <w:t xml:space="preserve">服务电话：3201030</w:t>
      </w:r>
      <w:r>
        <w:rPr>
          <w:sz w:val="30"/>
          <w:szCs w:val="30"/>
          <w:rFonts w:ascii="仿宋_GB2312" w:eastAsia="仿宋_GB2312" w:hint="eastAsia"/>
        </w:rPr>
      </w:r>
    </w:p>
    <w:p>
      <w:pPr>
        <w:pStyle w:val="Normal"/>
        <w:keepNext w:val="off"/>
        <w:keepLines w:val="off"/>
        <w:pageBreakBefore w:val="off"/>
        <w:widowControl w:val="off"/>
        <w:overflowPunct/>
        <w:topLinePunct w:val="off"/>
        <w:kinsoku/>
        <w:bidi w:val="off"/>
        <w:spacing w:afterAutospacing="false" w:beforeAutospacing="false" w:line="600" w:lineRule="exact"/>
        <w:ind w:firstLine="4200" w:firstLineChars="1400"/>
        <w:rPr>
          <w:sz w:val="30"/>
          <w:szCs w:val="30"/>
          <w:lang w:eastAsia="zh-CN"/>
          <w:rFonts w:ascii="仿宋_GB2312" w:eastAsia="仿宋_GB2312" w:hint="eastAsia"/>
        </w:rPr>
      </w:pPr>
      <w:r>
        <w:rPr>
          <w:sz w:val="30"/>
          <w:szCs w:val="30"/>
          <w:lang w:eastAsia="zh-CN"/>
          <w:rFonts w:ascii="仿宋_GB2312" w:eastAsia="仿宋_GB2312" w:hint="eastAsia"/>
        </w:rPr>
        <w:t xml:space="preserve">监督电话</w:t>
      </w:r>
      <w:r>
        <w:rPr>
          <w:sz w:val="30"/>
          <w:szCs w:val="30"/>
          <w:rFonts w:ascii="仿宋_GB2312" w:eastAsia="仿宋_GB2312" w:hint="eastAsia"/>
        </w:rPr>
        <w:t xml:space="preserve">：4220246</w:t>
      </w:r>
    </w:p>
    <w:sectPr>
      <w:type w:val="nextPage"/>
      <w:docGrid w:type="lines" w:linePitch="312"/>
      <w:pgSz w:w="11906" w:h="16838"/>
      <w:pgMar w:top="1701" w:right="1418" w:bottom="1418" w:left="1701" w:header="851" w:footer="992" w:gutter="0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0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w="http://schemas.openxmlformats.org/wordprocessingml/2006/main">
  <w:defaultTabStop w:val="420"/>
  <w:displayHorizontalDrawingGridEvery w:val="0"/>
  <w:displayVerticalDrawingGridEvery w:val="2"/>
  <w:zoom w:percent="110"/>
  <w:compat>
    <w:balanceSingleByteDoubleByteWidth/>
    <w:doNotLeaveBackslashAlone/>
    <w:ulTrailSpace/>
    <w:doNotExpandShiftReturn/>
    <w:adjustLineHeightInTable/>
    <w:compatSetting w:val="11" w:uri="http://schemas.microsoft.com/office/word" w:name="compatibilityMode"/>
  </w:compat>
  <w:rsids/>
  <w:clrSchemeMapping w:bg2="lt2" w:tx2="dk2" w:bg1="lt1" w:tx1="dk1"/>
  <w:decimalSymbol/>
  <w:listSeparator/>
</w:settings>
</file>

<file path=word/styles.xml><?xml version="1.0" encoding="utf-8"?>
<w:styles xmlns:w="http://schemas.openxmlformats.org/wordprocessingml/2006/main">
  <w:docDefaults>
    <w:rPrDefault>
      <w:rPr/>
    </w:rPrDefault>
    <w:pPrDefault/>
  </w:docDefaults>
  <w:style w:type="paragraph" w:styleId="Normal" w:default="0">
    <w:name w:val="Normal"/>
    <w:link w:val="Normal"/>
    <w:pPr>
      <w:widowControl w:val="off"/>
      <w:jc w:val="both"/>
    </w:pPr>
    <w:rPr>
      <w:kern w:val="2"/>
      <w:sz w:val="21"/>
      <w:szCs w:val="22"/>
      <w:lang w:val="en-US" w:eastAsia="zh-CN" w:bidi="ar-SA"/>
      <w:rFonts w:ascii="Calibri" w:hAnsi="Calibri"/>
    </w:rPr>
  </w:style>
  <w:style w:type="character" w:styleId="NormalCharacter" w:default="0">
    <w:name w:val="默认段落字体"/>
    <w:link w:val="Normal"/>
    <w:semiHidden/>
  </w:style>
  <w:style w:type="table" w:styleId="TableNormal" w:default="0">
    <w:name w:val="普通表格"/>
    <w:link w:val="Normal"/>
    <w:semiHidden/>
  </w:style>
</w:styles>
</file>

<file path=word/_rels/document.xml.rels><?xml version="1.0" encoding="UTF-8" standalone="yes"?><Relationships xmlns="http://schemas.openxmlformats.org/package/2006/relationships"><Relationship Id="rId2" Type="http://schemas.openxmlformats.org/officeDocument/2006/relationships/fontTable" Target="fontTable.xml" /><Relationship Id="rId1" Type="http://schemas.openxmlformats.org/officeDocument/2006/relationships/settings" Target="settings.xml" /><Relationship Id="rId0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>
  <Template/>
  <TotalTime>0</TotalTime>
  <Pages>0</Pages>
  <Words>0</Words>
  <Characters>0</Characters>
  <Application/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</Properties>
</file>

<file path=docProps/core.xml><?xml version="1.0" encoding="utf-8"?>
<cp:coreProperties xmlns:xsi="http://www.w3.org/2001/XMLSchema-instance" xmlns:dcterms="http://purl.org/dc/terms/" xmlns:cp="http://schemas.openxmlformats.org/package/2006/metadata/core-properties" xmlns:dc="http://purl.org/dc/elements/1.1/" xmlns:dcmitype="http://purl.org/dc/dcmitype/">
  <dc:title/>
  <dc:subject/>
  <dc:creator/>
  <cp:keywords/>
  <dc:description/>
  <cp:lastModifiedBy/>
  <cp:revision>0</cp:revision>
</cp:coreProperties>
</file>