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5AE59">
      <w:pPr>
        <w:spacing w:line="660" w:lineRule="exact"/>
        <w:jc w:val="left"/>
        <w:rPr>
          <w:rFonts w:ascii="宋体" w:hAnsi="宋体"/>
          <w:b/>
          <w:color w:val="auto"/>
          <w:sz w:val="44"/>
          <w:u w:val="single"/>
        </w:rPr>
      </w:pPr>
      <w:r>
        <w:rPr>
          <w:rFonts w:hint="eastAsia" w:ascii="宋体" w:hAnsi="宋体"/>
          <w:b/>
          <w:color w:val="auto"/>
          <w:sz w:val="44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pacing w:val="0"/>
          <w:sz w:val="44"/>
          <w:u w:val="single"/>
        </w:rPr>
        <w:t>阳城县行政审批服务管理局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u w:val="single"/>
        </w:rPr>
        <w:t xml:space="preserve"> </w:t>
      </w:r>
      <w:r>
        <w:rPr>
          <w:rFonts w:hint="eastAsia" w:ascii="宋体" w:hAnsi="宋体"/>
          <w:b/>
          <w:color w:val="auto"/>
          <w:sz w:val="44"/>
          <w:u w:val="single"/>
        </w:rPr>
        <w:t xml:space="preserve">       </w:t>
      </w:r>
    </w:p>
    <w:p w14:paraId="69094532">
      <w:pPr>
        <w:keepNext w:val="0"/>
        <w:keepLines w:val="0"/>
        <w:pageBreakBefore w:val="0"/>
        <w:wordWrap/>
        <w:topLinePunct w:val="0"/>
        <w:bidi w:val="0"/>
        <w:spacing w:line="560" w:lineRule="exact"/>
        <w:ind w:left="0"/>
        <w:jc w:val="left"/>
        <w:rPr>
          <w:rFonts w:hint="default" w:ascii="宋体" w:hAnsi="宋体" w:eastAsia="宋体"/>
          <w:b/>
          <w:color w:val="auto"/>
          <w:sz w:val="30"/>
          <w:u w:val="none"/>
          <w:lang w:val="en-US" w:eastAsia="zh-CN"/>
        </w:rPr>
      </w:pPr>
      <w:r>
        <w:rPr>
          <w:rFonts w:hint="eastAsia" w:ascii="宋体" w:hAnsi="宋体"/>
          <w:b/>
          <w:color w:val="auto"/>
          <w:sz w:val="30"/>
          <w:u w:val="none"/>
          <w:lang w:val="en-US" w:eastAsia="zh-CN"/>
        </w:rPr>
        <w:t xml:space="preserve">                                             A</w:t>
      </w:r>
    </w:p>
    <w:p w14:paraId="703536F6">
      <w:pPr>
        <w:keepNext w:val="0"/>
        <w:keepLines w:val="0"/>
        <w:pageBreakBefore w:val="0"/>
        <w:wordWrap/>
        <w:topLinePunct w:val="0"/>
        <w:bidi w:val="0"/>
        <w:spacing w:after="0" w:afterLines="0" w:line="600" w:lineRule="exact"/>
        <w:ind w:left="0"/>
        <w:jc w:val="center"/>
        <w:rPr>
          <w:rFonts w:hint="eastAsia" w:ascii="宋体" w:hAnsi="宋体"/>
          <w:b/>
          <w:color w:val="auto"/>
          <w:sz w:val="44"/>
        </w:rPr>
      </w:pPr>
      <w:r>
        <w:rPr>
          <w:rFonts w:hint="eastAsia" w:ascii="宋体" w:hAnsi="宋体"/>
          <w:b/>
          <w:color w:val="auto"/>
          <w:sz w:val="44"/>
        </w:rPr>
        <w:t>关于对县</w:t>
      </w:r>
      <w:r>
        <w:rPr>
          <w:rFonts w:hint="eastAsia" w:ascii="宋体" w:hAnsi="宋体"/>
          <w:b/>
          <w:color w:val="auto"/>
          <w:sz w:val="44"/>
          <w:lang w:val="en-US" w:eastAsia="zh-CN"/>
        </w:rPr>
        <w:t>政协十五</w:t>
      </w:r>
      <w:r>
        <w:rPr>
          <w:rFonts w:hint="eastAsia" w:ascii="宋体" w:hAnsi="宋体"/>
          <w:b/>
          <w:color w:val="auto"/>
          <w:sz w:val="44"/>
        </w:rPr>
        <w:t>届</w:t>
      </w:r>
      <w:r>
        <w:rPr>
          <w:rFonts w:hint="eastAsia" w:ascii="宋体" w:hAnsi="宋体"/>
          <w:b/>
          <w:color w:val="auto"/>
          <w:sz w:val="44"/>
          <w:lang w:val="en-US" w:eastAsia="zh-CN"/>
        </w:rPr>
        <w:t>四</w:t>
      </w:r>
      <w:r>
        <w:rPr>
          <w:rFonts w:hint="eastAsia" w:ascii="宋体" w:hAnsi="宋体"/>
          <w:b/>
          <w:color w:val="auto"/>
          <w:sz w:val="44"/>
        </w:rPr>
        <w:t>次会议第</w:t>
      </w:r>
      <w:r>
        <w:rPr>
          <w:rFonts w:hint="eastAsia" w:ascii="宋体" w:hAnsi="宋体"/>
          <w:b/>
          <w:color w:val="auto"/>
          <w:sz w:val="44"/>
          <w:lang w:val="en-US" w:eastAsia="zh-CN"/>
        </w:rPr>
        <w:t>146</w:t>
      </w:r>
      <w:r>
        <w:rPr>
          <w:rFonts w:hint="eastAsia" w:ascii="宋体" w:hAnsi="宋体"/>
          <w:b/>
          <w:color w:val="auto"/>
          <w:sz w:val="44"/>
        </w:rPr>
        <w:t>号</w:t>
      </w:r>
    </w:p>
    <w:p w14:paraId="76E17977">
      <w:pPr>
        <w:keepNext w:val="0"/>
        <w:keepLines w:val="0"/>
        <w:pageBreakBefore w:val="0"/>
        <w:wordWrap/>
        <w:topLinePunct w:val="0"/>
        <w:bidi w:val="0"/>
        <w:spacing w:after="0" w:afterLines="0" w:line="600" w:lineRule="exact"/>
        <w:ind w:left="0"/>
        <w:jc w:val="center"/>
        <w:rPr>
          <w:rFonts w:hint="eastAsia" w:ascii="宋体" w:hAnsi="宋体"/>
          <w:b/>
          <w:color w:val="auto"/>
          <w:sz w:val="44"/>
        </w:rPr>
      </w:pPr>
      <w:r>
        <w:rPr>
          <w:rFonts w:hint="eastAsia" w:ascii="宋体" w:hAnsi="宋体"/>
          <w:b/>
          <w:color w:val="auto"/>
          <w:sz w:val="44"/>
          <w:lang w:val="en-US" w:eastAsia="zh-CN"/>
        </w:rPr>
        <w:t>提案</w:t>
      </w:r>
      <w:r>
        <w:rPr>
          <w:rFonts w:hint="eastAsia" w:ascii="宋体" w:hAnsi="宋体"/>
          <w:b/>
          <w:color w:val="auto"/>
          <w:sz w:val="44"/>
        </w:rPr>
        <w:t>的答复</w:t>
      </w:r>
    </w:p>
    <w:p w14:paraId="09A1086B"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left="0"/>
        <w:rPr>
          <w:rFonts w:hint="eastAsia" w:ascii="仿宋" w:hAnsi="仿宋" w:eastAsia="仿宋" w:cs="仿宋"/>
          <w:color w:val="auto"/>
          <w:lang w:eastAsia="zh-CN"/>
        </w:rPr>
      </w:pPr>
    </w:p>
    <w:p w14:paraId="3B55D8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Lines="0" w:afterAutospacing="0" w:line="600" w:lineRule="exact"/>
        <w:ind w:left="0" w:leftChars="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sz w:val="32"/>
          <w:lang w:val="en-US" w:eastAsia="zh-CN"/>
        </w:rPr>
        <w:t>王成庚委员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lang w:eastAsia="zh-CN"/>
        </w:rPr>
        <w:t>：</w:t>
      </w:r>
    </w:p>
    <w:p w14:paraId="0B1AF4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Lines="0" w:afterAutospacing="0" w:line="600" w:lineRule="exact"/>
        <w:ind w:left="0" w:leftChars="0" w:firstLine="659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sz w:val="32"/>
          <w:lang w:eastAsia="zh-CN"/>
        </w:rPr>
        <w:t>您提出的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lang w:val="en-US" w:eastAsia="zh-CN"/>
        </w:rPr>
        <w:t>146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lang w:eastAsia="zh-CN"/>
        </w:rPr>
        <w:t>号关于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lang w:val="en-US" w:eastAsia="zh-CN"/>
        </w:rPr>
        <w:t>完善听证制度，建立透明政府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lang w:val="en-US" w:eastAsia="zh-CN"/>
        </w:rPr>
        <w:t>提案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lang w:eastAsia="zh-CN"/>
        </w:rPr>
        <w:t>收悉。现答复如下：</w:t>
      </w:r>
    </w:p>
    <w:p w14:paraId="0AD97E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Lines="0" w:afterAutospacing="0" w:line="600" w:lineRule="exact"/>
        <w:ind w:left="0" w:leftChars="0" w:firstLine="659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sz w:val="32"/>
          <w:lang w:eastAsia="zh-CN"/>
        </w:rPr>
        <w:t>行政许可听证会是指在行政许可审批过程中，对申请人、利害关系人提出的影响行政许可决定的重大利害事项，行政机关组织举行的听证会。行政许可听证会是保障公民、法人或其他组织合法权益的重要环节，也是行政许可程序的重要组成部分。</w:t>
      </w:r>
    </w:p>
    <w:p w14:paraId="10C16083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Lines="0" w:afterAutospacing="0" w:line="600" w:lineRule="exact"/>
        <w:ind w:left="0" w:leftChars="0" w:right="0" w:rightChars="0" w:firstLine="659" w:firstLineChars="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pacing w:val="0"/>
          <w:w w:val="100"/>
          <w:sz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32"/>
          <w:lang w:eastAsia="zh-CN"/>
        </w:rPr>
        <w:t>加强学法普法，提升法治意识</w:t>
      </w:r>
    </w:p>
    <w:p w14:paraId="47E3667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Lines="0" w:afterAutospacing="0" w:line="600" w:lineRule="exact"/>
        <w:ind w:right="0" w:rightChars="0" w:firstLine="643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sz w:val="32"/>
          <w:lang w:eastAsia="zh-CN"/>
        </w:rPr>
        <w:t>一是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lang w:eastAsia="zh-CN"/>
        </w:rPr>
        <w:t>深入学习贯彻习近平法治思想。将习近平法治思想列入年度普法工作要点和主题教育学习内容，召开习近平法治思想专题讲座，用习近平法治思想凝心铸魂。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sz w:val="32"/>
          <w:lang w:eastAsia="zh-CN"/>
        </w:rPr>
        <w:t>二是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lang w:eastAsia="zh-CN"/>
        </w:rPr>
        <w:t>强化专业法律知识的学习。通过学习《中华人民共和国行政许可法》《山西省实施行政许可听证办法》以及农业、水利、环保等行政许可听证程序规定，提升工作人员的法律素养。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sz w:val="32"/>
          <w:lang w:eastAsia="zh-CN"/>
        </w:rPr>
        <w:t>三是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lang w:eastAsia="zh-CN"/>
        </w:rPr>
        <w:t>开展法治宣传活动，现场为企业群众讲解听证方面的相关知识、发放宣传单、解答群众咨询，宣传与群众日常生产生活息息相关的法律法规，同时利用媒体、电脑网络等现代化传播手段进行宣传，努力使群众知道听证、了解听证，并踊跃参与到听证中来。</w:t>
      </w:r>
    </w:p>
    <w:p w14:paraId="4BE600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二、全面实行行政许可事项“清单化”管理</w:t>
      </w:r>
    </w:p>
    <w:p w14:paraId="4AC1352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按照省、市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统一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安排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部署，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2023年11月，我局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对照《山西省行政许可事项清单(2023年版)》，以“清单之外无许可”为原则，以促进行政权力规范运行为目标，核实设定和实施依据，对事项应领尽领、能领则领，不漏认、不错认，不多认。共认领县级实施的行政许可事项247项，逐项明确行政许可事项主管部门、实施机关、设定和实施依据等基本要素，编制形成了《阳城县行政许可事项清单(2023年版)》。相关部门严格依照清单实施行政许可，提高行政许可事项实施的规范性、合法性，杜绝“体外循环”发生，实现“清单之外无审批”，推动营商环境持续优化。</w:t>
      </w:r>
    </w:p>
    <w:p w14:paraId="42BEB2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32"/>
          <w:lang w:eastAsia="zh-CN"/>
        </w:rPr>
        <w:t>三、严格履行行政许可公示及征求意见程序</w:t>
      </w:r>
    </w:p>
    <w:p w14:paraId="372F6E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Lines="0" w:afterAutospacing="0" w:line="600" w:lineRule="exact"/>
        <w:ind w:left="0" w:leftChars="0" w:firstLine="659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sz w:val="32"/>
          <w:lang w:eastAsia="zh-CN"/>
        </w:rPr>
        <w:t>一是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lang w:eastAsia="zh-CN"/>
        </w:rPr>
        <w:t>坚持以公开为常态、不公开为例外，遵循公正、公平、合法、准确、及时、便民的原则，按法律法规要求每周通过政务服务网、政府信息网以及双公示平台对行政许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lang w:val="en-US" w:eastAsia="zh-CN"/>
        </w:rPr>
        <w:t>可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lang w:eastAsia="zh-CN"/>
        </w:rPr>
        <w:t>进行公示。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sz w:val="32"/>
          <w:highlight w:val="none"/>
          <w:lang w:eastAsia="zh-CN"/>
        </w:rPr>
        <w:t>二是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highlight w:val="none"/>
          <w:lang w:val="en-US" w:eastAsia="zh-CN"/>
        </w:rPr>
        <w:t>严格审批程序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highlight w:val="none"/>
          <w:lang w:eastAsia="zh-CN"/>
        </w:rPr>
        <w:t>，对相关法律法规规定需在审批前、审批中、审批后公示的，比如环评、水保、规划许可等审批，我局严格按照要求进行公示，使利害关系人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highlight w:val="none"/>
          <w:lang w:val="en-US" w:eastAsia="zh-CN"/>
        </w:rPr>
        <w:t>知晓相关与自身存在利害关系的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highlight w:val="none"/>
          <w:lang w:eastAsia="zh-CN"/>
        </w:rPr>
        <w:t>行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lang w:eastAsia="zh-CN"/>
        </w:rPr>
        <w:t>政许可内容，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lang w:val="en-US" w:eastAsia="zh-CN"/>
        </w:rPr>
        <w:t>维护自身利益</w:t>
      </w:r>
      <w:r>
        <w:rPr>
          <w:rFonts w:hint="eastAsia" w:ascii="仿宋" w:hAnsi="仿宋" w:eastAsia="仿宋" w:cs="仿宋"/>
          <w:color w:val="auto"/>
          <w:spacing w:val="0"/>
          <w:w w:val="100"/>
          <w:sz w:val="32"/>
          <w:lang w:eastAsia="zh-CN"/>
        </w:rPr>
        <w:t>，为是否举行听证、如何举行听证提供参考依据，近年来，共举行行政许可听证一次。</w:t>
      </w:r>
    </w:p>
    <w:p w14:paraId="693AAA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w w:val="100"/>
          <w:sz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sz w:val="32"/>
          <w:lang w:eastAsia="zh-CN"/>
        </w:rPr>
        <w:t>行政许可听证作为保障申请人权益的重要制度，具有重要的现实意义。在今后的工作中，我局将秉持公开、透明、公正的原则，充分发挥听证的桥梁与纽带作用，保障申请人、利害关系人的合法权益，提高行政许可的透明度。</w:t>
      </w:r>
    </w:p>
    <w:p w14:paraId="4742BC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Lines="0" w:afterAutospacing="0" w:line="600" w:lineRule="exact"/>
        <w:ind w:left="0" w:leftChars="0" w:firstLine="68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spacing w:val="0"/>
          <w:w w:val="10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最后，感谢您对行政审批工作的关注和支持，并欢迎今后提出更多宝贵意见。</w:t>
      </w:r>
    </w:p>
    <w:p w14:paraId="24BBC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AF13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单位负责人：于建龙　　　　　</w:t>
      </w:r>
    </w:p>
    <w:p w14:paraId="4A4D1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承办人员： 王晓丽　　　　　</w:t>
      </w:r>
    </w:p>
    <w:p w14:paraId="32997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8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联系电话：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3201125</w:t>
      </w:r>
    </w:p>
    <w:p w14:paraId="39E74A9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</w:p>
    <w:p w14:paraId="37A24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　　　　　　　　　　　阳城县行政审批服务管理局　　　　</w:t>
      </w:r>
    </w:p>
    <w:p w14:paraId="5E9D7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　　　　　　　　　　 　  2024年8月22日</w:t>
      </w:r>
      <w:r>
        <w:rPr>
          <w:rFonts w:hint="eastAsia" w:ascii="仿宋" w:hAnsi="仿宋" w:eastAsia="仿宋" w:cs="仿宋"/>
          <w:color w:val="auto"/>
          <w:lang w:val="en-US" w:eastAsia="zh-CN"/>
        </w:rPr>
        <w:t>　　</w:t>
      </w:r>
    </w:p>
    <w:p w14:paraId="70EA5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AC9ED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Lines="0" w:afterAutospacing="0" w:line="600" w:lineRule="exact"/>
        <w:ind w:left="0" w:leftChars="0" w:firstLine="659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lang w:val="en-US" w:eastAsia="zh-CN"/>
        </w:rPr>
      </w:pPr>
    </w:p>
    <w:p w14:paraId="352E85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600" w:lineRule="exact"/>
        <w:ind w:left="0" w:leftChars="0" w:firstLine="659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lang w:val="en-US" w:eastAsia="zh-CN"/>
        </w:rPr>
      </w:pPr>
    </w:p>
    <w:p w14:paraId="0AB2F1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600" w:lineRule="exact"/>
        <w:ind w:left="0" w:leftChars="0" w:firstLine="0" w:firstLineChars="0"/>
        <w:jc w:val="both"/>
        <w:textAlignment w:val="baseline"/>
        <w:outlineLvl w:val="9"/>
        <w:rPr>
          <w:rFonts w:hint="default" w:ascii="仿宋_GB2312" w:hAnsi="仿宋_GB2312" w:eastAsia="仿宋_GB2312" w:cs="仿宋_GB2312"/>
          <w:color w:val="auto"/>
          <w:spacing w:val="0"/>
          <w:w w:val="100"/>
          <w:sz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BA27CA"/>
    <w:multiLevelType w:val="singleLevel"/>
    <w:tmpl w:val="FEBA27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ODg4YTQwYzZhOTVhYThhOGY2YTQ2MGYwNDA2MzkifQ=="/>
  </w:docVars>
  <w:rsids>
    <w:rsidRoot w:val="00000000"/>
    <w:rsid w:val="002F21FB"/>
    <w:rsid w:val="122239D6"/>
    <w:rsid w:val="1A860ED1"/>
    <w:rsid w:val="2718106A"/>
    <w:rsid w:val="2854200B"/>
    <w:rsid w:val="2F830261"/>
    <w:rsid w:val="2FEC5C41"/>
    <w:rsid w:val="33D046FC"/>
    <w:rsid w:val="34DA79F4"/>
    <w:rsid w:val="3A357CD2"/>
    <w:rsid w:val="45EC3426"/>
    <w:rsid w:val="6B35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Calibri" w:hAnsi="Calibri" w:eastAsia="宋体" w:cs="Times New Roman"/>
      <w:spacing w:val="10"/>
      <w:sz w:val="21"/>
      <w:szCs w:val="22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pacing w:line="240" w:lineRule="auto"/>
      <w:ind w:firstLine="420"/>
    </w:pPr>
    <w:rPr>
      <w:rFonts w:ascii="Calibri" w:hAnsi="Calibri" w:eastAsia="宋体" w:cs="黑体"/>
      <w:sz w:val="21"/>
    </w:rPr>
  </w:style>
  <w:style w:type="paragraph" w:styleId="4">
    <w:name w:val="Salutation"/>
    <w:next w:val="1"/>
    <w:autoRedefine/>
    <w:qFormat/>
    <w:uiPriority w:val="0"/>
    <w:pPr>
      <w:widowControl w:val="0"/>
      <w:suppressAutoHyphens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Calibri" w:hAnsi="Calibri" w:eastAsia="宋体" w:cs="Times New Roman"/>
      <w:spacing w:val="10"/>
      <w:sz w:val="21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1134</Words>
  <Characters>1162</Characters>
  <Lines>0</Lines>
  <Paragraphs>0</Paragraphs>
  <TotalTime>14</TotalTime>
  <ScaleCrop>false</ScaleCrop>
  <LinksUpToDate>false</LinksUpToDate>
  <CharactersWithSpaces>1266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2024-08-06T08:30:00Z</dcterms:created>
  <dc:creator>Lenovo</dc:creator>
  <cp:lastModifiedBy>Administrator</cp:lastModifiedBy>
  <cp:lastPrinted>2024-08-22T03:51:00Z</cp:lastPrinted>
  <dcterms:modified xsi:type="dcterms:W3CDTF">2024-08-28T06:58:08Z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F5078780FF9B490789EBAA5E5CC35DD3_12</vt:lpwstr>
  </property>
</Properties>
</file>