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512370">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10" w:afterAutospacing="0" w:line="360" w:lineRule="auto"/>
        <w:ind w:left="0" w:right="0" w:firstLine="0"/>
        <w:jc w:val="center"/>
        <w:textAlignment w:val="auto"/>
        <w:rPr>
          <w:rFonts w:hint="eastAsia" w:ascii="宋体" w:hAnsi="宋体" w:eastAsia="宋体" w:cs="宋体"/>
          <w:i w:val="0"/>
          <w:iCs w:val="0"/>
          <w:caps w:val="0"/>
          <w:spacing w:val="8"/>
          <w:sz w:val="44"/>
          <w:szCs w:val="44"/>
          <w:bdr w:val="none" w:color="auto" w:sz="0" w:space="0"/>
          <w:shd w:val="clear" w:fill="FFFFFF"/>
          <w:lang w:eastAsia="zh-CN"/>
        </w:rPr>
      </w:pPr>
      <w:r>
        <w:rPr>
          <w:rFonts w:hint="eastAsia" w:ascii="宋体" w:hAnsi="宋体" w:eastAsia="宋体" w:cs="宋体"/>
          <w:i w:val="0"/>
          <w:iCs w:val="0"/>
          <w:caps w:val="0"/>
          <w:spacing w:val="8"/>
          <w:sz w:val="44"/>
          <w:szCs w:val="44"/>
          <w:bdr w:val="none" w:color="auto" w:sz="0" w:space="0"/>
          <w:shd w:val="clear" w:fill="FFFFFF"/>
        </w:rPr>
        <w:t>防返贫动态监测，一键申报</w:t>
      </w:r>
      <w:r>
        <w:rPr>
          <w:rFonts w:hint="eastAsia" w:ascii="宋体" w:hAnsi="宋体" w:eastAsia="宋体" w:cs="宋体"/>
          <w:i w:val="0"/>
          <w:iCs w:val="0"/>
          <w:caps w:val="0"/>
          <w:spacing w:val="8"/>
          <w:sz w:val="44"/>
          <w:szCs w:val="44"/>
          <w:bdr w:val="none" w:color="auto" w:sz="0" w:space="0"/>
          <w:shd w:val="clear" w:fill="FFFFFF"/>
          <w:lang w:eastAsia="zh-CN"/>
        </w:rPr>
        <w:t>！</w:t>
      </w:r>
    </w:p>
    <w:p w14:paraId="6B0AEB51">
      <w:pPr>
        <w:pStyle w:val="3"/>
        <w:keepNext w:val="0"/>
        <w:keepLines w:val="0"/>
        <w:pageBreakBefore w:val="0"/>
        <w:widowControl/>
        <w:suppressLineNumbers w:val="0"/>
        <w:kinsoku/>
        <w:wordWrap/>
        <w:overflowPunct/>
        <w:topLinePunct w:val="0"/>
        <w:autoSpaceDE/>
        <w:autoSpaceDN/>
        <w:bidi w:val="0"/>
        <w:adjustRightInd/>
        <w:snapToGrid/>
        <w:spacing w:beforeAutospacing="0" w:line="360" w:lineRule="auto"/>
        <w:ind w:firstLine="602" w:firstLineChars="200"/>
        <w:textAlignment w:val="auto"/>
        <w:rPr>
          <w:rStyle w:val="6"/>
          <w:rFonts w:hint="eastAsia" w:ascii="宋体" w:hAnsi="宋体" w:eastAsia="宋体" w:cs="宋体"/>
          <w:sz w:val="30"/>
          <w:szCs w:val="30"/>
          <w:lang w:eastAsia="zh-CN"/>
        </w:rPr>
      </w:pPr>
      <w:r>
        <w:rPr>
          <w:rStyle w:val="6"/>
          <w:rFonts w:hint="eastAsia" w:ascii="宋体" w:hAnsi="宋体" w:eastAsia="宋体" w:cs="宋体"/>
          <w:sz w:val="30"/>
          <w:szCs w:val="30"/>
        </w:rPr>
        <w:t>为进一步落实防返贫动态监测帮扶工作机制</w:t>
      </w:r>
      <w:r>
        <w:rPr>
          <w:rStyle w:val="6"/>
          <w:rFonts w:hint="eastAsia" w:ascii="宋体" w:hAnsi="宋体" w:eastAsia="宋体" w:cs="宋体"/>
          <w:sz w:val="30"/>
          <w:szCs w:val="30"/>
          <w:lang w:eastAsia="zh-CN"/>
        </w:rPr>
        <w:t>，</w:t>
      </w:r>
      <w:r>
        <w:rPr>
          <w:rStyle w:val="6"/>
          <w:rFonts w:hint="eastAsia" w:ascii="宋体" w:hAnsi="宋体" w:eastAsia="宋体" w:cs="宋体"/>
          <w:sz w:val="30"/>
          <w:szCs w:val="30"/>
        </w:rPr>
        <w:t>加强防返贫动态监测帮扶政策的宣传力度</w:t>
      </w:r>
      <w:r>
        <w:rPr>
          <w:rStyle w:val="6"/>
          <w:rFonts w:hint="eastAsia" w:ascii="宋体" w:hAnsi="宋体" w:eastAsia="宋体" w:cs="宋体"/>
          <w:sz w:val="30"/>
          <w:szCs w:val="30"/>
          <w:lang w:eastAsia="zh-CN"/>
        </w:rPr>
        <w:t>，</w:t>
      </w:r>
      <w:r>
        <w:rPr>
          <w:rStyle w:val="6"/>
          <w:rFonts w:hint="eastAsia" w:ascii="宋体" w:hAnsi="宋体" w:eastAsia="宋体" w:cs="宋体"/>
          <w:sz w:val="30"/>
          <w:szCs w:val="30"/>
        </w:rPr>
        <w:t>提高农户自主申报的便捷性</w:t>
      </w:r>
      <w:r>
        <w:rPr>
          <w:rStyle w:val="6"/>
          <w:rFonts w:hint="eastAsia" w:ascii="宋体" w:hAnsi="宋体" w:eastAsia="宋体" w:cs="宋体"/>
          <w:sz w:val="30"/>
          <w:szCs w:val="30"/>
          <w:lang w:eastAsia="zh-CN"/>
        </w:rPr>
        <w:t>，</w:t>
      </w:r>
      <w:r>
        <w:rPr>
          <w:rStyle w:val="6"/>
          <w:rFonts w:hint="eastAsia" w:ascii="宋体" w:hAnsi="宋体" w:eastAsia="宋体" w:cs="宋体"/>
          <w:sz w:val="30"/>
          <w:szCs w:val="30"/>
        </w:rPr>
        <w:t>确保困难群众的帮扶需求能够及时得到解决</w:t>
      </w:r>
      <w:r>
        <w:rPr>
          <w:rStyle w:val="6"/>
          <w:rFonts w:hint="eastAsia" w:ascii="宋体" w:hAnsi="宋体" w:eastAsia="宋体" w:cs="宋体"/>
          <w:sz w:val="30"/>
          <w:szCs w:val="30"/>
          <w:lang w:eastAsia="zh-CN"/>
        </w:rPr>
        <w:t>。</w:t>
      </w:r>
      <w:r>
        <w:rPr>
          <w:rStyle w:val="6"/>
          <w:rFonts w:hint="eastAsia" w:ascii="宋体" w:hAnsi="宋体" w:eastAsia="宋体" w:cs="宋体"/>
          <w:sz w:val="30"/>
          <w:szCs w:val="30"/>
        </w:rPr>
        <w:t>现将我省防返贫自主申报“一键申报”系统操作指南公告如下</w:t>
      </w:r>
      <w:r>
        <w:rPr>
          <w:rStyle w:val="6"/>
          <w:rFonts w:hint="eastAsia" w:ascii="宋体" w:hAnsi="宋体" w:eastAsia="宋体" w:cs="宋体"/>
          <w:sz w:val="30"/>
          <w:szCs w:val="30"/>
          <w:lang w:eastAsia="zh-CN"/>
        </w:rPr>
        <w:t>：</w:t>
      </w:r>
    </w:p>
    <w:p w14:paraId="41876A34">
      <w:pPr>
        <w:pStyle w:val="3"/>
        <w:keepNext w:val="0"/>
        <w:keepLines w:val="0"/>
        <w:pageBreakBefore w:val="0"/>
        <w:widowControl/>
        <w:suppressLineNumbers w:val="0"/>
        <w:kinsoku/>
        <w:wordWrap/>
        <w:overflowPunct/>
        <w:topLinePunct w:val="0"/>
        <w:autoSpaceDE/>
        <w:autoSpaceDN/>
        <w:bidi w:val="0"/>
        <w:adjustRightInd/>
        <w:snapToGrid/>
        <w:spacing w:beforeAutospacing="0" w:line="360" w:lineRule="auto"/>
        <w:textAlignment w:val="auto"/>
        <w:rPr>
          <w:rStyle w:val="6"/>
          <w:rFonts w:hint="eastAsia" w:ascii="宋体" w:hAnsi="宋体" w:eastAsia="宋体" w:cs="宋体"/>
          <w:sz w:val="30"/>
          <w:szCs w:val="30"/>
        </w:rPr>
      </w:pPr>
      <w:r>
        <w:rPr>
          <w:rStyle w:val="6"/>
          <w:rFonts w:hint="eastAsia" w:ascii="宋体" w:hAnsi="宋体" w:eastAsia="宋体" w:cs="宋体"/>
          <w:sz w:val="30"/>
          <w:szCs w:val="30"/>
        </w:rPr>
        <w:t>01</w:t>
      </w:r>
      <w:r>
        <w:rPr>
          <w:rStyle w:val="6"/>
          <w:rFonts w:hint="eastAsia" w:ascii="宋体" w:hAnsi="宋体" w:eastAsia="宋体" w:cs="宋体"/>
          <w:sz w:val="30"/>
          <w:szCs w:val="30"/>
        </w:rPr>
        <w:t>申报对象</w:t>
      </w:r>
    </w:p>
    <w:p w14:paraId="0903374E">
      <w:pPr>
        <w:keepNext w:val="0"/>
        <w:keepLines w:val="0"/>
        <w:pageBreakBefore w:val="0"/>
        <w:widowControl/>
        <w:suppressLineNumbers w:val="0"/>
        <w:kinsoku/>
        <w:wordWrap/>
        <w:overflowPunct/>
        <w:topLinePunct w:val="0"/>
        <w:autoSpaceDE/>
        <w:autoSpaceDN/>
        <w:bidi w:val="0"/>
        <w:adjustRightInd/>
        <w:snapToGrid/>
        <w:spacing w:beforeAutospacing="0" w:line="360" w:lineRule="auto"/>
        <w:ind w:firstLine="600" w:firstLineChars="200"/>
        <w:jc w:val="left"/>
        <w:textAlignment w:val="auto"/>
        <w:rPr>
          <w:rFonts w:hint="eastAsia" w:ascii="宋体" w:hAnsi="宋体" w:eastAsia="宋体" w:cs="宋体"/>
          <w:sz w:val="30"/>
          <w:szCs w:val="30"/>
        </w:rPr>
      </w:pPr>
      <w:r>
        <w:rPr>
          <w:rFonts w:hint="eastAsia" w:ascii="宋体" w:hAnsi="宋体" w:eastAsia="宋体" w:cs="宋体"/>
          <w:kern w:val="0"/>
          <w:sz w:val="30"/>
          <w:szCs w:val="30"/>
          <w:lang w:val="en-US" w:eastAsia="zh-CN" w:bidi="ar"/>
        </w:rPr>
        <w:t>山西省辖区内常住农业户籍家庭，以家庭为单位，共同生活的家庭成员人均收入低于当地防止返贫监测标准（2025年我省监测范围指导线为年人均纯收入8600元）以及因病因灾因意外事故等刚性支出较大或收入大幅缩减导致基本生活出现严重困难的农户。</w:t>
      </w:r>
    </w:p>
    <w:p w14:paraId="3484653C">
      <w:pPr>
        <w:pStyle w:val="3"/>
        <w:keepNext w:val="0"/>
        <w:keepLines w:val="0"/>
        <w:pageBreakBefore w:val="0"/>
        <w:widowControl/>
        <w:suppressLineNumbers w:val="0"/>
        <w:kinsoku/>
        <w:wordWrap/>
        <w:overflowPunct/>
        <w:topLinePunct w:val="0"/>
        <w:autoSpaceDE/>
        <w:autoSpaceDN/>
        <w:bidi w:val="0"/>
        <w:adjustRightInd/>
        <w:snapToGrid/>
        <w:spacing w:beforeAutospacing="0" w:line="360" w:lineRule="auto"/>
        <w:textAlignment w:val="auto"/>
        <w:rPr>
          <w:rStyle w:val="6"/>
          <w:rFonts w:hint="eastAsia" w:ascii="宋体" w:hAnsi="宋体" w:eastAsia="宋体" w:cs="宋体"/>
          <w:sz w:val="30"/>
          <w:szCs w:val="30"/>
        </w:rPr>
      </w:pPr>
      <w:r>
        <w:rPr>
          <w:rStyle w:val="6"/>
          <w:rFonts w:hint="eastAsia" w:ascii="宋体" w:hAnsi="宋体" w:eastAsia="宋体" w:cs="宋体"/>
          <w:sz w:val="30"/>
          <w:szCs w:val="30"/>
        </w:rPr>
        <w:t>02农户申报方式</w:t>
      </w:r>
    </w:p>
    <w:p w14:paraId="63BE95BB">
      <w:pPr>
        <w:keepNext w:val="0"/>
        <w:keepLines w:val="0"/>
        <w:pageBreakBefore w:val="0"/>
        <w:widowControl/>
        <w:suppressLineNumbers w:val="0"/>
        <w:kinsoku/>
        <w:wordWrap/>
        <w:overflowPunct/>
        <w:topLinePunct w:val="0"/>
        <w:autoSpaceDE/>
        <w:autoSpaceDN/>
        <w:bidi w:val="0"/>
        <w:adjustRightInd/>
        <w:snapToGrid/>
        <w:spacing w:beforeAutospacing="0" w:line="360" w:lineRule="auto"/>
        <w:ind w:firstLine="600" w:firstLineChars="200"/>
        <w:jc w:val="left"/>
        <w:textAlignment w:val="auto"/>
        <w:rPr>
          <w:rFonts w:hint="eastAsia" w:ascii="宋体" w:hAnsi="宋体" w:eastAsia="宋体" w:cs="宋体"/>
          <w:sz w:val="30"/>
          <w:szCs w:val="30"/>
        </w:rPr>
      </w:pPr>
      <w:r>
        <w:rPr>
          <w:rFonts w:hint="eastAsia" w:ascii="宋体" w:hAnsi="宋体" w:eastAsia="宋体" w:cs="宋体"/>
          <w:kern w:val="0"/>
          <w:sz w:val="30"/>
          <w:szCs w:val="30"/>
          <w:lang w:val="en-US" w:eastAsia="zh-CN" w:bidi="ar"/>
        </w:rPr>
        <w:t>1、通过微信搜索小程序“三晋通”，进入小程序后，点击左下角的办事→防贫帮扶→山西一键申报。</w:t>
      </w:r>
    </w:p>
    <w:p w14:paraId="0F4D7828">
      <w:pPr>
        <w:pStyle w:val="3"/>
        <w:keepNext w:val="0"/>
        <w:keepLines w:val="0"/>
        <w:widowControl/>
        <w:suppressLineNumbers w:val="0"/>
        <w:rPr>
          <w:rStyle w:val="6"/>
          <w:rFonts w:hint="eastAsia" w:eastAsiaTheme="minorEastAsia"/>
          <w:lang w:eastAsia="zh-CN"/>
        </w:rPr>
      </w:pPr>
      <w:r>
        <w:rPr>
          <w:rStyle w:val="6"/>
          <w:rFonts w:hint="eastAsia" w:eastAsiaTheme="minorEastAsia"/>
          <w:lang w:eastAsia="zh-CN"/>
        </w:rPr>
        <w:drawing>
          <wp:inline distT="0" distB="0" distL="114300" distR="114300">
            <wp:extent cx="2360295" cy="3451860"/>
            <wp:effectExtent l="0" t="0" r="1905" b="15240"/>
            <wp:docPr id="3" name="图片 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1"/>
                    <pic:cNvPicPr>
                      <a:picLocks noChangeAspect="1"/>
                    </pic:cNvPicPr>
                  </pic:nvPicPr>
                  <pic:blipFill>
                    <a:blip r:embed="rId4"/>
                    <a:stretch>
                      <a:fillRect/>
                    </a:stretch>
                  </pic:blipFill>
                  <pic:spPr>
                    <a:xfrm>
                      <a:off x="0" y="0"/>
                      <a:ext cx="2360295" cy="3451860"/>
                    </a:xfrm>
                    <a:prstGeom prst="rect">
                      <a:avLst/>
                    </a:prstGeom>
                  </pic:spPr>
                </pic:pic>
              </a:graphicData>
            </a:graphic>
          </wp:inline>
        </w:drawing>
      </w:r>
    </w:p>
    <w:p w14:paraId="4BD5A0D0">
      <w:pPr>
        <w:pStyle w:val="3"/>
        <w:keepNext w:val="0"/>
        <w:keepLines w:val="0"/>
        <w:widowControl/>
        <w:suppressLineNumbers w:val="0"/>
        <w:rPr>
          <w:rStyle w:val="6"/>
          <w:rFonts w:hint="eastAsia" w:eastAsiaTheme="minorEastAsia"/>
          <w:lang w:eastAsia="zh-CN"/>
        </w:rPr>
      </w:pPr>
      <w:r>
        <w:rPr>
          <w:rStyle w:val="6"/>
          <w:rFonts w:hint="eastAsia" w:eastAsiaTheme="minorEastAsia"/>
          <w:lang w:eastAsia="zh-CN"/>
        </w:rPr>
        <w:drawing>
          <wp:inline distT="0" distB="0" distL="114300" distR="114300">
            <wp:extent cx="2042160" cy="4335145"/>
            <wp:effectExtent l="0" t="0" r="15240" b="8255"/>
            <wp:docPr id="2" name="图片 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2"/>
                    <pic:cNvPicPr>
                      <a:picLocks noChangeAspect="1"/>
                    </pic:cNvPicPr>
                  </pic:nvPicPr>
                  <pic:blipFill>
                    <a:blip r:embed="rId5"/>
                    <a:stretch>
                      <a:fillRect/>
                    </a:stretch>
                  </pic:blipFill>
                  <pic:spPr>
                    <a:xfrm>
                      <a:off x="0" y="0"/>
                      <a:ext cx="2042160" cy="4335145"/>
                    </a:xfrm>
                    <a:prstGeom prst="rect">
                      <a:avLst/>
                    </a:prstGeom>
                  </pic:spPr>
                </pic:pic>
              </a:graphicData>
            </a:graphic>
          </wp:inline>
        </w:drawing>
      </w:r>
      <w:r>
        <w:rPr>
          <w:rStyle w:val="6"/>
          <w:rFonts w:hint="eastAsia" w:eastAsiaTheme="minorEastAsia"/>
          <w:lang w:eastAsia="zh-CN"/>
        </w:rPr>
        <w:drawing>
          <wp:inline distT="0" distB="0" distL="114300" distR="114300">
            <wp:extent cx="2037080" cy="4336415"/>
            <wp:effectExtent l="0" t="0" r="1270" b="6985"/>
            <wp:docPr id="1" name="图片 1"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3"/>
                    <pic:cNvPicPr>
                      <a:picLocks noChangeAspect="1"/>
                    </pic:cNvPicPr>
                  </pic:nvPicPr>
                  <pic:blipFill>
                    <a:blip r:embed="rId6"/>
                    <a:stretch>
                      <a:fillRect/>
                    </a:stretch>
                  </pic:blipFill>
                  <pic:spPr>
                    <a:xfrm>
                      <a:off x="0" y="0"/>
                      <a:ext cx="2037080" cy="4336415"/>
                    </a:xfrm>
                    <a:prstGeom prst="rect">
                      <a:avLst/>
                    </a:prstGeom>
                  </pic:spPr>
                </pic:pic>
              </a:graphicData>
            </a:graphic>
          </wp:inline>
        </w:drawing>
      </w:r>
    </w:p>
    <w:p w14:paraId="7B06D488">
      <w:pPr>
        <w:keepNext w:val="0"/>
        <w:keepLines w:val="0"/>
        <w:pageBreakBefore w:val="0"/>
        <w:widowControl/>
        <w:suppressLineNumbers w:val="0"/>
        <w:kinsoku/>
        <w:wordWrap/>
        <w:overflowPunct/>
        <w:topLinePunct w:val="0"/>
        <w:autoSpaceDE/>
        <w:autoSpaceDN/>
        <w:bidi w:val="0"/>
        <w:adjustRightInd/>
        <w:snapToGrid/>
        <w:ind w:firstLine="600" w:firstLineChars="200"/>
        <w:jc w:val="left"/>
        <w:textAlignment w:val="auto"/>
        <w:rPr>
          <w:sz w:val="30"/>
          <w:szCs w:val="30"/>
        </w:rPr>
      </w:pPr>
      <w:r>
        <w:rPr>
          <w:rFonts w:ascii="宋体" w:hAnsi="宋体" w:eastAsia="宋体" w:cs="宋体"/>
          <w:kern w:val="0"/>
          <w:sz w:val="30"/>
          <w:szCs w:val="30"/>
          <w:lang w:val="en-US" w:eastAsia="zh-CN" w:bidi="ar"/>
        </w:rPr>
        <w:t>2、通过微信扫描小程序二维码，直接进入三晋通的“一键申报”功能。进入功能模块后点击“农户一键申报”功能。</w:t>
      </w:r>
    </w:p>
    <w:p w14:paraId="5575FB50">
      <w:pPr>
        <w:pStyle w:val="3"/>
        <w:keepNext w:val="0"/>
        <w:keepLines w:val="0"/>
        <w:widowControl/>
        <w:suppressLineNumbers w:val="0"/>
        <w:jc w:val="center"/>
        <w:rPr>
          <w:rStyle w:val="6"/>
          <w:rFonts w:hint="eastAsia" w:eastAsiaTheme="minorEastAsia"/>
          <w:sz w:val="27"/>
          <w:szCs w:val="27"/>
          <w:lang w:eastAsia="zh-CN"/>
        </w:rPr>
      </w:pPr>
      <w:r>
        <w:rPr>
          <w:rStyle w:val="6"/>
          <w:rFonts w:hint="eastAsia" w:eastAsiaTheme="minorEastAsia"/>
          <w:sz w:val="27"/>
          <w:szCs w:val="27"/>
          <w:lang w:eastAsia="zh-CN"/>
        </w:rPr>
        <w:drawing>
          <wp:inline distT="0" distB="0" distL="114300" distR="114300">
            <wp:extent cx="1934845" cy="1934845"/>
            <wp:effectExtent l="0" t="0" r="8255" b="8255"/>
            <wp:docPr id="4" name="图片 4"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4"/>
                    <pic:cNvPicPr>
                      <a:picLocks noChangeAspect="1"/>
                    </pic:cNvPicPr>
                  </pic:nvPicPr>
                  <pic:blipFill>
                    <a:blip r:embed="rId7"/>
                    <a:stretch>
                      <a:fillRect/>
                    </a:stretch>
                  </pic:blipFill>
                  <pic:spPr>
                    <a:xfrm>
                      <a:off x="0" y="0"/>
                      <a:ext cx="1934845" cy="1934845"/>
                    </a:xfrm>
                    <a:prstGeom prst="rect">
                      <a:avLst/>
                    </a:prstGeom>
                  </pic:spPr>
                </pic:pic>
              </a:graphicData>
            </a:graphic>
          </wp:inline>
        </w:drawing>
      </w:r>
    </w:p>
    <w:p w14:paraId="4E49C55D">
      <w:pPr>
        <w:keepNext w:val="0"/>
        <w:keepLines w:val="0"/>
        <w:pageBreakBefore w:val="0"/>
        <w:widowControl/>
        <w:suppressLineNumbers w:val="0"/>
        <w:kinsoku/>
        <w:wordWrap/>
        <w:overflowPunct/>
        <w:topLinePunct w:val="0"/>
        <w:autoSpaceDE/>
        <w:autoSpaceDN/>
        <w:bidi w:val="0"/>
        <w:adjustRightInd/>
        <w:snapToGrid/>
        <w:ind w:firstLine="600" w:firstLineChars="200"/>
        <w:jc w:val="left"/>
        <w:textAlignment w:val="auto"/>
        <w:rPr>
          <w:sz w:val="30"/>
          <w:szCs w:val="30"/>
        </w:rPr>
      </w:pPr>
      <w:r>
        <w:rPr>
          <w:rFonts w:ascii="宋体" w:hAnsi="宋体" w:eastAsia="宋体" w:cs="宋体"/>
          <w:kern w:val="0"/>
          <w:sz w:val="30"/>
          <w:szCs w:val="30"/>
          <w:lang w:val="en-US" w:eastAsia="zh-CN" w:bidi="ar"/>
        </w:rPr>
        <w:t>有本人申请和代人申请两种方式进行申报，其中</w:t>
      </w:r>
      <w:r>
        <w:rPr>
          <w:rStyle w:val="6"/>
          <w:rFonts w:ascii="宋体" w:hAnsi="宋体" w:eastAsia="宋体" w:cs="宋体"/>
          <w:kern w:val="0"/>
          <w:sz w:val="30"/>
          <w:szCs w:val="30"/>
          <w:lang w:val="en-US" w:eastAsia="zh-CN" w:bidi="ar"/>
        </w:rPr>
        <w:t>本人申报</w:t>
      </w:r>
      <w:r>
        <w:rPr>
          <w:rFonts w:ascii="宋体" w:hAnsi="宋体" w:eastAsia="宋体" w:cs="宋体"/>
          <w:kern w:val="0"/>
          <w:sz w:val="30"/>
          <w:szCs w:val="30"/>
          <w:lang w:val="en-US" w:eastAsia="zh-CN" w:bidi="ar"/>
        </w:rPr>
        <w:t>须填写本人基本信息，</w:t>
      </w:r>
      <w:r>
        <w:rPr>
          <w:rStyle w:val="6"/>
          <w:rFonts w:ascii="宋体" w:hAnsi="宋体" w:eastAsia="宋体" w:cs="宋体"/>
          <w:kern w:val="0"/>
          <w:sz w:val="30"/>
          <w:szCs w:val="30"/>
          <w:lang w:val="en-US" w:eastAsia="zh-CN" w:bidi="ar"/>
        </w:rPr>
        <w:t>代人申报</w:t>
      </w:r>
      <w:r>
        <w:rPr>
          <w:rFonts w:ascii="宋体" w:hAnsi="宋体" w:eastAsia="宋体" w:cs="宋体"/>
          <w:kern w:val="0"/>
          <w:sz w:val="30"/>
          <w:szCs w:val="30"/>
          <w:lang w:val="en-US" w:eastAsia="zh-CN" w:bidi="ar"/>
        </w:rPr>
        <w:t>须填写代理人姓名及联系电话及申请人的基本信息，填写完成后，点击保存即可。</w:t>
      </w:r>
    </w:p>
    <w:p w14:paraId="20C73BBA">
      <w:pPr>
        <w:pStyle w:val="3"/>
        <w:keepNext w:val="0"/>
        <w:keepLines w:val="0"/>
        <w:widowControl/>
        <w:suppressLineNumbers w:val="0"/>
        <w:rPr>
          <w:rStyle w:val="6"/>
          <w:rFonts w:hint="eastAsia"/>
          <w:lang w:eastAsia="zh-CN"/>
        </w:rPr>
      </w:pPr>
      <w:r>
        <w:rPr>
          <w:rStyle w:val="6"/>
          <w:rFonts w:hint="eastAsia"/>
          <w:lang w:eastAsia="zh-CN"/>
        </w:rPr>
        <w:drawing>
          <wp:inline distT="0" distB="0" distL="114300" distR="114300">
            <wp:extent cx="2333625" cy="4253865"/>
            <wp:effectExtent l="0" t="0" r="9525" b="13335"/>
            <wp:docPr id="6" name="图片 6"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5"/>
                    <pic:cNvPicPr>
                      <a:picLocks noChangeAspect="1"/>
                    </pic:cNvPicPr>
                  </pic:nvPicPr>
                  <pic:blipFill>
                    <a:blip r:embed="rId8"/>
                    <a:stretch>
                      <a:fillRect/>
                    </a:stretch>
                  </pic:blipFill>
                  <pic:spPr>
                    <a:xfrm>
                      <a:off x="0" y="0"/>
                      <a:ext cx="2333625" cy="4253865"/>
                    </a:xfrm>
                    <a:prstGeom prst="rect">
                      <a:avLst/>
                    </a:prstGeom>
                  </pic:spPr>
                </pic:pic>
              </a:graphicData>
            </a:graphic>
          </wp:inline>
        </w:drawing>
      </w:r>
      <w:r>
        <w:rPr>
          <w:rStyle w:val="6"/>
          <w:rFonts w:hint="eastAsia"/>
          <w:lang w:eastAsia="zh-CN"/>
        </w:rPr>
        <w:drawing>
          <wp:inline distT="0" distB="0" distL="114300" distR="114300">
            <wp:extent cx="2367915" cy="4260850"/>
            <wp:effectExtent l="0" t="0" r="13335" b="6350"/>
            <wp:docPr id="5" name="图片 5"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6"/>
                    <pic:cNvPicPr>
                      <a:picLocks noChangeAspect="1"/>
                    </pic:cNvPicPr>
                  </pic:nvPicPr>
                  <pic:blipFill>
                    <a:blip r:embed="rId9"/>
                    <a:stretch>
                      <a:fillRect/>
                    </a:stretch>
                  </pic:blipFill>
                  <pic:spPr>
                    <a:xfrm>
                      <a:off x="0" y="0"/>
                      <a:ext cx="2367915" cy="4260850"/>
                    </a:xfrm>
                    <a:prstGeom prst="rect">
                      <a:avLst/>
                    </a:prstGeom>
                  </pic:spPr>
                </pic:pic>
              </a:graphicData>
            </a:graphic>
          </wp:inline>
        </w:drawing>
      </w:r>
    </w:p>
    <w:p w14:paraId="0961F033">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Style w:val="6"/>
          <w:rFonts w:hint="eastAsia" w:ascii="宋体" w:hAnsi="宋体" w:eastAsia="宋体" w:cs="宋体"/>
          <w:sz w:val="30"/>
          <w:szCs w:val="30"/>
        </w:rPr>
      </w:pPr>
      <w:r>
        <w:rPr>
          <w:rStyle w:val="6"/>
          <w:rFonts w:hint="eastAsia" w:ascii="宋体" w:hAnsi="宋体" w:eastAsia="宋体" w:cs="宋体"/>
          <w:sz w:val="30"/>
          <w:szCs w:val="30"/>
        </w:rPr>
        <w:t>03审核流程</w:t>
      </w:r>
    </w:p>
    <w:p w14:paraId="5D98804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600" w:firstLineChars="200"/>
        <w:jc w:val="left"/>
        <w:textAlignment w:val="auto"/>
        <w:rPr>
          <w:rFonts w:hint="eastAsia" w:ascii="宋体" w:hAnsi="宋体" w:eastAsia="宋体" w:cs="宋体"/>
          <w:sz w:val="30"/>
          <w:szCs w:val="30"/>
        </w:rPr>
      </w:pPr>
      <w:r>
        <w:rPr>
          <w:rFonts w:hint="eastAsia" w:ascii="宋体" w:hAnsi="宋体" w:eastAsia="宋体" w:cs="宋体"/>
          <w:kern w:val="0"/>
          <w:sz w:val="30"/>
          <w:szCs w:val="30"/>
          <w:lang w:val="en-US" w:eastAsia="zh-CN" w:bidi="ar"/>
        </w:rPr>
        <w:t>户籍所在地进行信息比对、村级评议、乡镇审核、县级审定。</w:t>
      </w:r>
    </w:p>
    <w:p w14:paraId="3DD1AADA">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Style w:val="6"/>
          <w:rFonts w:hint="eastAsia" w:ascii="宋体" w:hAnsi="宋体" w:eastAsia="宋体" w:cs="宋体"/>
          <w:sz w:val="30"/>
          <w:szCs w:val="30"/>
        </w:rPr>
      </w:pPr>
      <w:r>
        <w:rPr>
          <w:rStyle w:val="6"/>
          <w:rFonts w:hint="eastAsia" w:ascii="宋体" w:hAnsi="宋体" w:eastAsia="宋体" w:cs="宋体"/>
          <w:sz w:val="30"/>
          <w:szCs w:val="30"/>
        </w:rPr>
        <w:t>04其他注意事项</w:t>
      </w:r>
    </w:p>
    <w:p w14:paraId="5C9CC7E5">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1、防止返贫监测对象原则上以家庭为单位，通过某一家庭成员提出申请，对因残疾、重病等无法申请的特殊人员，可由他人代为申请。</w:t>
      </w:r>
    </w:p>
    <w:p w14:paraId="2EEE9143">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2、申请对象提交申报后需书面授权同意对本人及家庭所有成员进行家庭经济状况核查。</w:t>
      </w:r>
    </w:p>
    <w:p w14:paraId="4EAB739D">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3、核查完成后，对不符合防止返贫监测对象认定的，告知不符合受理原因。</w:t>
      </w:r>
    </w:p>
    <w:p w14:paraId="08BC4F45">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D653E7"/>
    <w:rsid w:val="77D653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12</TotalTime>
  <ScaleCrop>false</ScaleCrop>
  <LinksUpToDate>false</LinksUpToDate>
  <CharactersWithSpaces>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2025-03-18T07:07:00Z</dcterms:created>
  <dc:creator>微夏</dc:creator>
  <cp:lastModifiedBy>微夏</cp:lastModifiedBy>
  <dcterms:modified xsi:type="dcterms:W3CDTF">2025-03-18T07:20:13Z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EC73DCD9A32240B19B17E5BD8D18B157_11</vt:lpwstr>
  </property>
  <property fmtid="{D5CDD505-2E9C-101B-9397-08002B2CF9AE}" pid="4" name="KSOTemplateDocerSaveRecord">
    <vt:lpwstr>eyJoZGlkIjoiNTFhYzBjMjdiYzFiNWJmODRjZTc2ZTY4NjEzMDBjM2EiLCJ1c2VySWQiOiIyNDUwNzI0NTcifQ==</vt:lpwstr>
  </property>
</Properties>
</file>