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白桑镇2024年法治政府建设年度报告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202</w:t>
      </w:r>
      <w:r>
        <w:rPr>
          <w:rFonts w:hint="eastAsia" w:ascii="Times New Roman" w:hAnsi="Times New Roman" w:eastAsia="仿宋_GB2312" w:cs="Times New Roman"/>
          <w:color w:val="auto"/>
          <w:sz w:val="32"/>
          <w:szCs w:val="40"/>
          <w:lang w:val="en-US" w:eastAsia="zh-CN"/>
        </w:rPr>
        <w:t>4</w:t>
      </w:r>
      <w:r>
        <w:rPr>
          <w:rFonts w:hint="default" w:ascii="Times New Roman" w:hAnsi="Times New Roman" w:eastAsia="仿宋_GB2312" w:cs="Times New Roman"/>
          <w:color w:val="auto"/>
          <w:sz w:val="32"/>
          <w:szCs w:val="40"/>
          <w:lang w:val="en-US" w:eastAsia="zh-CN"/>
        </w:rPr>
        <w:t>年以来，白桑镇坚持以习近平新时代中国特色社会主义思想为指导，深入贯彻习近平法治思想，全面落实习近平总书记考察调研山西重要指示精神，紧紧围绕县委、县政府年度法治建设重点工作安排，围绕全镇经济社会发展实际，全力推进法治政府建设，依法行政水平不断提高，现将有关工作情况报告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auto"/>
          <w:sz w:val="32"/>
          <w:szCs w:val="40"/>
          <w:lang w:val="en-US" w:eastAsia="zh-CN"/>
        </w:rPr>
      </w:pPr>
      <w:r>
        <w:rPr>
          <w:rFonts w:hint="default" w:ascii="Times New Roman" w:hAnsi="Times New Roman" w:eastAsia="黑体" w:cs="Times New Roman"/>
          <w:color w:val="auto"/>
          <w:sz w:val="32"/>
          <w:szCs w:val="40"/>
          <w:lang w:val="en-US" w:eastAsia="zh-CN"/>
        </w:rPr>
        <w:t>一、</w:t>
      </w:r>
      <w:r>
        <w:rPr>
          <w:rFonts w:hint="eastAsia" w:ascii="Times New Roman" w:hAnsi="Times New Roman" w:eastAsia="黑体" w:cs="Times New Roman"/>
          <w:color w:val="auto"/>
          <w:sz w:val="32"/>
          <w:szCs w:val="40"/>
          <w:lang w:val="en-US" w:eastAsia="zh-CN"/>
        </w:rPr>
        <w:t>党政主要负责人履行推进法治建设第一责任人职责，落实年度责任清单，加强法治政府建设的有关情况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党政主要负责人压实法治建设第一责任人职责，完善法治政府建设体制机制，不断深化依法履职。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一是</w:t>
      </w:r>
      <w:r>
        <w:rPr>
          <w:rFonts w:hint="default" w:ascii="Times New Roman" w:hAnsi="Times New Roman" w:eastAsia="仿宋_GB2312" w:cs="Times New Roman"/>
          <w:b w:val="0"/>
          <w:bCs w:val="0"/>
          <w:color w:val="auto"/>
          <w:sz w:val="32"/>
          <w:szCs w:val="40"/>
          <w:lang w:val="en-US" w:eastAsia="zh-CN"/>
        </w:rPr>
        <w:t>始终把法治政府建设工作当作全镇的中心工作，常抓不懈，不断强化法治政府建设意识，积极推进法治政府建设工作。将法治政府建设纳入了白桑镇发展总体规划和年度工作计划之中，把依法行政工作列入重要议事日程，多次召开了会议，研究部署了法治政府建设和依法治理工作，制定白桑镇202</w:t>
      </w:r>
      <w:r>
        <w:rPr>
          <w:rFonts w:hint="eastAsia" w:ascii="Times New Roman" w:hAnsi="Times New Roman" w:eastAsia="仿宋_GB2312" w:cs="Times New Roman"/>
          <w:b w:val="0"/>
          <w:bCs w:val="0"/>
          <w:color w:val="auto"/>
          <w:sz w:val="32"/>
          <w:szCs w:val="40"/>
          <w:lang w:val="en-US" w:eastAsia="zh-CN"/>
        </w:rPr>
        <w:t>4</w:t>
      </w:r>
      <w:r>
        <w:rPr>
          <w:rFonts w:hint="default" w:ascii="Times New Roman" w:hAnsi="Times New Roman" w:eastAsia="仿宋_GB2312" w:cs="Times New Roman"/>
          <w:b w:val="0"/>
          <w:bCs w:val="0"/>
          <w:color w:val="auto"/>
          <w:sz w:val="32"/>
          <w:szCs w:val="40"/>
          <w:lang w:val="en-US" w:eastAsia="zh-CN"/>
        </w:rPr>
        <w:t>年普法依法治理工作要点和依法治镇工作要点，同时不间断对法治政府建设和基层治理工作进行督查推进。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二是</w:t>
      </w:r>
      <w:r>
        <w:rPr>
          <w:rFonts w:hint="default" w:ascii="Times New Roman" w:hAnsi="Times New Roman" w:eastAsia="仿宋_GB2312" w:cs="Times New Roman"/>
          <w:b w:val="0"/>
          <w:bCs w:val="0"/>
          <w:color w:val="auto"/>
          <w:sz w:val="32"/>
          <w:szCs w:val="40"/>
          <w:lang w:val="en-US" w:eastAsia="zh-CN"/>
        </w:rPr>
        <w:t>加强组织领导，强化法治工作部署。白桑镇党政主要负责人切实履行推进法治建设第一责任人职责，结合县委全面依法治县委员会工作要点，根据人事变动及时调整白桑镇</w:t>
      </w:r>
      <w:r>
        <w:rPr>
          <w:rFonts w:hint="eastAsia" w:ascii="Times New Roman" w:hAnsi="Times New Roman" w:eastAsia="仿宋_GB2312" w:cs="Times New Roman"/>
          <w:b w:val="0"/>
          <w:bCs w:val="0"/>
          <w:color w:val="auto"/>
          <w:sz w:val="32"/>
          <w:szCs w:val="40"/>
          <w:lang w:val="en-US" w:eastAsia="zh-CN"/>
        </w:rPr>
        <w:t>全面依法治镇委员会</w:t>
      </w:r>
      <w:r>
        <w:rPr>
          <w:rFonts w:hint="default" w:ascii="Times New Roman" w:hAnsi="Times New Roman" w:eastAsia="仿宋_GB2312" w:cs="Times New Roman"/>
          <w:b w:val="0"/>
          <w:bCs w:val="0"/>
          <w:color w:val="auto"/>
          <w:sz w:val="32"/>
          <w:szCs w:val="40"/>
          <w:lang w:val="en-US" w:eastAsia="zh-CN"/>
        </w:rPr>
        <w:t>，坚持定期召开专题会议，听取</w:t>
      </w:r>
      <w:r>
        <w:rPr>
          <w:rFonts w:hint="eastAsia" w:ascii="Times New Roman" w:hAnsi="Times New Roman" w:eastAsia="仿宋_GB2312" w:cs="Times New Roman"/>
          <w:b w:val="0"/>
          <w:bCs w:val="0"/>
          <w:color w:val="auto"/>
          <w:sz w:val="32"/>
          <w:szCs w:val="40"/>
          <w:lang w:val="en-US" w:eastAsia="zh-CN"/>
        </w:rPr>
        <w:t>全面依法治镇</w:t>
      </w:r>
      <w:r>
        <w:rPr>
          <w:rFonts w:hint="default" w:ascii="Times New Roman" w:hAnsi="Times New Roman" w:eastAsia="仿宋_GB2312" w:cs="Times New Roman"/>
          <w:b w:val="0"/>
          <w:bCs w:val="0"/>
          <w:color w:val="auto"/>
          <w:sz w:val="32"/>
          <w:szCs w:val="40"/>
          <w:lang w:val="en-US" w:eastAsia="zh-CN"/>
        </w:rPr>
        <w:t>办公室工作情况汇报，统筹推进依法行政工作，明确全年依法行政及法治建设工作重点，及时研究解决法治建设中的各类问题，重大问题随时研究解决。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三是</w:t>
      </w:r>
      <w:r>
        <w:rPr>
          <w:rFonts w:hint="default" w:ascii="Times New Roman" w:hAnsi="Times New Roman" w:eastAsia="仿宋_GB2312" w:cs="Times New Roman"/>
          <w:b w:val="0"/>
          <w:bCs w:val="0"/>
          <w:color w:val="auto"/>
          <w:sz w:val="32"/>
          <w:szCs w:val="40"/>
          <w:lang w:val="en-US" w:eastAsia="zh-CN"/>
        </w:rPr>
        <w:t>完善办事机构设置，配齐配强工作人员，具体负责处理依法治镇工作日常事务和依法治镇工作的组织、协调、指导、检查、监督考核工作。健全组织的同时，强化责任意识，严格落实行政执法责任制，做到岗位到人、责任到人，进一步明确行政执法机关的执法责任，规范执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Times New Roman"/>
          <w:color w:val="auto"/>
          <w:sz w:val="32"/>
          <w:szCs w:val="40"/>
          <w:lang w:val="en-US" w:eastAsia="zh-CN"/>
        </w:rPr>
      </w:pPr>
      <w:r>
        <w:rPr>
          <w:rFonts w:hint="eastAsia" w:ascii="Times New Roman" w:hAnsi="Times New Roman" w:eastAsia="黑体" w:cs="Times New Roman"/>
          <w:color w:val="auto"/>
          <w:sz w:val="32"/>
          <w:szCs w:val="40"/>
          <w:lang w:val="en-US" w:eastAsia="zh-CN"/>
        </w:rPr>
        <w:t>二、2024年推进法治政府建设的主要举措和成效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color w:val="auto"/>
          <w:sz w:val="32"/>
          <w:szCs w:val="40"/>
          <w:lang w:val="en-US" w:eastAsia="zh-CN"/>
        </w:rPr>
      </w:pPr>
      <w:r>
        <w:rPr>
          <w:rFonts w:hint="eastAsia" w:ascii="楷体_GB2312" w:hAnsi="楷体_GB2312" w:eastAsia="楷体_GB2312" w:cs="楷体_GB2312"/>
          <w:b/>
          <w:bCs/>
          <w:color w:val="auto"/>
          <w:sz w:val="32"/>
          <w:szCs w:val="40"/>
          <w:lang w:val="en-US" w:eastAsia="zh-CN"/>
        </w:rPr>
        <w:t>（一）深入学习宣传贯彻习近平法治思想、党的二十大和二十届二中、三中全会精神</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一是</w:t>
      </w:r>
      <w:r>
        <w:rPr>
          <w:rFonts w:hint="default" w:ascii="Times New Roman" w:hAnsi="Times New Roman" w:eastAsia="仿宋_GB2312" w:cs="Times New Roman"/>
          <w:b w:val="0"/>
          <w:bCs w:val="0"/>
          <w:color w:val="auto"/>
          <w:sz w:val="32"/>
          <w:szCs w:val="40"/>
          <w:lang w:val="en-US" w:eastAsia="zh-CN"/>
        </w:rPr>
        <w:t>深入学习贯彻习近平法治思想</w:t>
      </w:r>
      <w:r>
        <w:rPr>
          <w:rFonts w:hint="eastAsia" w:ascii="Times New Roman" w:hAnsi="Times New Roman"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镇党委政府在制定镇党组和单位学习计划时，把习近平总书记关于全面推进依法治国重要论述列入了重要学习内容，组织领导班子专题学习，进一步提升领导干部的法治意识和法律素养。</w:t>
      </w:r>
      <w:r>
        <w:rPr>
          <w:rFonts w:hint="eastAsia" w:ascii="Times New Roman" w:hAnsi="Times New Roman" w:eastAsia="仿宋_GB2312" w:cs="Times New Roman"/>
          <w:b w:val="0"/>
          <w:bCs w:val="0"/>
          <w:color w:val="auto"/>
          <w:sz w:val="32"/>
          <w:szCs w:val="40"/>
          <w:lang w:val="en-US" w:eastAsia="zh-CN"/>
        </w:rPr>
        <w:t>广泛</w:t>
      </w:r>
      <w:r>
        <w:rPr>
          <w:rFonts w:hint="default" w:ascii="Times New Roman" w:hAnsi="Times New Roman" w:eastAsia="仿宋_GB2312" w:cs="Times New Roman"/>
          <w:b w:val="0"/>
          <w:bCs w:val="0"/>
          <w:color w:val="auto"/>
          <w:sz w:val="32"/>
          <w:szCs w:val="40"/>
          <w:lang w:val="en-US" w:eastAsia="zh-CN"/>
        </w:rPr>
        <w:t>组织全镇干部职工深入学习习近平法治思想，强化全镇干部职工法治意识，提升了素质和解决实际问题的能力，深刻认识到了法治政府建设工作的重要性，切实把思想和行动统一到镇政府工作部署上来，统一到落实法治政府建设责任的要求上。</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二是</w:t>
      </w:r>
      <w:r>
        <w:rPr>
          <w:rFonts w:hint="default" w:ascii="Times New Roman" w:hAnsi="Times New Roman" w:eastAsia="仿宋_GB2312" w:cs="Times New Roman"/>
          <w:b w:val="0"/>
          <w:bCs w:val="0"/>
          <w:color w:val="auto"/>
          <w:sz w:val="32"/>
          <w:szCs w:val="40"/>
          <w:lang w:val="en-US" w:eastAsia="zh-CN"/>
        </w:rPr>
        <w:t>深入学习</w:t>
      </w:r>
      <w:r>
        <w:rPr>
          <w:rFonts w:hint="eastAsia" w:ascii="Times New Roman" w:hAnsi="Times New Roman" w:eastAsia="仿宋_GB2312" w:cs="Times New Roman"/>
          <w:b w:val="0"/>
          <w:bCs w:val="0"/>
          <w:color w:val="auto"/>
          <w:sz w:val="32"/>
          <w:szCs w:val="40"/>
          <w:lang w:val="en-US" w:eastAsia="zh-CN"/>
        </w:rPr>
        <w:t>党的二十大和二十届二中、三中全会</w:t>
      </w:r>
      <w:r>
        <w:rPr>
          <w:rFonts w:hint="default" w:ascii="Times New Roman" w:hAnsi="Times New Roman" w:eastAsia="仿宋_GB2312" w:cs="Times New Roman"/>
          <w:b w:val="0"/>
          <w:bCs w:val="0"/>
          <w:color w:val="auto"/>
          <w:sz w:val="32"/>
          <w:szCs w:val="40"/>
          <w:lang w:val="en-US" w:eastAsia="zh-CN"/>
        </w:rPr>
        <w:t>精神。认真学习领会习近平总书记重要讲话和党的二十大</w:t>
      </w:r>
      <w:r>
        <w:rPr>
          <w:rFonts w:hint="eastAsia" w:ascii="Times New Roman" w:hAnsi="Times New Roman" w:eastAsia="仿宋_GB2312" w:cs="Times New Roman"/>
          <w:b w:val="0"/>
          <w:bCs w:val="0"/>
          <w:color w:val="auto"/>
          <w:sz w:val="32"/>
          <w:szCs w:val="40"/>
          <w:lang w:val="en-US" w:eastAsia="zh-CN"/>
        </w:rPr>
        <w:t>、二十届二中、三中全会</w:t>
      </w:r>
      <w:r>
        <w:rPr>
          <w:rFonts w:hint="default" w:ascii="Times New Roman" w:hAnsi="Times New Roman" w:eastAsia="仿宋_GB2312" w:cs="Times New Roman"/>
          <w:b w:val="0"/>
          <w:bCs w:val="0"/>
          <w:color w:val="auto"/>
          <w:sz w:val="32"/>
          <w:szCs w:val="40"/>
          <w:lang w:val="en-US" w:eastAsia="zh-CN"/>
        </w:rPr>
        <w:t>精神，深刻领会新时代推进法治中国建设战略部署情况，深刻领悟“两个确立”的决定性意义，增强“四个意识”、坚定“四个自信”、做到“两个维护”，使广大干部职工更加自觉地在思想上政治上行动上与党中央保持高度一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eastAsia" w:ascii="楷体_GB2312" w:hAnsi="楷体_GB2312" w:eastAsia="楷体_GB2312" w:cs="楷体_GB2312"/>
          <w:b/>
          <w:bCs/>
          <w:color w:val="auto"/>
          <w:sz w:val="32"/>
          <w:szCs w:val="40"/>
          <w:lang w:val="en-US" w:eastAsia="zh-CN"/>
        </w:rPr>
        <w:t>（二）积极稳妥推进乡镇综合行政执法体制改革</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一是</w:t>
      </w:r>
      <w:r>
        <w:rPr>
          <w:rFonts w:hint="default" w:ascii="Times New Roman" w:hAnsi="Times New Roman" w:eastAsia="仿宋_GB2312" w:cs="Times New Roman"/>
          <w:b w:val="0"/>
          <w:bCs w:val="0"/>
          <w:color w:val="auto"/>
          <w:sz w:val="32"/>
          <w:szCs w:val="40"/>
          <w:lang w:val="en-US" w:eastAsia="zh-CN"/>
        </w:rPr>
        <w:t>按照县委、县政府关于乡镇综合行政执法体制改革的总体安排部署，对标改革目标，以“马上就办、真抓实干”的政治自觉，第一时间成立了白桑镇综合行政执法改革领导组，召开镇党委专题会议，研究推进落实综合行政执法改革工作，以“慢不得”的责任感，全力推进综合行政执法工作落地见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二是</w:t>
      </w:r>
      <w:r>
        <w:rPr>
          <w:rFonts w:hint="default" w:ascii="Times New Roman" w:hAnsi="Times New Roman" w:eastAsia="仿宋_GB2312" w:cs="Times New Roman"/>
          <w:b w:val="0"/>
          <w:bCs w:val="0"/>
          <w:color w:val="auto"/>
          <w:sz w:val="32"/>
          <w:szCs w:val="40"/>
          <w:lang w:val="en-US" w:eastAsia="zh-CN"/>
        </w:rPr>
        <w:t>按照建设“正规化、专业化、职业化”执法队伍的要求，坚决做到执法人员持证上岗和亮证执法，组建起10名队员的综合行政执法队伍。同时，开展行政执法大讲堂和专题培训10余次，配强执法装备，建好执法办公场所，切实提升行政执法战斗力、凝聚力，建设起一支信念坚定、为民执法的专业队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三是</w:t>
      </w:r>
      <w:r>
        <w:rPr>
          <w:rFonts w:hint="default" w:ascii="Times New Roman" w:hAnsi="Times New Roman" w:eastAsia="仿宋_GB2312" w:cs="Times New Roman"/>
          <w:b w:val="0"/>
          <w:bCs w:val="0"/>
          <w:color w:val="auto"/>
          <w:sz w:val="32"/>
          <w:szCs w:val="40"/>
          <w:lang w:val="en-US" w:eastAsia="zh-CN"/>
        </w:rPr>
        <w:t>按照全县乡镇综合行政执法事项清单，严格对照乡镇综合行政执法事项清单，开展行政执法活动，确保乡镇执法不缺位、不越位，切实解决基层此前“看得见的管不着”“管得着的到</w:t>
      </w:r>
      <w:r>
        <w:rPr>
          <w:rFonts w:hint="default" w:ascii="Times New Roman" w:hAnsi="Times New Roman" w:eastAsia="仿宋_GB2312" w:cs="Times New Roman"/>
          <w:color w:val="auto"/>
          <w:sz w:val="32"/>
          <w:szCs w:val="40"/>
          <w:lang w:val="en-US" w:eastAsia="zh-CN"/>
        </w:rPr>
        <w:t>不了”的突出问题。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color w:val="auto"/>
          <w:sz w:val="32"/>
          <w:szCs w:val="40"/>
          <w:lang w:val="en-US" w:eastAsia="zh-CN"/>
        </w:rPr>
      </w:pPr>
      <w:r>
        <w:rPr>
          <w:rFonts w:hint="eastAsia" w:ascii="楷体_GB2312" w:hAnsi="楷体_GB2312" w:eastAsia="楷体_GB2312" w:cs="楷体_GB2312"/>
          <w:b/>
          <w:bCs/>
          <w:color w:val="auto"/>
          <w:sz w:val="32"/>
          <w:szCs w:val="40"/>
          <w:lang w:val="en-US" w:eastAsia="zh-CN"/>
        </w:rPr>
        <w:t>（三）坚持依法行政，着力提升法治建设水平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一是</w:t>
      </w:r>
      <w:r>
        <w:rPr>
          <w:rFonts w:hint="default" w:ascii="Times New Roman" w:hAnsi="Times New Roman" w:eastAsia="仿宋_GB2312" w:cs="Times New Roman"/>
          <w:b w:val="0"/>
          <w:bCs w:val="0"/>
          <w:color w:val="auto"/>
          <w:sz w:val="32"/>
          <w:szCs w:val="40"/>
          <w:lang w:val="en-US" w:eastAsia="zh-CN"/>
        </w:rPr>
        <w:t>充分发挥法律顾问重要作用。镇政府聘请法律顾问，加强落实政府法律顾问制度，充分发挥了政府法律顾问在重大行政决策、重大建设项目、重要管理事项中的重要作用。同时，引导法律顾问参与到村集体决策事务中去，保证依法治村</w:t>
      </w:r>
      <w:r>
        <w:rPr>
          <w:rFonts w:hint="eastAsia" w:ascii="Times New Roman" w:hAnsi="Times New Roman"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引导法律顾问参与民间矛盾纠纷的化解，不能化解的引导村民依法通过诉讼途径维护自己的合法权益。</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二是</w:t>
      </w:r>
      <w:r>
        <w:rPr>
          <w:rFonts w:hint="default" w:ascii="Times New Roman" w:hAnsi="Times New Roman" w:eastAsia="仿宋_GB2312" w:cs="Times New Roman"/>
          <w:b w:val="0"/>
          <w:bCs w:val="0"/>
          <w:color w:val="auto"/>
          <w:sz w:val="32"/>
          <w:szCs w:val="40"/>
          <w:lang w:val="en-US" w:eastAsia="zh-CN"/>
        </w:rPr>
        <w:t>推进行政执法和行政决策规范化工作。高度重视规范性文件管理工作,严格听取采纳法治工作机构和法律顾问提出的法律意见,全面执行规范性文件统一登记、统一编号、统一公布制度。加强规范性文件前置审查工作，完善规范性文件合法性审查机制和程序,及时纠正审查中发现的问题。对涉及重大疑难问题或者专业性强的规范性文件,着力提高审查工作质量,有效保障规范性文件的合法性、科学性与可行性，推进规范性文件动态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三是</w:t>
      </w:r>
      <w:r>
        <w:rPr>
          <w:rFonts w:hint="default" w:ascii="Times New Roman" w:hAnsi="Times New Roman" w:eastAsia="仿宋_GB2312" w:cs="Times New Roman"/>
          <w:b w:val="0"/>
          <w:bCs w:val="0"/>
          <w:color w:val="auto"/>
          <w:sz w:val="32"/>
          <w:szCs w:val="40"/>
          <w:lang w:val="en-US" w:eastAsia="zh-CN"/>
        </w:rPr>
        <w:t>积极开展社会矛盾化解工作。深入到户开展大走访活动，组织镇村两级22名调解员、33名全科网格员围绕婚姻家庭、邻里、土地等容易引发矛盾纠纷的突出点进行“拉网式”排查，准确掌握各类矛盾纠纷信息的第一手资料，做到发现得早、控制得了，切实提高矛盾纠纷预防控制水平。协调派出所、司法所等部</w:t>
      </w:r>
      <w:r>
        <w:rPr>
          <w:rFonts w:hint="default" w:ascii="Times New Roman" w:hAnsi="Times New Roman" w:eastAsia="仿宋_GB2312" w:cs="Times New Roman"/>
          <w:color w:val="auto"/>
          <w:sz w:val="32"/>
          <w:szCs w:val="40"/>
          <w:lang w:val="en-US" w:eastAsia="zh-CN"/>
        </w:rPr>
        <w:t>门开展矛盾纠纷化解工作，为群众提供专业法律服务，引导群众通过法律途径维权，避免矛盾激化，有效减少缠访、闹访等行为。在实地排查中，真心实意与居民沟通，遇到问题及时记录，能当场化解的当面消弭，遇到不能解决的，上报网格议事会，群策群力解决难题。不断完善“网格+调解”模式，促进矛盾纠纷就地化解、就近化解，做好村民的“和事佬”，让小事不出网格，难事不出村。</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eastAsia" w:ascii="楷体_GB2312" w:hAnsi="楷体_GB2312" w:eastAsia="楷体_GB2312" w:cs="楷体_GB2312"/>
          <w:b/>
          <w:bCs/>
          <w:color w:val="auto"/>
          <w:sz w:val="32"/>
          <w:szCs w:val="40"/>
          <w:lang w:val="en-US" w:eastAsia="zh-CN"/>
        </w:rPr>
        <w:t>（四）坚持推进普法责任制落实，普法成效有效提升</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一是</w:t>
      </w:r>
      <w:r>
        <w:rPr>
          <w:rFonts w:hint="default" w:ascii="Times New Roman" w:hAnsi="Times New Roman" w:eastAsia="仿宋_GB2312" w:cs="Times New Roman"/>
          <w:b w:val="0"/>
          <w:bCs w:val="0"/>
          <w:color w:val="auto"/>
          <w:sz w:val="32"/>
          <w:szCs w:val="40"/>
          <w:lang w:val="en-US" w:eastAsia="zh-CN"/>
        </w:rPr>
        <w:t>全面落实“谁执法谁普法”普法责任制，明确了全年普法任务、责任处室和完成时限等内容，确保“谁执法谁普法”普法责任制的全面贯彻实施。扎实推进了法律进机关、进乡村、进学校、进企业活动,加强法治文化建设，借助广播、网络等媒体力量和优势,加大法治政府建设宣传力度,正确引导舆论、凝聚社会共识,营造全社会关心、支持和参与法治政府建设的良好氛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二是</w:t>
      </w:r>
      <w:r>
        <w:rPr>
          <w:rFonts w:hint="default" w:ascii="Times New Roman" w:hAnsi="Times New Roman" w:eastAsia="仿宋_GB2312" w:cs="Times New Roman"/>
          <w:b w:val="0"/>
          <w:bCs w:val="0"/>
          <w:color w:val="auto"/>
          <w:sz w:val="32"/>
          <w:szCs w:val="40"/>
          <w:lang w:val="en-US" w:eastAsia="zh-CN"/>
        </w:rPr>
        <w:t>开展基层普法工作，加大法治工作宣传力度。充分利用了微信公众号信息发布、发放法治宣传资料、悬挂宣传横幅标语等形式进行法治宣传教育。结合主题党日活动的开展，将法律知识学习纳入主题党日活动环节，重点宣传宪法、民法典、农村土地承包法等与群众生产、生活密切相关的法律知识，提升法律意识，积极扩大法治文化阵地，开创了上下联动、互相呼应、丰富生动的法制宣传新局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三是</w:t>
      </w:r>
      <w:r>
        <w:rPr>
          <w:rFonts w:hint="default" w:ascii="Times New Roman" w:hAnsi="Times New Roman" w:eastAsia="仿宋_GB2312" w:cs="Times New Roman"/>
          <w:color w:val="auto"/>
          <w:sz w:val="32"/>
          <w:szCs w:val="40"/>
          <w:lang w:val="en-US" w:eastAsia="zh-CN"/>
        </w:rPr>
        <w:t>深入开展各种主题宣传活动。以“三下乡”、“围绕“3·15”消费者权益保护日、“4·15”全民国家安全教育日、“4·22”世界地球日、“6·5”世界环境日、“6·26”国际禁毒日、“11·9”消防宣传日、“12·3”国家公祭日、“12·4”国家宪法日和综治宣传月、安全生产月、“国家宪法日”等系列法治宣传活动为契机，深入基层积极开展了法治宣传和现场咨询服务等活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color w:val="auto"/>
          <w:sz w:val="32"/>
          <w:szCs w:val="40"/>
          <w:lang w:val="en-US" w:eastAsia="zh-CN"/>
        </w:rPr>
      </w:pPr>
      <w:r>
        <w:rPr>
          <w:rFonts w:hint="eastAsia" w:ascii="楷体_GB2312" w:hAnsi="楷体_GB2312" w:eastAsia="楷体_GB2312" w:cs="楷体_GB2312"/>
          <w:b/>
          <w:bCs/>
          <w:color w:val="auto"/>
          <w:sz w:val="32"/>
          <w:szCs w:val="40"/>
          <w:lang w:val="en-US" w:eastAsia="zh-CN"/>
        </w:rPr>
        <w:t>（五）强化行政权力的制约与监督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一是</w:t>
      </w:r>
      <w:r>
        <w:rPr>
          <w:rFonts w:hint="default" w:ascii="Times New Roman" w:hAnsi="Times New Roman" w:eastAsia="仿宋_GB2312" w:cs="Times New Roman"/>
          <w:color w:val="auto"/>
          <w:sz w:val="32"/>
          <w:szCs w:val="40"/>
          <w:lang w:val="en-US" w:eastAsia="zh-CN"/>
        </w:rPr>
        <w:t>自觉接受党内监督、人大监督、监察监督、民主监督和司法监督。认真研究办理县委巡察组、纪检监察等对镇党委政府工作提出的整改意见和人大代表和政协委员提出的意见和建议；镇直单位和驻镇各站所向镇人大汇报工作，接受人大代表评议，重视人民法院提出的司法建议，及时向检察院反馈工作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二是</w:t>
      </w:r>
      <w:r>
        <w:rPr>
          <w:rFonts w:hint="default" w:ascii="Times New Roman" w:hAnsi="Times New Roman" w:eastAsia="仿宋_GB2312" w:cs="Times New Roman"/>
          <w:color w:val="auto"/>
          <w:sz w:val="32"/>
          <w:szCs w:val="40"/>
          <w:lang w:val="en-US" w:eastAsia="zh-CN"/>
        </w:rPr>
        <w:t>加强行政监督和审计监督。政府内部建立监督常态化、长效化机制，对监督主体、监督内容、监督方式、违法或不当行政行为的处理、责任追究等作出规定；建立健全了依法独立行使审计权的审计管理体制，实现审计全覆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三是</w:t>
      </w:r>
      <w:r>
        <w:rPr>
          <w:rFonts w:hint="default" w:ascii="Times New Roman" w:hAnsi="Times New Roman" w:eastAsia="仿宋_GB2312" w:cs="Times New Roman"/>
          <w:color w:val="auto"/>
          <w:sz w:val="32"/>
          <w:szCs w:val="40"/>
          <w:lang w:val="en-US" w:eastAsia="zh-CN"/>
        </w:rPr>
        <w:t>完善社会监督和舆论监督机制。积极建立健全了一整套较完整的与政务信息公开相关的办法、细则及相关各项制度，利用“</w:t>
      </w:r>
      <w:r>
        <w:rPr>
          <w:rFonts w:hint="eastAsia" w:ascii="Times New Roman" w:hAnsi="Times New Roman" w:eastAsia="仿宋_GB2312" w:cs="Times New Roman"/>
          <w:color w:val="auto"/>
          <w:sz w:val="32"/>
          <w:szCs w:val="40"/>
          <w:lang w:val="en-US" w:eastAsia="zh-CN"/>
        </w:rPr>
        <w:t>凤展</w:t>
      </w:r>
      <w:r>
        <w:rPr>
          <w:rFonts w:hint="default" w:ascii="Times New Roman" w:hAnsi="Times New Roman" w:eastAsia="仿宋_GB2312" w:cs="Times New Roman"/>
          <w:color w:val="auto"/>
          <w:sz w:val="32"/>
          <w:szCs w:val="40"/>
          <w:lang w:val="en-US" w:eastAsia="zh-CN"/>
        </w:rPr>
        <w:t>白桑”微信公众号，及时发布公布办事指南、政策解读等政务信息资源，有效推进了行政权力公开透明运行。同时建立投诉举报登记制度，拓宽监督渠道，通过举报箱、电子信箱、电话、网络和新闻媒体，切实做好对重大违法行为的调查与追踪，依法办理投诉举报事项，切实做到有诉必查、查必到底，依法作出处理并及时反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三、存在不足和原因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近年来白桑镇在法治建设方面取得了一定成效，但</w:t>
      </w:r>
      <w:r>
        <w:rPr>
          <w:rFonts w:hint="eastAsia" w:ascii="Times New Roman" w:hAnsi="Times New Roman" w:eastAsia="仿宋_GB2312" w:cs="Times New Roman"/>
          <w:color w:val="auto"/>
          <w:sz w:val="32"/>
          <w:szCs w:val="40"/>
          <w:lang w:val="en-US" w:eastAsia="zh-CN"/>
        </w:rPr>
        <w:t>也</w:t>
      </w:r>
      <w:r>
        <w:rPr>
          <w:rFonts w:hint="default" w:ascii="Times New Roman" w:hAnsi="Times New Roman" w:eastAsia="仿宋_GB2312" w:cs="Times New Roman"/>
          <w:color w:val="auto"/>
          <w:sz w:val="32"/>
          <w:szCs w:val="40"/>
          <w:lang w:val="en-US" w:eastAsia="zh-CN"/>
        </w:rPr>
        <w:t>存在</w:t>
      </w:r>
      <w:r>
        <w:rPr>
          <w:rFonts w:hint="eastAsia" w:ascii="Times New Roman" w:hAnsi="Times New Roman" w:eastAsia="仿宋_GB2312" w:cs="Times New Roman"/>
          <w:color w:val="auto"/>
          <w:sz w:val="32"/>
          <w:szCs w:val="40"/>
          <w:lang w:val="en-US" w:eastAsia="zh-CN"/>
        </w:rPr>
        <w:t>一些</w:t>
      </w:r>
      <w:r>
        <w:rPr>
          <w:rFonts w:hint="default" w:ascii="Times New Roman" w:hAnsi="Times New Roman" w:eastAsia="仿宋_GB2312" w:cs="Times New Roman"/>
          <w:color w:val="auto"/>
          <w:sz w:val="32"/>
          <w:szCs w:val="40"/>
          <w:lang w:val="en-US" w:eastAsia="zh-CN"/>
        </w:rPr>
        <w:t>不足，主要体现在三个方面：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一是</w:t>
      </w:r>
      <w:r>
        <w:rPr>
          <w:rFonts w:hint="default" w:ascii="Times New Roman" w:hAnsi="Times New Roman" w:eastAsia="仿宋_GB2312" w:cs="Times New Roman"/>
          <w:color w:val="auto"/>
          <w:sz w:val="32"/>
          <w:szCs w:val="40"/>
          <w:lang w:val="en-US" w:eastAsia="zh-CN"/>
        </w:rPr>
        <w:t>全面学习宣传贯彻习近平法治思想还不够深入。联系实际工作的能力有待提</w:t>
      </w:r>
      <w:r>
        <w:rPr>
          <w:rFonts w:hint="eastAsia" w:ascii="Times New Roman" w:hAnsi="Times New Roman" w:eastAsia="仿宋_GB2312" w:cs="Times New Roman"/>
          <w:color w:val="auto"/>
          <w:sz w:val="32"/>
          <w:szCs w:val="40"/>
          <w:lang w:val="en-US" w:eastAsia="zh-CN"/>
        </w:rPr>
        <w:t>升</w:t>
      </w:r>
      <w:r>
        <w:rPr>
          <w:rFonts w:hint="default" w:ascii="Times New Roman" w:hAnsi="Times New Roman" w:eastAsia="仿宋_GB2312" w:cs="Times New Roman"/>
          <w:color w:val="auto"/>
          <w:sz w:val="32"/>
          <w:szCs w:val="40"/>
          <w:lang w:val="en-US" w:eastAsia="zh-CN"/>
        </w:rPr>
        <w:t>，推进依法行政过程中运用法治思维和法治方式解决问题的本领和意识有待提高</w:t>
      </w:r>
      <w:r>
        <w:rPr>
          <w:rFonts w:hint="eastAsia" w:ascii="Times New Roman" w:hAnsi="Times New Roman" w:eastAsia="仿宋_GB2312" w:cs="Times New Roman"/>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二是</w:t>
      </w:r>
      <w:r>
        <w:rPr>
          <w:rFonts w:hint="default" w:ascii="Times New Roman" w:hAnsi="Times New Roman" w:eastAsia="仿宋_GB2312" w:cs="Times New Roman"/>
          <w:color w:val="auto"/>
          <w:sz w:val="32"/>
          <w:szCs w:val="40"/>
          <w:lang w:val="en-US" w:eastAsia="zh-CN"/>
        </w:rPr>
        <w:t>法治建设整体水平有待提升</w:t>
      </w:r>
      <w:r>
        <w:rPr>
          <w:rFonts w:hint="eastAsia"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lang w:val="en-US" w:eastAsia="zh-CN"/>
        </w:rPr>
        <w:t>法治建设力量依然薄弱，人员队伍整体法律素养和专业化建设存在短板</w:t>
      </w:r>
      <w:r>
        <w:rPr>
          <w:rFonts w:hint="eastAsia" w:ascii="Times New Roman" w:hAnsi="Times New Roman" w:eastAsia="仿宋_GB2312" w:cs="Times New Roman"/>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b/>
          <w:bCs/>
          <w:color w:val="auto"/>
          <w:sz w:val="32"/>
          <w:szCs w:val="40"/>
          <w:lang w:val="en-US" w:eastAsia="zh-CN"/>
        </w:rPr>
        <w:t>三</w:t>
      </w:r>
      <w:r>
        <w:rPr>
          <w:rFonts w:hint="default" w:ascii="Times New Roman" w:hAnsi="Times New Roman" w:eastAsia="仿宋_GB2312" w:cs="Times New Roman"/>
          <w:b/>
          <w:bCs/>
          <w:color w:val="auto"/>
          <w:sz w:val="32"/>
          <w:szCs w:val="40"/>
          <w:lang w:val="en-US" w:eastAsia="zh-CN"/>
        </w:rPr>
        <w:t>是</w:t>
      </w:r>
      <w:r>
        <w:rPr>
          <w:rFonts w:hint="default" w:ascii="Times New Roman" w:hAnsi="Times New Roman" w:eastAsia="仿宋_GB2312" w:cs="Times New Roman"/>
          <w:color w:val="auto"/>
          <w:sz w:val="32"/>
          <w:szCs w:val="40"/>
          <w:lang w:val="en-US" w:eastAsia="zh-CN"/>
        </w:rPr>
        <w:t>法治宣传教育成效不明显。宣传方式</w:t>
      </w:r>
      <w:r>
        <w:rPr>
          <w:rFonts w:hint="eastAsia" w:ascii="Times New Roman" w:hAnsi="Times New Roman" w:eastAsia="仿宋_GB2312" w:cs="Times New Roman"/>
          <w:color w:val="auto"/>
          <w:sz w:val="32"/>
          <w:szCs w:val="40"/>
          <w:lang w:val="en-US" w:eastAsia="zh-CN"/>
        </w:rPr>
        <w:t>比较单一</w:t>
      </w:r>
      <w:r>
        <w:rPr>
          <w:rFonts w:hint="default" w:ascii="Times New Roman" w:hAnsi="Times New Roman" w:eastAsia="仿宋_GB2312" w:cs="Times New Roman"/>
          <w:color w:val="auto"/>
          <w:sz w:val="32"/>
          <w:szCs w:val="40"/>
          <w:lang w:val="en-US" w:eastAsia="zh-CN"/>
        </w:rPr>
        <w:t>，法制宣传教育深化程度和创新力度</w:t>
      </w:r>
      <w:r>
        <w:rPr>
          <w:rFonts w:hint="eastAsia" w:ascii="Times New Roman" w:hAnsi="Times New Roman" w:eastAsia="仿宋_GB2312" w:cs="Times New Roman"/>
          <w:color w:val="auto"/>
          <w:sz w:val="32"/>
          <w:szCs w:val="40"/>
          <w:lang w:val="en-US" w:eastAsia="zh-CN"/>
        </w:rPr>
        <w:t>还</w:t>
      </w:r>
      <w:r>
        <w:rPr>
          <w:rFonts w:hint="default" w:ascii="Times New Roman" w:hAnsi="Times New Roman" w:eastAsia="仿宋_GB2312" w:cs="Times New Roman"/>
          <w:color w:val="auto"/>
          <w:sz w:val="32"/>
          <w:szCs w:val="40"/>
          <w:lang w:val="en-US" w:eastAsia="zh-CN"/>
        </w:rPr>
        <w:t>需持续提升</w:t>
      </w:r>
      <w:r>
        <w:rPr>
          <w:rFonts w:hint="eastAsia" w:ascii="Times New Roman" w:hAnsi="Times New Roman" w:eastAsia="仿宋_GB2312" w:cs="Times New Roman"/>
          <w:color w:val="auto"/>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0" w:leftChars="0" w:firstLine="640" w:firstLineChars="0"/>
        <w:textAlignment w:val="auto"/>
        <w:rPr>
          <w:rFonts w:hint="eastAsia" w:ascii="楷体_GB2312" w:hAnsi="楷体_GB2312" w:eastAsia="楷体_GB2312" w:cs="楷体_GB2312"/>
          <w:b/>
          <w:bCs/>
          <w:color w:val="auto"/>
          <w:sz w:val="32"/>
          <w:szCs w:val="40"/>
          <w:lang w:val="en-US" w:eastAsia="zh-CN"/>
        </w:rPr>
      </w:pPr>
      <w:r>
        <w:rPr>
          <w:rFonts w:hint="eastAsia" w:ascii="Times New Roman" w:hAnsi="Times New Roman" w:eastAsia="黑体" w:cs="Times New Roman"/>
          <w:color w:val="auto"/>
          <w:sz w:val="32"/>
          <w:szCs w:val="40"/>
          <w:lang w:val="en-US" w:eastAsia="zh-CN"/>
        </w:rPr>
        <w:t>四、白桑镇履行法院生效裁判的情况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五、2025年度法治政府建设的主要安排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202</w:t>
      </w:r>
      <w:r>
        <w:rPr>
          <w:rFonts w:hint="eastAsia" w:ascii="Times New Roman" w:hAnsi="Times New Roman" w:eastAsia="仿宋_GB2312" w:cs="Times New Roman"/>
          <w:color w:val="auto"/>
          <w:sz w:val="32"/>
          <w:szCs w:val="40"/>
          <w:lang w:val="en-US" w:eastAsia="zh-CN"/>
        </w:rPr>
        <w:t>5</w:t>
      </w:r>
      <w:r>
        <w:rPr>
          <w:rFonts w:hint="default" w:ascii="Times New Roman" w:hAnsi="Times New Roman" w:eastAsia="仿宋_GB2312" w:cs="Times New Roman"/>
          <w:color w:val="auto"/>
          <w:sz w:val="32"/>
          <w:szCs w:val="40"/>
          <w:lang w:val="en-US" w:eastAsia="zh-CN"/>
        </w:rPr>
        <w:t>年，白桑镇将继续深入贯彻习近平法治思想，严格落实党的二十大关于坚持全面依法治国的部署要求，按照省、市、县关于法治建设的工作中心和重点，扎实推进法治政府建设工作。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40"/>
          <w:lang w:val="en-US" w:eastAsia="zh-CN"/>
        </w:rPr>
        <w:t>一是</w:t>
      </w:r>
      <w:r>
        <w:rPr>
          <w:rFonts w:hint="default" w:ascii="Times New Roman" w:hAnsi="Times New Roman" w:eastAsia="仿宋_GB2312" w:cs="Times New Roman"/>
          <w:color w:val="auto"/>
          <w:sz w:val="32"/>
          <w:szCs w:val="40"/>
          <w:lang w:val="en-US" w:eastAsia="zh-CN"/>
        </w:rPr>
        <w:t>加强法治理论学习及党的二十大</w:t>
      </w:r>
      <w:r>
        <w:rPr>
          <w:rFonts w:hint="eastAsia" w:ascii="Times New Roman" w:hAnsi="Times New Roman" w:eastAsia="仿宋_GB2312" w:cs="Times New Roman"/>
          <w:color w:val="auto"/>
          <w:sz w:val="32"/>
          <w:szCs w:val="40"/>
          <w:lang w:val="en-US" w:eastAsia="zh-CN"/>
        </w:rPr>
        <w:t>和</w:t>
      </w:r>
      <w:r>
        <w:rPr>
          <w:rFonts w:hint="eastAsia" w:ascii="Times New Roman" w:hAnsi="Times New Roman" w:eastAsia="仿宋_GB2312" w:cs="Times New Roman"/>
          <w:b w:val="0"/>
          <w:bCs w:val="0"/>
          <w:color w:val="auto"/>
          <w:sz w:val="32"/>
          <w:szCs w:val="40"/>
          <w:lang w:val="en-US" w:eastAsia="zh-CN"/>
        </w:rPr>
        <w:t>二十届二中、三中全会</w:t>
      </w:r>
      <w:r>
        <w:rPr>
          <w:rFonts w:hint="default" w:ascii="Times New Roman" w:hAnsi="Times New Roman" w:eastAsia="仿宋_GB2312" w:cs="Times New Roman"/>
          <w:color w:val="auto"/>
          <w:sz w:val="32"/>
          <w:szCs w:val="40"/>
          <w:lang w:val="en-US" w:eastAsia="zh-CN"/>
        </w:rPr>
        <w:t>精神贯彻落实。加强习近平法治思想的学习与宣传力度，始终以习近平法治思想作为干部职工理论学习的中心和重点内容，增强干部职工的法治观念。进一步提高政治站位。坚持抓好领导干部这个“关键少数”，加强领导干部自觉</w:t>
      </w:r>
      <w:r>
        <w:rPr>
          <w:rFonts w:hint="eastAsia" w:ascii="Times New Roman" w:hAnsi="Times New Roman" w:eastAsia="仿宋_GB2312" w:cs="Times New Roman"/>
          <w:color w:val="auto"/>
          <w:sz w:val="32"/>
          <w:szCs w:val="40"/>
          <w:lang w:val="en-US" w:eastAsia="zh-CN"/>
        </w:rPr>
        <w:t>遵</w:t>
      </w:r>
      <w:r>
        <w:rPr>
          <w:rFonts w:hint="default" w:ascii="Times New Roman" w:hAnsi="Times New Roman" w:eastAsia="仿宋_GB2312" w:cs="Times New Roman"/>
          <w:color w:val="auto"/>
          <w:sz w:val="32"/>
          <w:szCs w:val="40"/>
          <w:lang w:val="en-US" w:eastAsia="zh-CN"/>
        </w:rPr>
        <w:t>法学法守法用法意识，做好模范带头作用。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b/>
          <w:bCs/>
          <w:color w:val="auto"/>
          <w:sz w:val="32"/>
          <w:szCs w:val="40"/>
          <w:lang w:val="en-US" w:eastAsia="zh-CN"/>
        </w:rPr>
        <w:t>二</w:t>
      </w:r>
      <w:r>
        <w:rPr>
          <w:rFonts w:hint="default" w:ascii="Times New Roman" w:hAnsi="Times New Roman" w:eastAsia="仿宋_GB2312" w:cs="Times New Roman"/>
          <w:b/>
          <w:bCs/>
          <w:color w:val="auto"/>
          <w:sz w:val="32"/>
          <w:szCs w:val="40"/>
          <w:lang w:val="en-US" w:eastAsia="zh-CN"/>
        </w:rPr>
        <w:t>是</w:t>
      </w:r>
      <w:r>
        <w:rPr>
          <w:rFonts w:hint="default" w:ascii="Times New Roman" w:hAnsi="Times New Roman" w:eastAsia="仿宋_GB2312" w:cs="Times New Roman"/>
          <w:color w:val="auto"/>
          <w:sz w:val="32"/>
          <w:szCs w:val="40"/>
          <w:lang w:val="en-US" w:eastAsia="zh-CN"/>
        </w:rPr>
        <w:t>加强队伍建设，全面提升执法效能。开展工作人员讲法学法用法活动，强化工作人员法律意识，提高行政执法队伍整体素质，引导行政执法人员自觉运用法治思维和法治方式开展行政执法工作，落实执法全过程记录，促进严格规范公正文明执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b/>
          <w:bCs/>
          <w:color w:val="auto"/>
          <w:sz w:val="32"/>
          <w:szCs w:val="40"/>
          <w:lang w:val="en-US" w:eastAsia="zh-CN"/>
        </w:rPr>
        <w:t>三</w:t>
      </w:r>
      <w:r>
        <w:rPr>
          <w:rFonts w:hint="default" w:ascii="Times New Roman" w:hAnsi="Times New Roman" w:eastAsia="仿宋_GB2312" w:cs="Times New Roman"/>
          <w:b/>
          <w:bCs/>
          <w:color w:val="auto"/>
          <w:sz w:val="32"/>
          <w:szCs w:val="40"/>
          <w:lang w:val="en-US" w:eastAsia="zh-CN"/>
        </w:rPr>
        <w:t>是</w:t>
      </w:r>
      <w:r>
        <w:rPr>
          <w:rFonts w:hint="default" w:ascii="Times New Roman" w:hAnsi="Times New Roman" w:eastAsia="仿宋_GB2312" w:cs="Times New Roman"/>
          <w:color w:val="auto"/>
          <w:sz w:val="32"/>
          <w:szCs w:val="40"/>
          <w:lang w:val="en-US" w:eastAsia="zh-CN"/>
        </w:rPr>
        <w:t>创新宣传教育，切实增强法治意识。加强法律法规学习，积极开展法治知识问答活动，运用好微信、工作群，分享和我镇业务相关的法律案例、法律知识文章，提高全体职工干部的法律素质。广泛地动员和组织社会力量参与法治宣传教育，深入推进“八五普法”法治宣传，进一步提高人民群众的法治意识与法律素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Times New Roman"/>
          <w:color w:val="auto"/>
          <w:sz w:val="32"/>
          <w:szCs w:val="40"/>
          <w:lang w:val="en-US" w:eastAsia="zh-CN"/>
        </w:rPr>
      </w:pPr>
      <w:r>
        <w:rPr>
          <w:rFonts w:hint="eastAsia" w:ascii="Times New Roman" w:hAnsi="Times New Roman" w:eastAsia="黑体" w:cs="Times New Roman"/>
          <w:color w:val="auto"/>
          <w:sz w:val="32"/>
          <w:szCs w:val="40"/>
          <w:lang w:val="en-US" w:eastAsia="zh-CN"/>
        </w:rPr>
        <w:t>六、对全县加强法治政府建设的意见、建议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auto"/>
          <w:sz w:val="32"/>
          <w:szCs w:val="40"/>
          <w:lang w:val="en-US" w:eastAsia="zh-CN"/>
        </w:rPr>
      </w:pPr>
      <w:r>
        <w:rPr>
          <w:rFonts w:hint="eastAsia" w:ascii="Times New Roman" w:hAnsi="Times New Roman" w:eastAsia="黑体" w:cs="Times New Roman"/>
          <w:color w:val="auto"/>
          <w:sz w:val="32"/>
          <w:szCs w:val="40"/>
          <w:lang w:val="en-US" w:eastAsia="zh-CN"/>
        </w:rPr>
        <w:t>七、其他需要报告的重要事项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无。</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center"/>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中共白桑镇委员会</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center"/>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白桑镇人民政府</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center"/>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202</w:t>
      </w:r>
      <w:r>
        <w:rPr>
          <w:rFonts w:hint="eastAsia" w:ascii="Times New Roman" w:hAnsi="Times New Roman" w:eastAsia="仿宋_GB2312" w:cs="Times New Roman"/>
          <w:color w:val="auto"/>
          <w:sz w:val="32"/>
          <w:szCs w:val="40"/>
          <w:lang w:val="en-US" w:eastAsia="zh-CN"/>
        </w:rPr>
        <w:t>5</w:t>
      </w:r>
      <w:r>
        <w:rPr>
          <w:rFonts w:hint="default" w:ascii="Times New Roman" w:hAnsi="Times New Roman" w:eastAsia="仿宋_GB2312" w:cs="Times New Roman"/>
          <w:color w:val="auto"/>
          <w:sz w:val="32"/>
          <w:szCs w:val="40"/>
          <w:lang w:val="en-US" w:eastAsia="zh-CN"/>
        </w:rPr>
        <w:t>年1月</w:t>
      </w:r>
      <w:r>
        <w:rPr>
          <w:rFonts w:hint="eastAsia" w:ascii="Times New Roman" w:hAnsi="Times New Roman" w:eastAsia="仿宋_GB2312" w:cs="Times New Roman"/>
          <w:color w:val="auto"/>
          <w:sz w:val="32"/>
          <w:szCs w:val="40"/>
          <w:lang w:val="en-US" w:eastAsia="zh-CN"/>
        </w:rPr>
        <w:t>9</w:t>
      </w:r>
      <w:r>
        <w:rPr>
          <w:rFonts w:hint="default" w:ascii="Times New Roman" w:hAnsi="Times New Roman" w:eastAsia="仿宋_GB2312" w:cs="Times New Roman"/>
          <w:color w:val="auto"/>
          <w:sz w:val="32"/>
          <w:szCs w:val="40"/>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u w:val="single"/>
          <w:lang w:val="en-US" w:eastAsia="zh-CN"/>
        </w:rPr>
      </w:pPr>
    </w:p>
    <w:p>
      <w:bookmarkStart w:id="0" w:name="_GoBack"/>
      <w:bookmarkEnd w:id="0"/>
    </w:p>
    <w:sectPr>
      <w:footerReference r:id="rId3" w:type="default"/>
      <w:footerReference r:id="rId4" w:type="even"/>
      <w:pgSz w:w="11907" w:h="16840"/>
      <w:pgMar w:top="2098" w:right="1474" w:bottom="1985" w:left="1588" w:header="851"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scadia Code Light">
    <w:panose1 w:val="020B0609020000020004"/>
    <w:charset w:val="00"/>
    <w:family w:val="auto"/>
    <w:pitch w:val="default"/>
    <w:sig w:usb0="A1002AFF" w:usb1="C200F9FB" w:usb2="00040020" w:usb3="00000000" w:csb0="600001FF" w:csb1="FFFF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- 2 -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- 3 -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MGM0ZjljNDVmZWE3M2MwNzJhYTVjODc0NjNhMWIifQ=="/>
  </w:docVars>
  <w:rsids>
    <w:rsidRoot w:val="74987296"/>
    <w:rsid w:val="1461181A"/>
    <w:rsid w:val="48BD4FD6"/>
    <w:rsid w:val="74987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2025-02-28T08:47:00Z</dcterms:created>
  <dc:creator>Lenovo</dc:creator>
  <cp:lastModifiedBy>Lenovo</cp:lastModifiedBy>
  <dcterms:modified xsi:type="dcterms:W3CDTF">2025-02-28T08:52:18Z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AC67CBC6FB024172BC4DB34B8444D50C_11</vt:lpwstr>
  </property>
</Properties>
</file>