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spacing w:line="560" w:lineRule="exact"/>
        <w:jc w:val="center"/>
        <w:textAlignment w:val="auto"/>
        <w:rPr>
          <w:rFonts w:hint="eastAsia" w:ascii="宋体" w:hAnsi="宋体" w:eastAsia="宋体" w:cs="宋体"/>
          <w:b/>
          <w:bCs/>
          <w:color w:val="auto"/>
          <w:sz w:val="44"/>
          <w:szCs w:val="44"/>
          <w:lang w:eastAsia="zh-CN"/>
        </w:rPr>
      </w:pPr>
      <w:bookmarkStart w:id="0" w:name="_GoBack"/>
      <w:bookmarkEnd w:id="0"/>
      <w:r>
        <w:rPr>
          <w:rFonts w:hint="eastAsia" w:ascii="宋体" w:hAnsi="宋体" w:eastAsia="宋体" w:cs="宋体"/>
          <w:b/>
          <w:bCs/>
          <w:color w:val="auto"/>
          <w:sz w:val="44"/>
          <w:szCs w:val="44"/>
          <w:lang w:eastAsia="zh-CN"/>
        </w:rPr>
        <w:t>阳城县民政局</w:t>
      </w:r>
    </w:p>
    <w:p>
      <w:pPr>
        <w:keepNext w:val="0"/>
        <w:keepLines w:val="0"/>
        <w:pageBreakBefore w:val="0"/>
        <w:suppressAutoHyphens/>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宋体" w:hAnsi="宋体" w:eastAsia="宋体" w:cs="宋体"/>
          <w:b/>
          <w:bCs/>
          <w:color w:val="auto"/>
          <w:sz w:val="44"/>
          <w:szCs w:val="44"/>
          <w:lang w:eastAsia="zh-CN"/>
        </w:rPr>
        <w:t>政府购买居家养老服务实施方案</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为进一步完善我县养老服务体系,加快推进社区居家养老服务事业发展，不断满足老年人养老服务需求，根据晋城市民政局《</w:t>
      </w:r>
      <w:r>
        <w:rPr>
          <w:rFonts w:hint="eastAsia" w:ascii="仿宋_GB2312" w:hAnsi="仿宋_GB2312" w:eastAsia="仿宋_GB2312" w:cs="仿宋_GB2312"/>
          <w:b w:val="0"/>
          <w:bCs w:val="0"/>
          <w:sz w:val="32"/>
          <w:szCs w:val="32"/>
          <w:lang w:val="en-US" w:eastAsia="zh-CN"/>
        </w:rPr>
        <w:t>2023年</w:t>
      </w:r>
      <w:r>
        <w:rPr>
          <w:rFonts w:hint="eastAsia" w:ascii="仿宋_GB2312" w:hAnsi="仿宋_GB2312" w:eastAsia="仿宋_GB2312" w:cs="仿宋_GB2312"/>
          <w:b w:val="0"/>
          <w:bCs w:val="0"/>
          <w:sz w:val="32"/>
          <w:szCs w:val="32"/>
          <w:lang w:eastAsia="zh-CN"/>
        </w:rPr>
        <w:t>政府购买居家养老服务行动方案》（晋市民〔</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12号</w:t>
      </w:r>
      <w:r>
        <w:rPr>
          <w:rFonts w:hint="eastAsia" w:ascii="仿宋_GB2312" w:hAnsi="仿宋_GB2312" w:eastAsia="仿宋_GB2312" w:cs="仿宋_GB2312"/>
          <w:b w:val="0"/>
          <w:bCs w:val="0"/>
          <w:sz w:val="32"/>
          <w:szCs w:val="32"/>
          <w:lang w:eastAsia="zh-CN"/>
        </w:rPr>
        <w:t>）要求，结合我县实际，特制定本实施方案: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坚持以人民为中心的发展思想，聚焦特殊群体，聚焦群众关切,为全县符合条件的老年人通过政府购买服务，提供膳食供应、生活照料、保健康复、休闲娱乐、精神慰藉等全面、优质的居家养老服务，挖掘老年人生活服务需求，方便老年人日常生活，提升老年人生活质量，减轻老年人家庭生活压力，不断满足老年人多层次、多样化的养老服务需求</w:t>
      </w:r>
      <w:r>
        <w:rPr>
          <w:rFonts w:ascii="仿宋_GB2312" w:hAnsi="宋体" w:eastAsia="仿宋_GB2312" w:cs="仿宋_GB2312"/>
          <w:i w:val="0"/>
          <w:iCs w:val="0"/>
          <w:caps w:val="0"/>
          <w:color w:val="000000"/>
          <w:spacing w:val="0"/>
          <w:sz w:val="32"/>
          <w:szCs w:val="32"/>
          <w:shd w:val="clear" w:fill="FFFFFF"/>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 w:eastAsia="楷体_GB2312" w:cs="楷体"/>
          <w:b/>
          <w:bCs/>
          <w:color w:val="000000"/>
          <w:sz w:val="32"/>
          <w:szCs w:val="32"/>
          <w:lang w:val="en-US" w:eastAsia="zh-CN"/>
        </w:rPr>
        <w:t>(一)政府投入与社会参与相结合。</w:t>
      </w:r>
      <w:r>
        <w:rPr>
          <w:rFonts w:hint="eastAsia" w:ascii="仿宋_GB2312" w:hAnsi="仿宋_GB2312" w:eastAsia="仿宋_GB2312" w:cs="仿宋_GB2312"/>
          <w:b w:val="0"/>
          <w:bCs w:val="0"/>
          <w:sz w:val="32"/>
          <w:szCs w:val="32"/>
          <w:lang w:eastAsia="zh-CN"/>
        </w:rPr>
        <w:t>充分发挥政府主导作用，以社区居家养老服务设施为依托，引入专业养老服务机构承接政府购买服务，不断提升全县居家养老服务专业化水平。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 w:eastAsia="楷体_GB2312" w:cs="楷体"/>
          <w:b/>
          <w:bCs/>
          <w:color w:val="000000"/>
          <w:sz w:val="32"/>
          <w:szCs w:val="32"/>
          <w:lang w:val="en-US" w:eastAsia="zh-CN"/>
        </w:rPr>
        <w:t>(二)试点先行与保障重点相结合。</w:t>
      </w:r>
      <w:r>
        <w:rPr>
          <w:rFonts w:hint="eastAsia" w:ascii="仿宋_GB2312" w:hAnsi="仿宋_GB2312" w:eastAsia="仿宋_GB2312" w:cs="仿宋_GB2312"/>
          <w:b w:val="0"/>
          <w:bCs w:val="0"/>
          <w:sz w:val="32"/>
          <w:szCs w:val="32"/>
          <w:lang w:val="en-US" w:eastAsia="zh-CN"/>
        </w:rPr>
        <w:t>采取县城周边试点先行，</w:t>
      </w:r>
      <w:r>
        <w:rPr>
          <w:rFonts w:hint="eastAsia" w:ascii="仿宋_GB2312" w:hAnsi="仿宋_GB2312" w:eastAsia="仿宋_GB2312" w:cs="仿宋_GB2312"/>
          <w:b w:val="0"/>
          <w:bCs w:val="0"/>
          <w:sz w:val="32"/>
          <w:szCs w:val="32"/>
          <w:lang w:eastAsia="zh-CN"/>
        </w:rPr>
        <w:t>重点突出兜底保障职能，以经济发展水平为基础，满足重点困难老年人养老服务需求。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 w:eastAsia="楷体_GB2312" w:cs="楷体"/>
          <w:b/>
          <w:bCs/>
          <w:color w:val="000000"/>
          <w:sz w:val="32"/>
          <w:szCs w:val="32"/>
          <w:lang w:val="en-US" w:eastAsia="zh-CN"/>
        </w:rPr>
        <w:t>(三)财政补贴与自愿购买相结合。</w:t>
      </w:r>
      <w:r>
        <w:rPr>
          <w:rFonts w:hint="eastAsia" w:ascii="仿宋_GB2312" w:hAnsi="仿宋_GB2312" w:eastAsia="仿宋_GB2312" w:cs="仿宋_GB2312"/>
          <w:b w:val="0"/>
          <w:bCs w:val="0"/>
          <w:sz w:val="32"/>
          <w:szCs w:val="32"/>
          <w:lang w:eastAsia="zh-CN"/>
        </w:rPr>
        <w:t>充分尊重老年人养老意愿，以老年人实际养老服务需求为导向，政府购买基本养老服务的同时，倡导自愿购买，不断拓展老年消费市场。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三、购买服务范围、对象及标准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 w:eastAsia="楷体_GB2312" w:cs="楷体"/>
          <w:b/>
          <w:bCs/>
          <w:color w:val="000000"/>
          <w:sz w:val="32"/>
          <w:szCs w:val="32"/>
          <w:lang w:val="en-US" w:eastAsia="zh-CN"/>
        </w:rPr>
        <w:t>(一)购买服务范围。</w:t>
      </w:r>
      <w:r>
        <w:rPr>
          <w:rFonts w:hint="eastAsia" w:ascii="仿宋_GB2312" w:hAnsi="仿宋_GB2312" w:eastAsia="仿宋_GB2312" w:cs="仿宋_GB2312"/>
          <w:b w:val="0"/>
          <w:bCs w:val="0"/>
          <w:sz w:val="32"/>
          <w:szCs w:val="32"/>
          <w:lang w:eastAsia="zh-CN"/>
        </w:rPr>
        <w:t>按照特殊困难老人优先和先试点后推广的原则，</w:t>
      </w:r>
      <w:r>
        <w:rPr>
          <w:rFonts w:hint="eastAsia" w:ascii="仿宋_GB2312" w:hAnsi="仿宋_GB2312" w:eastAsia="仿宋_GB2312" w:cs="仿宋_GB2312"/>
          <w:b w:val="0"/>
          <w:bCs w:val="0"/>
          <w:sz w:val="32"/>
          <w:szCs w:val="32"/>
          <w:lang w:val="en-US" w:eastAsia="zh-CN"/>
        </w:rPr>
        <w:t>在凤城镇、西河乡、演礼镇3个乡镇范围内开展政府购买居家养老服务，通过试点积累经验，逐步扩大并适时调整服务范围。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 w:eastAsia="楷体_GB2312" w:cs="楷体"/>
          <w:b/>
          <w:bCs/>
          <w:color w:val="000000"/>
          <w:sz w:val="32"/>
          <w:szCs w:val="32"/>
          <w:lang w:val="en-US" w:eastAsia="zh-CN"/>
        </w:rPr>
        <w:t>（二）购买服务对象。</w:t>
      </w:r>
      <w:r>
        <w:rPr>
          <w:rFonts w:hint="eastAsia" w:ascii="仿宋_GB2312" w:hAnsi="仿宋_GB2312" w:eastAsia="仿宋_GB2312" w:cs="仿宋_GB2312"/>
          <w:b w:val="0"/>
          <w:bCs w:val="0"/>
          <w:sz w:val="32"/>
          <w:szCs w:val="32"/>
          <w:lang w:eastAsia="zh-CN"/>
        </w:rPr>
        <w:t>具有阳城县户籍且居住在户籍地的老年人，符合下列条件之一的，可以申请政府购买服务: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(1)分散供养特困人员中的60周岁（含</w:t>
      </w:r>
      <w:r>
        <w:rPr>
          <w:rFonts w:hint="eastAsia" w:ascii="仿宋_GB2312" w:hAnsi="仿宋_GB2312" w:eastAsia="仿宋_GB2312" w:cs="仿宋_GB2312"/>
          <w:b w:val="0"/>
          <w:bCs w:val="0"/>
          <w:sz w:val="32"/>
          <w:szCs w:val="32"/>
          <w:lang w:val="en-US" w:eastAsia="zh-CN"/>
        </w:rPr>
        <w:t>60周岁</w:t>
      </w:r>
      <w:r>
        <w:rPr>
          <w:rFonts w:hint="eastAsia" w:ascii="仿宋_GB2312" w:hAnsi="仿宋_GB2312" w:eastAsia="仿宋_GB2312" w:cs="仿宋_GB2312"/>
          <w:b w:val="0"/>
          <w:bCs w:val="0"/>
          <w:sz w:val="32"/>
          <w:szCs w:val="32"/>
          <w:lang w:eastAsia="zh-CN"/>
        </w:rPr>
        <w:t>）及以上失能、半失能老人和80周岁（含</w:t>
      </w:r>
      <w:r>
        <w:rPr>
          <w:rFonts w:hint="eastAsia" w:ascii="仿宋_GB2312" w:hAnsi="仿宋_GB2312" w:eastAsia="仿宋_GB2312" w:cs="仿宋_GB2312"/>
          <w:b w:val="0"/>
          <w:bCs w:val="0"/>
          <w:sz w:val="32"/>
          <w:szCs w:val="32"/>
          <w:lang w:val="en-US" w:eastAsia="zh-CN"/>
        </w:rPr>
        <w:t>80周岁</w:t>
      </w:r>
      <w:r>
        <w:rPr>
          <w:rFonts w:hint="eastAsia" w:ascii="仿宋_GB2312" w:hAnsi="仿宋_GB2312" w:eastAsia="仿宋_GB2312" w:cs="仿宋_GB2312"/>
          <w:b w:val="0"/>
          <w:bCs w:val="0"/>
          <w:sz w:val="32"/>
          <w:szCs w:val="32"/>
          <w:lang w:eastAsia="zh-CN"/>
        </w:rPr>
        <w:t>）及以上高龄老人;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(2)低保户中60周岁（含</w:t>
      </w:r>
      <w:r>
        <w:rPr>
          <w:rFonts w:hint="eastAsia" w:ascii="仿宋_GB2312" w:hAnsi="仿宋_GB2312" w:eastAsia="仿宋_GB2312" w:cs="仿宋_GB2312"/>
          <w:b w:val="0"/>
          <w:bCs w:val="0"/>
          <w:sz w:val="32"/>
          <w:szCs w:val="32"/>
          <w:lang w:val="en-US" w:eastAsia="zh-CN"/>
        </w:rPr>
        <w:t>60周岁</w:t>
      </w:r>
      <w:r>
        <w:rPr>
          <w:rFonts w:hint="eastAsia" w:ascii="仿宋_GB2312" w:hAnsi="仿宋_GB2312" w:eastAsia="仿宋_GB2312" w:cs="仿宋_GB2312"/>
          <w:b w:val="0"/>
          <w:bCs w:val="0"/>
          <w:sz w:val="32"/>
          <w:szCs w:val="32"/>
          <w:lang w:eastAsia="zh-CN"/>
        </w:rPr>
        <w:t>）及以上失能、半失能老人和80周岁（含</w:t>
      </w:r>
      <w:r>
        <w:rPr>
          <w:rFonts w:hint="eastAsia" w:ascii="仿宋_GB2312" w:hAnsi="仿宋_GB2312" w:eastAsia="仿宋_GB2312" w:cs="仿宋_GB2312"/>
          <w:b w:val="0"/>
          <w:bCs w:val="0"/>
          <w:sz w:val="32"/>
          <w:szCs w:val="32"/>
          <w:lang w:val="en-US" w:eastAsia="zh-CN"/>
        </w:rPr>
        <w:t>80周岁</w:t>
      </w:r>
      <w:r>
        <w:rPr>
          <w:rFonts w:hint="eastAsia" w:ascii="仿宋_GB2312" w:hAnsi="仿宋_GB2312" w:eastAsia="仿宋_GB2312" w:cs="仿宋_GB2312"/>
          <w:b w:val="0"/>
          <w:bCs w:val="0"/>
          <w:sz w:val="32"/>
          <w:szCs w:val="32"/>
          <w:lang w:eastAsia="zh-CN"/>
        </w:rPr>
        <w:t>）及以上高龄老人;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(3)低保边缘户、扶贫“三类户”中60周岁（含</w:t>
      </w:r>
      <w:r>
        <w:rPr>
          <w:rFonts w:hint="eastAsia" w:ascii="仿宋_GB2312" w:hAnsi="仿宋_GB2312" w:eastAsia="仿宋_GB2312" w:cs="仿宋_GB2312"/>
          <w:b w:val="0"/>
          <w:bCs w:val="0"/>
          <w:sz w:val="32"/>
          <w:szCs w:val="32"/>
          <w:lang w:val="en-US" w:eastAsia="zh-CN"/>
        </w:rPr>
        <w:t>60周岁</w:t>
      </w:r>
      <w:r>
        <w:rPr>
          <w:rFonts w:hint="eastAsia" w:ascii="仿宋_GB2312" w:hAnsi="仿宋_GB2312" w:eastAsia="仿宋_GB2312" w:cs="仿宋_GB2312"/>
          <w:b w:val="0"/>
          <w:bCs w:val="0"/>
          <w:sz w:val="32"/>
          <w:szCs w:val="32"/>
          <w:lang w:eastAsia="zh-CN"/>
        </w:rPr>
        <w:t>）及以上失能、半失能老人和80周岁（含</w:t>
      </w:r>
      <w:r>
        <w:rPr>
          <w:rFonts w:hint="eastAsia" w:ascii="仿宋_GB2312" w:hAnsi="仿宋_GB2312" w:eastAsia="仿宋_GB2312" w:cs="仿宋_GB2312"/>
          <w:b w:val="0"/>
          <w:bCs w:val="0"/>
          <w:sz w:val="32"/>
          <w:szCs w:val="32"/>
          <w:lang w:val="en-US" w:eastAsia="zh-CN"/>
        </w:rPr>
        <w:t>80周岁</w:t>
      </w:r>
      <w:r>
        <w:rPr>
          <w:rFonts w:hint="eastAsia" w:ascii="仿宋_GB2312" w:hAnsi="仿宋_GB2312" w:eastAsia="仿宋_GB2312" w:cs="仿宋_GB2312"/>
          <w:b w:val="0"/>
          <w:bCs w:val="0"/>
          <w:sz w:val="32"/>
          <w:szCs w:val="32"/>
          <w:lang w:eastAsia="zh-CN"/>
        </w:rPr>
        <w:t>）及以上高龄老人。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 w:eastAsia="楷体_GB2312" w:cs="楷体"/>
          <w:b/>
          <w:bCs/>
          <w:color w:val="000000"/>
          <w:sz w:val="32"/>
          <w:szCs w:val="32"/>
          <w:lang w:val="en-US" w:eastAsia="zh-CN"/>
        </w:rPr>
        <w:t>(二)购买服务标准。</w:t>
      </w:r>
      <w:r>
        <w:rPr>
          <w:rFonts w:hint="eastAsia" w:ascii="仿宋_GB2312" w:hAnsi="仿宋_GB2312" w:eastAsia="仿宋_GB2312" w:cs="仿宋_GB2312"/>
          <w:b w:val="0"/>
          <w:bCs w:val="0"/>
          <w:sz w:val="32"/>
          <w:szCs w:val="32"/>
          <w:lang w:eastAsia="zh-CN"/>
        </w:rPr>
        <w:t>符合条件且有居家养老服务需求的老年人可申请政府购买服务，每人每月可享受4小时（要分次进行）的免费居家养老服务，补贴标准原则上每小时不超过</w:t>
      </w:r>
      <w:r>
        <w:rPr>
          <w:rFonts w:hint="eastAsia" w:ascii="仿宋_GB2312" w:hAnsi="仿宋_GB2312" w:eastAsia="仿宋_GB2312" w:cs="仿宋_GB2312"/>
          <w:b w:val="0"/>
          <w:bCs w:val="0"/>
          <w:sz w:val="32"/>
          <w:szCs w:val="32"/>
          <w:lang w:val="en-US" w:eastAsia="zh-CN"/>
        </w:rPr>
        <w:t>35元，购买服务</w:t>
      </w:r>
      <w:r>
        <w:rPr>
          <w:rFonts w:hint="eastAsia" w:ascii="仿宋_GB2312" w:hAnsi="仿宋_GB2312" w:eastAsia="仿宋_GB2312" w:cs="仿宋_GB2312"/>
          <w:b w:val="0"/>
          <w:bCs w:val="0"/>
          <w:sz w:val="32"/>
          <w:szCs w:val="32"/>
          <w:lang w:eastAsia="zh-CN"/>
        </w:rPr>
        <w:t>当月使用，不能滚存。享受长期护理保险的人员不再享受政府购买居家养老服务。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color w:val="000000"/>
          <w:sz w:val="32"/>
          <w:szCs w:val="32"/>
          <w:lang w:val="en-US" w:eastAsia="zh-CN"/>
        </w:rPr>
        <w:t>四、</w:t>
      </w:r>
      <w:r>
        <w:rPr>
          <w:rFonts w:hint="eastAsia" w:ascii="黑体" w:hAnsi="黑体" w:eastAsia="黑体" w:cs="黑体"/>
          <w:b w:val="0"/>
          <w:bCs w:val="0"/>
          <w:color w:val="000000"/>
          <w:sz w:val="32"/>
          <w:szCs w:val="32"/>
          <w:lang w:val="en-US" w:eastAsia="zh-CN"/>
        </w:rPr>
        <w:t>购买服务内容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需求为导向，参照《阳城县政府购买居家养老服务清单》（附件1），因地制宜为老年人提供助餐、助浴、助洁、助行、助急、助医“六助”服务以及精神慰藉，评估和培训等多样化、人性化、全方位的养老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五、购买和承接主体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 w:eastAsia="楷体_GB2312" w:cs="楷体"/>
          <w:b/>
          <w:bCs/>
          <w:color w:val="000000"/>
          <w:sz w:val="32"/>
          <w:szCs w:val="32"/>
          <w:lang w:val="en-US" w:eastAsia="zh-CN"/>
        </w:rPr>
        <w:t>(一)购买主体。</w:t>
      </w:r>
      <w:r>
        <w:rPr>
          <w:rFonts w:hint="eastAsia" w:ascii="仿宋_GB2312" w:hAnsi="仿宋_GB2312" w:eastAsia="仿宋_GB2312" w:cs="仿宋_GB2312"/>
          <w:b w:val="0"/>
          <w:bCs w:val="0"/>
          <w:sz w:val="32"/>
          <w:szCs w:val="32"/>
          <w:lang w:val="en-US" w:eastAsia="zh-CN"/>
        </w:rPr>
        <w:t>居家养老服务的购买主体为县民政局，具体由民政局按照政府购买服务程序组织实施。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楷体_GB2312" w:hAnsi="楷体" w:eastAsia="楷体_GB2312" w:cs="楷体"/>
          <w:b/>
          <w:bCs/>
          <w:color w:val="000000"/>
          <w:sz w:val="32"/>
          <w:szCs w:val="32"/>
          <w:lang w:val="en-US" w:eastAsia="zh-CN"/>
        </w:rPr>
        <w:t>(二)承接主体。</w:t>
      </w:r>
      <w:r>
        <w:rPr>
          <w:rFonts w:hint="eastAsia" w:ascii="仿宋_GB2312" w:hAnsi="仿宋_GB2312" w:eastAsia="仿宋_GB2312" w:cs="仿宋_GB2312"/>
          <w:b w:val="0"/>
          <w:bCs w:val="0"/>
          <w:sz w:val="32"/>
          <w:szCs w:val="32"/>
          <w:lang w:val="en-US" w:eastAsia="zh-CN"/>
        </w:rPr>
        <w:t>在行政审批局或者民政局、市场监管局正式登记注册的具备承担政府购买服务项目能力的养老服务企业、社会组织。优先依托社区养老幸福工程按照其辐射范围开展政府购买居家养老服务。服务主体需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1.依法设立，具有独立承担民事责任的能力，具有独立、健全的财务管理、会计核算和资产管理制度;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2.有一定经济实力、管理水平、服务经验的企业或民办非企业单位，具备提供服务所必需的固定经营场所、设施设备、人员和专业技术能力，制定有详细、明确的居家养老服务价格清单；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3.从事居家和社区养老服务的企业或养老服务社会组织；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4.具有依法缴纳税收和社会保障资金的良好记录，没有不良信用记录。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六、购买方式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eastAsia="zh-CN"/>
          <w14:textFill>
            <w14:solidFill>
              <w14:schemeClr w14:val="tx1"/>
            </w14:solidFill>
          </w14:textFill>
        </w:rPr>
        <w:t>县民政局</w:t>
      </w:r>
      <w:r>
        <w:rPr>
          <w:rFonts w:hint="eastAsia" w:ascii="仿宋_GB2312" w:hAnsi="仿宋" w:eastAsia="仿宋_GB2312" w:cs="仿宋"/>
          <w:color w:val="000000" w:themeColor="text1"/>
          <w:sz w:val="32"/>
          <w:szCs w:val="32"/>
          <w:highlight w:val="none"/>
          <w14:textFill>
            <w14:solidFill>
              <w14:schemeClr w14:val="tx1"/>
            </w14:solidFill>
          </w14:textFill>
        </w:rPr>
        <w:t>按照</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公平、公正、公开及就近优先原则确定服务商，并与承接主体</w:t>
      </w:r>
      <w:r>
        <w:rPr>
          <w:rFonts w:hint="eastAsia" w:ascii="仿宋_GB2312" w:hAnsi="仿宋" w:eastAsia="仿宋_GB2312" w:cs="仿宋"/>
          <w:color w:val="000000" w:themeColor="text1"/>
          <w:sz w:val="32"/>
          <w:szCs w:val="32"/>
          <w:highlight w:val="none"/>
          <w14:textFill>
            <w14:solidFill>
              <w14:schemeClr w14:val="tx1"/>
            </w14:solidFill>
          </w14:textFill>
        </w:rPr>
        <w:t>签订合同，明确购买服务的内容、期限、数量、质量、价格等要求，以及资金结算方式、双方的权利义务和违约责任等内容，并及时向社会公开相关信息。</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购买服务</w:t>
      </w:r>
      <w:r>
        <w:rPr>
          <w:rFonts w:hint="eastAsia" w:ascii="黑体" w:hAnsi="黑体" w:eastAsia="黑体" w:cs="黑体"/>
          <w:color w:val="000000"/>
          <w:sz w:val="32"/>
          <w:szCs w:val="32"/>
          <w:lang w:eastAsia="zh-CN"/>
        </w:rPr>
        <w:t>流程</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黑体" w:hAnsi="黑体" w:eastAsia="黑体" w:cs="仿宋"/>
          <w:color w:val="000000"/>
          <w:sz w:val="32"/>
          <w:szCs w:val="32"/>
        </w:rPr>
      </w:pPr>
      <w:r>
        <w:rPr>
          <w:rFonts w:hint="eastAsia" w:ascii="楷体_GB2312" w:hAnsi="楷体" w:eastAsia="楷体_GB2312" w:cs="楷体"/>
          <w:b/>
          <w:bCs/>
          <w:color w:val="000000"/>
          <w:sz w:val="32"/>
          <w:szCs w:val="32"/>
        </w:rPr>
        <w:t>（一）</w:t>
      </w:r>
      <w:r>
        <w:rPr>
          <w:rFonts w:hint="eastAsia" w:ascii="楷体_GB2312" w:hAnsi="楷体" w:eastAsia="楷体_GB2312" w:cs="楷体"/>
          <w:b/>
          <w:bCs/>
          <w:color w:val="000000"/>
          <w:sz w:val="32"/>
          <w:szCs w:val="32"/>
          <w:lang w:eastAsia="zh-CN"/>
        </w:rPr>
        <w:t>服务</w:t>
      </w:r>
      <w:r>
        <w:rPr>
          <w:rFonts w:hint="eastAsia" w:ascii="楷体_GB2312" w:hAnsi="楷体" w:eastAsia="楷体_GB2312" w:cs="楷体"/>
          <w:b/>
          <w:bCs/>
          <w:color w:val="000000"/>
          <w:sz w:val="32"/>
          <w:szCs w:val="32"/>
        </w:rPr>
        <w:t>对象审核确认程序</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lang w:val="en-US" w:eastAsia="zh-CN"/>
        </w:rPr>
        <w:t>1.</w:t>
      </w:r>
      <w:r>
        <w:rPr>
          <w:rFonts w:hint="eastAsia" w:ascii="仿宋_GB2312" w:hAnsi="仿宋" w:eastAsia="仿宋_GB2312" w:cs="仿宋"/>
          <w:b/>
          <w:bCs/>
          <w:color w:val="000000"/>
          <w:sz w:val="32"/>
          <w:szCs w:val="32"/>
        </w:rPr>
        <w:t>申请</w:t>
      </w:r>
      <w:r>
        <w:rPr>
          <w:rFonts w:hint="eastAsia" w:ascii="楷体_GB2312" w:hAnsi="楷体" w:eastAsia="楷体_GB2312" w:cs="楷体"/>
          <w:b/>
          <w:bCs/>
          <w:color w:val="000000"/>
          <w:sz w:val="32"/>
          <w:szCs w:val="32"/>
        </w:rPr>
        <w:t>。</w:t>
      </w:r>
      <w:r>
        <w:rPr>
          <w:rFonts w:hint="eastAsia" w:ascii="仿宋_GB2312" w:hAnsi="仿宋" w:eastAsia="仿宋_GB2312" w:cs="仿宋"/>
          <w:color w:val="000000"/>
          <w:sz w:val="32"/>
          <w:szCs w:val="32"/>
        </w:rPr>
        <w:t>申请人可以自己提出申请，也可以委托亲属、邻居或社区工作人员代理提出申请。</w:t>
      </w:r>
      <w:r>
        <w:rPr>
          <w:rFonts w:hint="eastAsia" w:ascii="仿宋_GB2312" w:hAnsi="仿宋" w:eastAsia="仿宋_GB2312" w:cs="仿宋"/>
          <w:color w:val="000000"/>
          <w:sz w:val="32"/>
          <w:szCs w:val="32"/>
          <w:lang w:eastAsia="zh-CN"/>
        </w:rPr>
        <w:t>经批准享受服务的有效期为一年，新增或退出的服务对象，由乡镇及时报送县民政局，实行动态管理</w:t>
      </w:r>
      <w:r>
        <w:rPr>
          <w:rFonts w:hint="eastAsia" w:ascii="仿宋_GB2312" w:hAnsi="仿宋" w:eastAsia="仿宋_GB2312" w:cs="仿宋"/>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lang w:val="en-US" w:eastAsia="zh-CN"/>
        </w:rPr>
        <w:t>2.受理、初评。</w:t>
      </w:r>
      <w:r>
        <w:rPr>
          <w:rFonts w:hint="eastAsia" w:ascii="仿宋_GB2312" w:hAnsi="仿宋" w:eastAsia="仿宋_GB2312" w:cs="仿宋"/>
          <w:color w:val="000000"/>
          <w:sz w:val="32"/>
          <w:szCs w:val="32"/>
        </w:rPr>
        <w:t>社区（村）接到申请后，应对申请对象是否属于政府购买居家养老服务保障范围进行初审，对符合标准的，将老年人的基本情况在社区（村）予以公示。</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b/>
          <w:bCs/>
          <w:color w:val="000000"/>
          <w:sz w:val="32"/>
          <w:szCs w:val="32"/>
          <w:lang w:val="en-US" w:eastAsia="zh-CN"/>
        </w:rPr>
        <w:t>3.审核、确认。</w:t>
      </w:r>
      <w:r>
        <w:rPr>
          <w:rFonts w:hint="eastAsia" w:ascii="楷体_GB2312" w:hAnsi="楷体" w:eastAsia="楷体_GB2312" w:cs="楷体"/>
          <w:b w:val="0"/>
          <w:bCs w:val="0"/>
          <w:color w:val="000000"/>
          <w:sz w:val="32"/>
          <w:szCs w:val="32"/>
          <w:lang w:eastAsia="zh-CN"/>
        </w:rPr>
        <w:t>各</w:t>
      </w:r>
      <w:r>
        <w:rPr>
          <w:rFonts w:hint="eastAsia" w:ascii="仿宋_GB2312" w:hAnsi="仿宋" w:eastAsia="仿宋_GB2312" w:cs="仿宋"/>
          <w:color w:val="000000"/>
          <w:sz w:val="32"/>
          <w:szCs w:val="32"/>
          <w:lang w:eastAsia="zh-CN"/>
        </w:rPr>
        <w:t>乡镇民政办</w:t>
      </w:r>
      <w:r>
        <w:rPr>
          <w:rFonts w:hint="eastAsia" w:ascii="仿宋_GB2312" w:hAnsi="仿宋" w:eastAsia="仿宋_GB2312" w:cs="仿宋"/>
          <w:color w:val="000000"/>
          <w:sz w:val="32"/>
          <w:szCs w:val="32"/>
        </w:rPr>
        <w:t>对社区（村）的初审结果进行审核并上报县民政局，</w:t>
      </w:r>
      <w:r>
        <w:rPr>
          <w:rFonts w:hint="eastAsia" w:ascii="仿宋_GB2312" w:hAnsi="仿宋" w:eastAsia="仿宋_GB2312" w:cs="仿宋"/>
          <w:color w:val="000000"/>
          <w:sz w:val="32"/>
          <w:szCs w:val="32"/>
          <w:lang w:eastAsia="zh-CN"/>
        </w:rPr>
        <w:t>民政局</w:t>
      </w:r>
      <w:r>
        <w:rPr>
          <w:rFonts w:hint="eastAsia" w:ascii="仿宋_GB2312" w:hAnsi="仿宋" w:eastAsia="仿宋_GB2312" w:cs="仿宋"/>
          <w:color w:val="000000"/>
          <w:sz w:val="32"/>
          <w:szCs w:val="32"/>
        </w:rPr>
        <w:t>审批</w:t>
      </w:r>
      <w:r>
        <w:rPr>
          <w:rFonts w:hint="eastAsia" w:ascii="仿宋_GB2312" w:hAnsi="仿宋" w:eastAsia="仿宋_GB2312" w:cs="仿宋"/>
          <w:color w:val="000000"/>
          <w:sz w:val="32"/>
          <w:szCs w:val="32"/>
          <w:lang w:eastAsia="zh-CN"/>
        </w:rPr>
        <w:t>后建立台账，</w:t>
      </w:r>
      <w:r>
        <w:rPr>
          <w:rFonts w:hint="eastAsia" w:ascii="仿宋_GB2312" w:hAnsi="仿宋" w:eastAsia="仿宋_GB2312" w:cs="仿宋"/>
          <w:color w:val="000000"/>
          <w:sz w:val="32"/>
          <w:szCs w:val="32"/>
        </w:rPr>
        <w:t>登记入档</w:t>
      </w:r>
      <w:r>
        <w:rPr>
          <w:rFonts w:hint="eastAsia" w:ascii="仿宋_GB2312" w:hAnsi="仿宋" w:eastAsia="仿宋_GB2312" w:cs="仿宋"/>
          <w:color w:val="000000"/>
          <w:sz w:val="32"/>
          <w:szCs w:val="32"/>
          <w:lang w:eastAsia="zh-CN"/>
        </w:rPr>
        <w:t>，提供给服务商。</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 w:eastAsia="仿宋_GB2312" w:cs="仿宋"/>
          <w:color w:val="000000"/>
          <w:sz w:val="32"/>
          <w:szCs w:val="32"/>
          <w:lang w:val="en-US" w:eastAsia="zh-CN"/>
        </w:rPr>
      </w:pPr>
      <w:r>
        <w:rPr>
          <w:rFonts w:hint="eastAsia" w:ascii="楷体_GB2312" w:hAnsi="楷体_GB2312" w:eastAsia="楷体_GB2312" w:cs="楷体_GB2312"/>
          <w:b/>
          <w:bCs/>
          <w:color w:val="000000"/>
          <w:sz w:val="32"/>
          <w:szCs w:val="32"/>
          <w:lang w:eastAsia="zh-CN"/>
        </w:rPr>
        <w:t>（二）开展服务。</w:t>
      </w:r>
      <w:r>
        <w:rPr>
          <w:rFonts w:hint="eastAsia" w:ascii="仿宋_GB2312" w:hAnsi="仿宋" w:eastAsia="仿宋_GB2312" w:cs="仿宋"/>
          <w:color w:val="000000"/>
          <w:sz w:val="32"/>
          <w:szCs w:val="32"/>
          <w:lang w:eastAsia="zh-CN"/>
        </w:rPr>
        <w:t>服务商根据县民政局提供的服务对象台账，及时入户调查，按照服务对象意见，签订服务协议。按照协议提供服务。所有服务的记录须全部录入晋城市智慧养老服务平台。</w:t>
      </w:r>
      <w:r>
        <w:rPr>
          <w:rFonts w:hint="eastAsia" w:ascii="仿宋_GB2312" w:hAnsi="仿宋" w:eastAsia="仿宋_GB2312"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 w:eastAsia="仿宋_GB2312" w:cs="仿宋"/>
          <w:color w:val="000000"/>
          <w:sz w:val="32"/>
          <w:szCs w:val="32"/>
          <w:lang w:eastAsia="zh-CN"/>
        </w:rPr>
      </w:pPr>
      <w:r>
        <w:rPr>
          <w:rFonts w:hint="eastAsia" w:ascii="楷体_GB2312" w:hAnsi="楷体_GB2312" w:eastAsia="楷体_GB2312" w:cs="楷体_GB2312"/>
          <w:b/>
          <w:bCs/>
          <w:color w:val="000000"/>
          <w:sz w:val="32"/>
          <w:szCs w:val="32"/>
          <w:lang w:eastAsia="zh-CN"/>
        </w:rPr>
        <w:t>（三）服务结算。</w:t>
      </w:r>
      <w:r>
        <w:rPr>
          <w:rFonts w:hint="eastAsia" w:ascii="仿宋_GB2312" w:hAnsi="仿宋" w:eastAsia="仿宋_GB2312" w:cs="仿宋"/>
          <w:color w:val="000000"/>
          <w:sz w:val="32"/>
          <w:szCs w:val="32"/>
          <w:lang w:eastAsia="zh-CN"/>
        </w:rPr>
        <w:t>政府购买居家养老服务资金由县民政局根据第三方承接主体提供的服务记录（和平台保持一致）定期进行结算。</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 w:eastAsia="仿宋_GB2312" w:cs="仿宋"/>
          <w:color w:val="000000"/>
          <w:sz w:val="32"/>
          <w:szCs w:val="32"/>
          <w:lang w:eastAsia="zh-CN"/>
        </w:rPr>
      </w:pPr>
      <w:r>
        <w:rPr>
          <w:rFonts w:hint="eastAsia" w:ascii="楷体_GB2312" w:hAnsi="楷体_GB2312" w:eastAsia="楷体_GB2312" w:cs="楷体_GB2312"/>
          <w:b/>
          <w:bCs/>
          <w:color w:val="000000"/>
          <w:sz w:val="32"/>
          <w:szCs w:val="32"/>
          <w:lang w:eastAsia="zh-CN"/>
        </w:rPr>
        <w:t>（四）监督管理。</w:t>
      </w:r>
      <w:r>
        <w:rPr>
          <w:rFonts w:hint="eastAsia" w:ascii="仿宋_GB2312" w:hAnsi="仿宋" w:eastAsia="仿宋_GB2312" w:cs="仿宋"/>
          <w:color w:val="000000"/>
          <w:sz w:val="32"/>
          <w:szCs w:val="32"/>
          <w:lang w:eastAsia="zh-CN"/>
        </w:rPr>
        <w:t>县民政局通过晋城市智慧养老服务平台进行监督管理。采取信息化的手段，对服务主体、服务人员进行监督，对服务质量进行定期评估，对服务对象满意度进行调查，并将服务对象提出的建议及意见反馈至第三方承接主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仿宋"/>
          <w:color w:val="000000"/>
          <w:sz w:val="32"/>
          <w:szCs w:val="32"/>
          <w:lang w:eastAsia="zh-CN"/>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动态管理</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 w:eastAsia="仿宋_GB2312" w:cs="仿宋"/>
          <w:color w:val="000000"/>
          <w:sz w:val="32"/>
          <w:szCs w:val="32"/>
        </w:rPr>
      </w:pPr>
      <w:r>
        <w:rPr>
          <w:rFonts w:hint="eastAsia" w:ascii="楷体_GB2312" w:hAnsi="楷体" w:eastAsia="楷体_GB2312" w:cs="楷体"/>
          <w:b/>
          <w:bCs/>
          <w:color w:val="000000"/>
          <w:sz w:val="32"/>
          <w:szCs w:val="32"/>
        </w:rPr>
        <w:t>（一）政府购买服务对象</w:t>
      </w:r>
      <w:r>
        <w:rPr>
          <w:rFonts w:hint="eastAsia" w:ascii="楷体_GB2312" w:hAnsi="楷体" w:eastAsia="楷体_GB2312" w:cs="楷体"/>
          <w:b/>
          <w:bCs/>
          <w:color w:val="000000"/>
          <w:sz w:val="32"/>
          <w:szCs w:val="32"/>
          <w:lang w:eastAsia="zh-CN"/>
        </w:rPr>
        <w:t>进退</w:t>
      </w:r>
      <w:r>
        <w:rPr>
          <w:rFonts w:hint="eastAsia" w:ascii="楷体_GB2312" w:hAnsi="楷体" w:eastAsia="楷体_GB2312" w:cs="楷体"/>
          <w:b/>
          <w:bCs/>
          <w:color w:val="000000"/>
          <w:sz w:val="32"/>
          <w:szCs w:val="32"/>
        </w:rPr>
        <w:t>机制。</w:t>
      </w:r>
      <w:r>
        <w:rPr>
          <w:rFonts w:hint="eastAsia" w:ascii="仿宋_GB2312" w:hAnsi="仿宋" w:eastAsia="仿宋_GB2312" w:cs="仿宋"/>
          <w:color w:val="000000"/>
          <w:sz w:val="32"/>
          <w:szCs w:val="32"/>
        </w:rPr>
        <w:t>购买服务对象出现下列情形，退出政府购买居家养老服务。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1.户籍转移的，从本行政区退出；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2.本人亡故的，即行退出；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3.因身体、家庭、经济等相关因素，不再符合条件的，经核定后退出；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4.不按规定接受服务，直接套取现金或以商品代替服务的，经核实退出。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5.符合条件新增或因故退出的服务对象，由县民政局将情况反馈给服务商，及时开展或停止提供服务。</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 w:eastAsia="仿宋_GB2312" w:cs="仿宋"/>
          <w:color w:val="000000"/>
          <w:sz w:val="32"/>
          <w:szCs w:val="32"/>
        </w:rPr>
      </w:pPr>
      <w:r>
        <w:rPr>
          <w:rFonts w:hint="eastAsia" w:ascii="楷体_GB2312" w:hAnsi="楷体" w:eastAsia="楷体_GB2312" w:cs="楷体"/>
          <w:b/>
          <w:bCs/>
          <w:color w:val="000000"/>
          <w:sz w:val="32"/>
          <w:szCs w:val="32"/>
        </w:rPr>
        <w:t>（二）</w:t>
      </w:r>
      <w:r>
        <w:rPr>
          <w:rFonts w:hint="eastAsia" w:ascii="楷体_GB2312" w:hAnsi="楷体" w:eastAsia="楷体_GB2312" w:cs="楷体"/>
          <w:b/>
          <w:bCs/>
          <w:color w:val="000000"/>
          <w:sz w:val="32"/>
          <w:szCs w:val="32"/>
          <w:lang w:eastAsia="zh-CN"/>
        </w:rPr>
        <w:t>服务主体进退</w:t>
      </w:r>
      <w:r>
        <w:rPr>
          <w:rFonts w:hint="eastAsia" w:ascii="楷体_GB2312" w:hAnsi="楷体" w:eastAsia="楷体_GB2312" w:cs="楷体"/>
          <w:b/>
          <w:bCs/>
          <w:color w:val="000000"/>
          <w:sz w:val="32"/>
          <w:szCs w:val="32"/>
        </w:rPr>
        <w:t>机制。</w:t>
      </w:r>
      <w:r>
        <w:rPr>
          <w:rFonts w:hint="eastAsia" w:ascii="仿宋_GB2312" w:hAnsi="仿宋" w:eastAsia="仿宋_GB2312" w:cs="仿宋"/>
          <w:color w:val="000000"/>
          <w:sz w:val="32"/>
          <w:szCs w:val="32"/>
        </w:rPr>
        <w:t>建立购买服务动态进退机制，将出现下列情形的处罚条款纳入政府购买服务合同。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w:t>
      </w:r>
      <w:r>
        <w:rPr>
          <w:rFonts w:hint="eastAsia" w:ascii="仿宋_GB2312" w:hAnsi="仿宋" w:eastAsia="仿宋_GB2312" w:cs="仿宋"/>
          <w:color w:val="000000"/>
          <w:sz w:val="32"/>
          <w:szCs w:val="32"/>
          <w:lang w:eastAsia="zh-CN"/>
        </w:rPr>
        <w:t>服务</w:t>
      </w:r>
      <w:r>
        <w:rPr>
          <w:rFonts w:hint="eastAsia" w:ascii="仿宋_GB2312" w:hAnsi="仿宋" w:eastAsia="仿宋_GB2312" w:cs="仿宋"/>
          <w:color w:val="000000"/>
          <w:sz w:val="32"/>
          <w:szCs w:val="32"/>
        </w:rPr>
        <w:t>主体存在以下行为的，由</w:t>
      </w:r>
      <w:r>
        <w:rPr>
          <w:rFonts w:hint="eastAsia" w:ascii="仿宋_GB2312" w:hAnsi="仿宋" w:eastAsia="仿宋_GB2312" w:cs="仿宋"/>
          <w:color w:val="000000"/>
          <w:sz w:val="32"/>
          <w:szCs w:val="32"/>
          <w:lang w:eastAsia="zh-CN"/>
        </w:rPr>
        <w:t>县民政局</w:t>
      </w:r>
      <w:r>
        <w:rPr>
          <w:rFonts w:hint="eastAsia" w:ascii="仿宋_GB2312" w:hAnsi="仿宋" w:eastAsia="仿宋_GB2312" w:cs="仿宋"/>
          <w:color w:val="000000"/>
          <w:sz w:val="32"/>
          <w:szCs w:val="32"/>
        </w:rPr>
        <w:t>根据合同约定，采取约谈、督促整改、暂停资金结算等措施处理：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（1）不按承诺提供服务或者经考核评价服务质量低于规定标准的；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（2）接到服务对象投诉拒绝处理的；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pacing w:val="-8"/>
          <w:sz w:val="32"/>
          <w:szCs w:val="32"/>
        </w:rPr>
      </w:pPr>
      <w:r>
        <w:rPr>
          <w:rFonts w:hint="eastAsia" w:ascii="仿宋_GB2312" w:hAnsi="仿宋" w:eastAsia="仿宋_GB2312" w:cs="仿宋"/>
          <w:color w:val="000000"/>
          <w:sz w:val="32"/>
          <w:szCs w:val="32"/>
        </w:rPr>
        <w:t>（3）</w:t>
      </w:r>
      <w:r>
        <w:rPr>
          <w:rFonts w:hint="eastAsia" w:ascii="仿宋_GB2312" w:hAnsi="仿宋" w:eastAsia="仿宋_GB2312" w:cs="仿宋"/>
          <w:color w:val="000000"/>
          <w:spacing w:val="-8"/>
          <w:sz w:val="32"/>
          <w:szCs w:val="32"/>
          <w:lang w:eastAsia="zh-CN"/>
        </w:rPr>
        <w:t>服务期限内</w:t>
      </w:r>
      <w:r>
        <w:rPr>
          <w:rFonts w:hint="eastAsia" w:ascii="仿宋_GB2312" w:hAnsi="仿宋" w:eastAsia="仿宋_GB2312" w:cs="仿宋"/>
          <w:color w:val="000000"/>
          <w:spacing w:val="-8"/>
          <w:sz w:val="32"/>
          <w:szCs w:val="32"/>
        </w:rPr>
        <w:t>三次被服务对象投诉，经核实责任在服务机构的；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（4）发布虚假广告，造成不良影响的；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（5）合同约定的其他情形。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2.经查证有下列情形之一的，</w:t>
      </w:r>
      <w:r>
        <w:rPr>
          <w:rFonts w:hint="eastAsia" w:ascii="仿宋_GB2312" w:hAnsi="仿宋" w:eastAsia="仿宋_GB2312" w:cs="仿宋"/>
          <w:color w:val="000000"/>
          <w:sz w:val="32"/>
          <w:szCs w:val="32"/>
          <w:lang w:eastAsia="zh-CN"/>
        </w:rPr>
        <w:t>县民政局</w:t>
      </w:r>
      <w:r>
        <w:rPr>
          <w:rFonts w:hint="eastAsia" w:ascii="仿宋_GB2312" w:hAnsi="仿宋" w:eastAsia="仿宋_GB2312" w:cs="仿宋"/>
          <w:color w:val="000000"/>
          <w:sz w:val="32"/>
          <w:szCs w:val="32"/>
        </w:rPr>
        <w:t>应及时终止合同，并按照相关规定严肃处理：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pacing w:val="0"/>
          <w:sz w:val="32"/>
          <w:szCs w:val="32"/>
        </w:rPr>
      </w:pPr>
      <w:r>
        <w:rPr>
          <w:rFonts w:hint="eastAsia" w:ascii="仿宋_GB2312" w:hAnsi="仿宋" w:eastAsia="仿宋_GB2312" w:cs="仿宋"/>
          <w:color w:val="000000"/>
          <w:spacing w:val="0"/>
          <w:sz w:val="32"/>
          <w:szCs w:val="32"/>
        </w:rPr>
        <w:t>（1）不再具备相应资质的；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pacing w:val="0"/>
          <w:sz w:val="32"/>
          <w:szCs w:val="32"/>
        </w:rPr>
      </w:pPr>
      <w:r>
        <w:rPr>
          <w:rFonts w:hint="eastAsia" w:ascii="仿宋_GB2312" w:hAnsi="仿宋" w:eastAsia="仿宋_GB2312" w:cs="仿宋"/>
          <w:color w:val="000000"/>
          <w:spacing w:val="0"/>
          <w:sz w:val="32"/>
          <w:szCs w:val="32"/>
        </w:rPr>
        <w:t>（2）</w:t>
      </w:r>
      <w:r>
        <w:rPr>
          <w:rFonts w:hint="eastAsia" w:ascii="仿宋_GB2312" w:hAnsi="仿宋" w:eastAsia="仿宋_GB2312" w:cs="仿宋"/>
          <w:color w:val="000000"/>
          <w:spacing w:val="0"/>
          <w:sz w:val="32"/>
          <w:szCs w:val="32"/>
          <w:lang w:val="en-US" w:eastAsia="zh-CN"/>
        </w:rPr>
        <w:t xml:space="preserve"> </w:t>
      </w:r>
      <w:r>
        <w:rPr>
          <w:rFonts w:hint="eastAsia" w:ascii="仿宋_GB2312" w:hAnsi="仿宋" w:eastAsia="仿宋_GB2312" w:cs="仿宋"/>
          <w:color w:val="000000"/>
          <w:spacing w:val="0"/>
          <w:sz w:val="32"/>
          <w:szCs w:val="32"/>
        </w:rPr>
        <w:t>以各种方式记录虚假服务并以此作为政府补贴依据的；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pacing w:val="-8"/>
          <w:sz w:val="32"/>
          <w:szCs w:val="32"/>
        </w:rPr>
      </w:pPr>
      <w:r>
        <w:rPr>
          <w:rFonts w:hint="eastAsia" w:ascii="仿宋_GB2312" w:hAnsi="仿宋" w:eastAsia="仿宋_GB2312" w:cs="仿宋"/>
          <w:color w:val="000000"/>
          <w:spacing w:val="0"/>
          <w:sz w:val="32"/>
          <w:szCs w:val="32"/>
        </w:rPr>
        <w:t>（3）</w:t>
      </w:r>
      <w:r>
        <w:rPr>
          <w:rFonts w:hint="eastAsia" w:ascii="仿宋_GB2312" w:hAnsi="仿宋" w:eastAsia="仿宋_GB2312" w:cs="仿宋"/>
          <w:color w:val="000000"/>
          <w:spacing w:val="0"/>
          <w:sz w:val="32"/>
          <w:szCs w:val="32"/>
          <w:lang w:eastAsia="zh-CN"/>
        </w:rPr>
        <w:t>承接</w:t>
      </w:r>
      <w:r>
        <w:rPr>
          <w:rFonts w:hint="eastAsia" w:ascii="仿宋_GB2312" w:hAnsi="仿宋" w:eastAsia="仿宋_GB2312" w:cs="仿宋"/>
          <w:color w:val="000000"/>
          <w:spacing w:val="0"/>
          <w:sz w:val="32"/>
          <w:szCs w:val="32"/>
        </w:rPr>
        <w:t>主体或联合其他单位向老年人推销、销售保健品的；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w:t>
      </w:r>
      <w:r>
        <w:rPr>
          <w:rFonts w:hint="eastAsia" w:ascii="仿宋_GB2312" w:hAnsi="仿宋" w:eastAsia="仿宋_GB2312" w:cs="仿宋"/>
          <w:color w:val="000000"/>
          <w:sz w:val="32"/>
          <w:szCs w:val="32"/>
          <w:lang w:eastAsia="zh-CN"/>
        </w:rPr>
        <w:t>承接</w:t>
      </w:r>
      <w:r>
        <w:rPr>
          <w:rFonts w:hint="eastAsia" w:ascii="仿宋_GB2312" w:hAnsi="仿宋" w:eastAsia="仿宋_GB2312" w:cs="仿宋"/>
          <w:color w:val="000000"/>
          <w:sz w:val="32"/>
          <w:szCs w:val="32"/>
        </w:rPr>
        <w:t>主体或联合其他单位诈骗老人钱财的；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（5）使用本机构自行发行卡让老人充值的；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（6）</w:t>
      </w:r>
      <w:r>
        <w:rPr>
          <w:rFonts w:hint="eastAsia" w:ascii="仿宋_GB2312" w:hAnsi="仿宋" w:eastAsia="仿宋_GB2312" w:cs="仿宋"/>
          <w:color w:val="000000"/>
          <w:sz w:val="32"/>
          <w:szCs w:val="32"/>
          <w:lang w:eastAsia="zh-CN"/>
        </w:rPr>
        <w:t>承接</w:t>
      </w:r>
      <w:r>
        <w:rPr>
          <w:rFonts w:hint="eastAsia" w:ascii="仿宋_GB2312" w:hAnsi="仿宋" w:eastAsia="仿宋_GB2312" w:cs="仿宋"/>
          <w:color w:val="000000"/>
          <w:sz w:val="32"/>
          <w:szCs w:val="32"/>
        </w:rPr>
        <w:t>主体的上级单位（或母公司)开展涉嫌诈骗或非法集资活动的；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（7）多次被服务对象投诉，</w:t>
      </w:r>
      <w:r>
        <w:rPr>
          <w:rFonts w:hint="eastAsia" w:ascii="仿宋_GB2312" w:hAnsi="仿宋" w:eastAsia="仿宋_GB2312" w:cs="仿宋"/>
          <w:color w:val="000000"/>
          <w:sz w:val="32"/>
          <w:szCs w:val="32"/>
          <w:lang w:eastAsia="zh-CN"/>
        </w:rPr>
        <w:t>县民政局</w:t>
      </w:r>
      <w:r>
        <w:rPr>
          <w:rFonts w:hint="eastAsia" w:ascii="仿宋_GB2312" w:hAnsi="仿宋" w:eastAsia="仿宋_GB2312" w:cs="仿宋"/>
          <w:color w:val="000000"/>
          <w:sz w:val="32"/>
          <w:szCs w:val="32"/>
        </w:rPr>
        <w:t>采取约谈、督促整改、暂停资金结算等措施处理，仍不整改的；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spacing w:val="-8"/>
          <w:sz w:val="32"/>
          <w:szCs w:val="32"/>
        </w:rPr>
      </w:pPr>
      <w:r>
        <w:rPr>
          <w:rFonts w:hint="eastAsia" w:ascii="仿宋_GB2312" w:hAnsi="仿宋" w:eastAsia="仿宋_GB2312" w:cs="仿宋"/>
          <w:color w:val="000000"/>
          <w:sz w:val="32"/>
          <w:szCs w:val="32"/>
        </w:rPr>
        <w:t>（8）</w:t>
      </w:r>
      <w:r>
        <w:rPr>
          <w:rFonts w:hint="eastAsia" w:ascii="仿宋_GB2312" w:hAnsi="仿宋" w:eastAsia="仿宋_GB2312" w:cs="仿宋"/>
          <w:color w:val="000000"/>
          <w:spacing w:val="-8"/>
          <w:sz w:val="32"/>
          <w:szCs w:val="32"/>
        </w:rPr>
        <w:t>有其他严重违背公益性养老服务方向或违法违纪行为的。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九、保障措施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cs="仿宋"/>
          <w:color w:val="000000"/>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 w:eastAsia="仿宋_GB2312" w:cs="仿宋"/>
          <w:color w:val="000000"/>
          <w:sz w:val="32"/>
          <w:szCs w:val="32"/>
          <w:lang w:val="en-US" w:eastAsia="zh-CN"/>
        </w:rPr>
        <w:t>县民政局要高度重视政府购买居家养老服务工作，摸清底数，及时落实服务保障。要做好和相关部门的沟通协调，及时解决工作推进中出现的难题，确保按序时完成各阶段的工作任务,形成推动居家养老服务建设工作的整体合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cs="仿宋"/>
          <w:color w:val="000000"/>
          <w:sz w:val="32"/>
          <w:szCs w:val="32"/>
          <w:lang w:val="en-US" w:eastAsia="zh-CN"/>
        </w:rPr>
      </w:pPr>
      <w:r>
        <w:rPr>
          <w:rFonts w:hint="eastAsia" w:ascii="楷体_GB2312" w:hAnsi="楷体_GB2312" w:eastAsia="楷体_GB2312" w:cs="楷体_GB2312"/>
          <w:b/>
          <w:bCs/>
          <w:sz w:val="32"/>
          <w:szCs w:val="32"/>
          <w:lang w:val="en-US" w:eastAsia="zh-CN"/>
        </w:rPr>
        <w:t>(二)加大政策宣传。</w:t>
      </w:r>
      <w:r>
        <w:rPr>
          <w:rFonts w:hint="eastAsia" w:ascii="仿宋_GB2312" w:hAnsi="仿宋" w:eastAsia="仿宋_GB2312" w:cs="仿宋"/>
          <w:color w:val="000000"/>
          <w:sz w:val="32"/>
          <w:szCs w:val="32"/>
          <w:lang w:val="en-US" w:eastAsia="zh-CN"/>
        </w:rPr>
        <w:t>广泛宣传政府购买居家养老上门服务的对象、项目、标准、服务流程等内容，提升广大群众对政府购买养老服务政策的知晓度。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cs="仿宋"/>
          <w:color w:val="000000"/>
          <w:sz w:val="32"/>
          <w:szCs w:val="32"/>
          <w:lang w:val="en-US" w:eastAsia="zh-CN"/>
        </w:rPr>
      </w:pPr>
      <w:r>
        <w:rPr>
          <w:rFonts w:hint="eastAsia" w:ascii="楷体_GB2312" w:hAnsi="楷体_GB2312" w:eastAsia="楷体_GB2312" w:cs="楷体_GB2312"/>
          <w:b/>
          <w:bCs/>
          <w:sz w:val="32"/>
          <w:szCs w:val="32"/>
          <w:lang w:val="en-US" w:eastAsia="zh-CN"/>
        </w:rPr>
        <w:t>(三)强化人员培训。</w:t>
      </w:r>
      <w:r>
        <w:rPr>
          <w:rFonts w:hint="eastAsia" w:ascii="仿宋_GB2312" w:hAnsi="仿宋" w:eastAsia="仿宋_GB2312" w:cs="仿宋"/>
          <w:color w:val="000000"/>
          <w:sz w:val="32"/>
          <w:szCs w:val="32"/>
          <w:lang w:val="en-US" w:eastAsia="zh-CN"/>
        </w:rPr>
        <w:t>服务承接主体不仅要有一定规模的养老护理人员，还要有一定数量从事不同专业的从业人员，如理发师、足疗师、水电工、家电维修等，要定期对居家养老服务人员进行业务培训，重点培训养老服务政策、服务规范、与老人沟通交流等内容，不断提高服务人员综合素质和服务技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cs="仿宋"/>
          <w:color w:val="000000"/>
          <w:sz w:val="32"/>
          <w:szCs w:val="32"/>
          <w:lang w:val="en-US" w:eastAsia="zh-CN"/>
        </w:rPr>
      </w:pPr>
      <w:r>
        <w:rPr>
          <w:rFonts w:hint="eastAsia" w:ascii="楷体_GB2312" w:hAnsi="楷体_GB2312" w:eastAsia="楷体_GB2312" w:cs="楷体_GB2312"/>
          <w:b/>
          <w:bCs/>
          <w:sz w:val="32"/>
          <w:szCs w:val="32"/>
          <w:lang w:val="en-US" w:eastAsia="zh-CN"/>
        </w:rPr>
        <w:t>(四)严肃监督检查。</w:t>
      </w:r>
      <w:r>
        <w:rPr>
          <w:rFonts w:hint="eastAsia" w:ascii="仿宋_GB2312" w:hAnsi="仿宋" w:eastAsia="仿宋_GB2312" w:cs="仿宋"/>
          <w:color w:val="000000"/>
          <w:sz w:val="32"/>
          <w:szCs w:val="32"/>
          <w:lang w:val="en-US" w:eastAsia="zh-CN"/>
        </w:rPr>
        <w:t>定期对政府购买服务的资金进行监督，组织专项检查，确保政府购买服务资金规范管理和合理使用。对截留、挪用和滞留资金以及其他违规行为，依照有关规定追究责任;涉嫌犯罪的，移交司法机关处理。</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附件：1.阳城县政府购买居家养老服务清单</w:t>
      </w:r>
    </w:p>
    <w:p>
      <w:pPr>
        <w:pStyle w:val="2"/>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lang w:eastAsia="zh-CN"/>
        </w:rPr>
        <w:t>阳城县</w:t>
      </w:r>
      <w:r>
        <w:rPr>
          <w:rFonts w:hint="eastAsia" w:ascii="仿宋_GB2312" w:hAnsi="仿宋" w:eastAsia="仿宋_GB2312" w:cs="仿宋"/>
          <w:color w:val="000000"/>
          <w:sz w:val="32"/>
          <w:szCs w:val="32"/>
        </w:rPr>
        <w:t>政府购买居家养老服务补贴申请审批表</w:t>
      </w: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黑体" w:hAnsi="黑体" w:eastAsia="黑体"/>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黑体" w:hAnsi="黑体" w:eastAsia="黑体"/>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黑体" w:hAnsi="黑体" w:eastAsia="黑体"/>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黑体" w:hAnsi="黑体" w:eastAsia="黑体"/>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黑体" w:hAnsi="黑体" w:eastAsia="黑体"/>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黑体" w:hAnsi="黑体" w:eastAsia="黑体"/>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黑体" w:hAnsi="黑体" w:eastAsia="黑体"/>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rPr>
          <w:rFonts w:ascii="Times New Roman" w:hAnsi="Times New Roman" w:eastAsia="黑体"/>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rPr>
          <w:rFonts w:ascii="Times New Roman" w:hAnsi="Times New Roman" w:eastAsia="黑体"/>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rPr>
          <w:rFonts w:hint="eastAsia" w:ascii="Times New Roman" w:hAnsi="Times New Roman" w:eastAsia="黑体"/>
          <w:color w:val="333333"/>
          <w:kern w:val="0"/>
          <w:sz w:val="32"/>
          <w:szCs w:val="32"/>
          <w:shd w:val="clear" w:color="auto" w:fill="FFFFFF"/>
          <w:lang w:val="en-US" w:eastAsia="zh-CN"/>
        </w:rPr>
      </w:pPr>
      <w:r>
        <w:rPr>
          <w:rFonts w:ascii="Times New Roman" w:hAnsi="Times New Roman" w:eastAsia="黑体"/>
          <w:color w:val="333333"/>
          <w:kern w:val="0"/>
          <w:sz w:val="32"/>
          <w:szCs w:val="32"/>
          <w:shd w:val="clear" w:color="auto" w:fill="FFFFFF"/>
        </w:rPr>
        <w:t>附件</w:t>
      </w:r>
      <w:r>
        <w:rPr>
          <w:rFonts w:hint="eastAsia" w:ascii="Times New Roman" w:hAnsi="Times New Roman" w:eastAsia="黑体"/>
          <w:color w:val="333333"/>
          <w:kern w:val="0"/>
          <w:sz w:val="32"/>
          <w:szCs w:val="32"/>
          <w:shd w:val="clear" w:color="auto" w:fill="FFFFFF"/>
          <w:lang w:val="en-US" w:eastAsia="zh-CN"/>
        </w:rPr>
        <w:t>1</w:t>
      </w:r>
    </w:p>
    <w:p>
      <w:pPr>
        <w:widowControl/>
        <w:shd w:val="clear" w:color="auto" w:fill="FFFFFF"/>
        <w:spacing w:after="156" w:afterLines="50" w:line="560" w:lineRule="exact"/>
        <w:jc w:val="center"/>
        <w:rPr>
          <w:rFonts w:ascii="方正小标宋简体" w:hAnsi="方正小标宋简体" w:eastAsia="方正小标宋简体" w:cs="方正小标宋简体"/>
          <w:bCs/>
          <w:kern w:val="0"/>
          <w:sz w:val="44"/>
          <w:szCs w:val="44"/>
          <w:shd w:val="clear" w:color="auto" w:fill="FFFFFF"/>
        </w:rPr>
      </w:pPr>
      <w:r>
        <w:rPr>
          <w:rFonts w:hint="eastAsia" w:ascii="方正小标宋简体" w:hAnsi="方正小标宋简体" w:eastAsia="方正小标宋简体" w:cs="方正小标宋简体"/>
          <w:bCs/>
          <w:kern w:val="0"/>
          <w:sz w:val="44"/>
          <w:szCs w:val="44"/>
          <w:shd w:val="clear" w:color="auto" w:fill="FFFFFF"/>
          <w:lang w:eastAsia="zh-CN"/>
        </w:rPr>
        <w:t>阳城县</w:t>
      </w:r>
      <w:r>
        <w:rPr>
          <w:rFonts w:hint="eastAsia" w:ascii="方正小标宋简体" w:hAnsi="方正小标宋简体" w:eastAsia="方正小标宋简体" w:cs="方正小标宋简体"/>
          <w:bCs/>
          <w:kern w:val="0"/>
          <w:sz w:val="44"/>
          <w:szCs w:val="44"/>
          <w:shd w:val="clear" w:color="auto" w:fill="FFFFFF"/>
        </w:rPr>
        <w:t>政府购买居家养老服务清单</w:t>
      </w:r>
    </w:p>
    <w:tbl>
      <w:tblPr>
        <w:tblStyle w:val="5"/>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012" w:type="dxa"/>
            <w:noWrap w:val="0"/>
            <w:vAlign w:val="center"/>
          </w:tcPr>
          <w:p>
            <w:pPr>
              <w:widowControl/>
              <w:spacing w:line="360" w:lineRule="exact"/>
              <w:ind w:firstLine="420"/>
              <w:jc w:val="left"/>
              <w:rPr>
                <w:rFonts w:hint="eastAsia" w:ascii="黑体" w:hAnsi="黑体" w:eastAsia="黑体" w:cs="黑体"/>
                <w:kern w:val="0"/>
                <w:sz w:val="24"/>
              </w:rPr>
            </w:pPr>
            <w:r>
              <w:rPr>
                <w:rFonts w:hint="eastAsia" w:ascii="黑体" w:hAnsi="黑体" w:eastAsia="黑体" w:cs="黑体"/>
                <w:kern w:val="0"/>
                <w:sz w:val="24"/>
              </w:rPr>
              <w:t>项    目</w:t>
            </w:r>
          </w:p>
        </w:tc>
        <w:tc>
          <w:tcPr>
            <w:tcW w:w="6790" w:type="dxa"/>
            <w:noWrap w:val="0"/>
            <w:vAlign w:val="center"/>
          </w:tcPr>
          <w:p>
            <w:pPr>
              <w:widowControl/>
              <w:spacing w:line="360" w:lineRule="exact"/>
              <w:ind w:firstLine="420"/>
              <w:jc w:val="center"/>
              <w:rPr>
                <w:rFonts w:hint="eastAsia" w:ascii="黑体" w:hAnsi="黑体" w:eastAsia="黑体" w:cs="黑体"/>
                <w:kern w:val="0"/>
                <w:sz w:val="24"/>
              </w:rPr>
            </w:pPr>
            <w:r>
              <w:rPr>
                <w:rFonts w:hint="eastAsia" w:ascii="黑体" w:hAnsi="黑体" w:eastAsia="黑体" w:cs="黑体"/>
                <w:kern w:val="0"/>
                <w:sz w:val="24"/>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012" w:type="dxa"/>
            <w:vMerge w:val="restart"/>
            <w:noWrap w:val="0"/>
            <w:vAlign w:val="center"/>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r>
              <w:rPr>
                <w:rFonts w:hint="eastAsia" w:ascii="仿宋_GB2312" w:hAnsi="仿宋" w:eastAsia="仿宋_GB2312" w:cs="仿宋"/>
                <w:sz w:val="24"/>
              </w:rPr>
              <w:t>生活照料服务</w:t>
            </w:r>
          </w:p>
        </w:tc>
        <w:tc>
          <w:tcPr>
            <w:tcW w:w="6790"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1.助餐服务：上门为老年人做饭或送餐等。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012" w:type="dxa"/>
            <w:vMerge w:val="continue"/>
            <w:noWrap w:val="0"/>
            <w:vAlign w:val="top"/>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p>
        </w:tc>
        <w:tc>
          <w:tcPr>
            <w:tcW w:w="6790"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2.助浴服务：（1）上门帮老年人洗发、理发、修面。（2）上门协助老年人沐浴。（3）选择具有相应资质的公共洗浴场所协助老年人沐浴。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012" w:type="dxa"/>
            <w:vMerge w:val="continue"/>
            <w:noWrap w:val="0"/>
            <w:vAlign w:val="top"/>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p>
        </w:tc>
        <w:tc>
          <w:tcPr>
            <w:tcW w:w="6790"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3.助洁服务：（1）上门为老年人提供居室清洁服务。（2）上门为老年人提供物品清洁服务。（3）疏通水池、浴缸、</w:t>
            </w:r>
            <w:r>
              <w:rPr>
                <w:rFonts w:hint="eastAsia" w:ascii="仿宋_GB2312" w:hAnsi="仿宋" w:eastAsia="仿宋_GB2312" w:cs="仿宋"/>
                <w:kern w:val="0"/>
                <w:sz w:val="24"/>
                <w:lang w:eastAsia="zh-CN"/>
              </w:rPr>
              <w:t>坐</w:t>
            </w:r>
            <w:r>
              <w:rPr>
                <w:rFonts w:hint="eastAsia" w:ascii="仿宋_GB2312" w:hAnsi="仿宋" w:eastAsia="仿宋_GB2312" w:cs="仿宋"/>
                <w:kern w:val="0"/>
                <w:sz w:val="24"/>
              </w:rPr>
              <w:t>便器、蹲坑、地漏等。（4）物品、衣物清洗。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012" w:type="dxa"/>
            <w:vMerge w:val="continue"/>
            <w:noWrap w:val="0"/>
            <w:vAlign w:val="top"/>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p>
        </w:tc>
        <w:tc>
          <w:tcPr>
            <w:tcW w:w="6790"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4.助行服务：（1）陪同能够自理的老年人在住宅附近周边区域散步。（2）陪同老年人就近走亲访友、银行取款、购物等。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012" w:type="dxa"/>
            <w:vMerge w:val="continue"/>
            <w:noWrap w:val="0"/>
            <w:vAlign w:val="top"/>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p>
        </w:tc>
        <w:tc>
          <w:tcPr>
            <w:tcW w:w="6790"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5.助急服务：（1）下水道疏通、开锁修锁和水电暖维修等。（2）老年人出现身体不适或其他需要救助时，帮助老年人联系家属和相关救援机构，对老年人及时实施救援等服务。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012" w:type="dxa"/>
            <w:vMerge w:val="continue"/>
            <w:noWrap w:val="0"/>
            <w:vAlign w:val="top"/>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p>
        </w:tc>
        <w:tc>
          <w:tcPr>
            <w:tcW w:w="6790"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6.代办服务：按照老年人的要求代办各种手续、代缴各种费用、帮助老年人代购生活用品等。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012" w:type="dxa"/>
            <w:vMerge w:val="restart"/>
            <w:noWrap w:val="0"/>
            <w:vAlign w:val="center"/>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r>
              <w:rPr>
                <w:rFonts w:hint="eastAsia" w:ascii="仿宋_GB2312" w:hAnsi="仿宋" w:eastAsia="仿宋_GB2312" w:cs="仿宋"/>
                <w:kern w:val="0"/>
                <w:sz w:val="24"/>
              </w:rPr>
              <w:t>精神慰藉服务</w:t>
            </w:r>
          </w:p>
        </w:tc>
        <w:tc>
          <w:tcPr>
            <w:tcW w:w="6790"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1.心理慰藉服务：根据老年人实际情况提供上门聊天、读书看报，能与老年人进行谈心、交流，舒缓老年人情绪，排遣孤独感，或通过其他陪同方式满足老年人的心理需求。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012" w:type="dxa"/>
            <w:vMerge w:val="continue"/>
            <w:noWrap w:val="0"/>
            <w:vAlign w:val="top"/>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p>
        </w:tc>
        <w:tc>
          <w:tcPr>
            <w:tcW w:w="6790" w:type="dxa"/>
            <w:noWrap w:val="0"/>
            <w:vAlign w:val="center"/>
          </w:tcPr>
          <w:p>
            <w:pPr>
              <w:widowControl/>
              <w:spacing w:line="360" w:lineRule="exact"/>
              <w:rPr>
                <w:rFonts w:hint="eastAsia" w:ascii="仿宋_GB2312" w:hAnsi="仿宋" w:eastAsia="仿宋_GB2312" w:cs="仿宋"/>
                <w:spacing w:val="-4"/>
                <w:kern w:val="0"/>
                <w:sz w:val="24"/>
              </w:rPr>
            </w:pPr>
            <w:r>
              <w:rPr>
                <w:rFonts w:hint="eastAsia" w:ascii="仿宋_GB2312" w:hAnsi="仿宋" w:eastAsia="仿宋_GB2312" w:cs="仿宋"/>
                <w:spacing w:val="-4"/>
                <w:kern w:val="0"/>
                <w:sz w:val="24"/>
              </w:rPr>
              <w:t>2.心理疏导服务：掌握老年人心理特点和基本沟通技巧，能够观察老年人的情绪变化，并通过心理干预手段调整老年人心理状态。</w:t>
            </w:r>
          </w:p>
        </w:tc>
      </w:tr>
    </w:tbl>
    <w:p>
      <w:pPr>
        <w:pStyle w:val="2"/>
        <w:spacing w:line="100" w:lineRule="exact"/>
        <w:rPr>
          <w:rFonts w:hint="eastAsia" w:eastAsia="黑体"/>
          <w:sz w:val="28"/>
        </w:rPr>
      </w:pPr>
    </w:p>
    <w:tbl>
      <w:tblPr>
        <w:tblStyle w:val="5"/>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2" w:type="dxa"/>
            <w:noWrap w:val="0"/>
            <w:vAlign w:val="center"/>
          </w:tcPr>
          <w:p>
            <w:pPr>
              <w:widowControl/>
              <w:spacing w:line="360" w:lineRule="exact"/>
              <w:ind w:firstLine="420"/>
              <w:jc w:val="left"/>
              <w:rPr>
                <w:rFonts w:hint="eastAsia" w:ascii="黑体" w:hAnsi="黑体" w:eastAsia="黑体" w:cs="黑体"/>
                <w:kern w:val="0"/>
                <w:sz w:val="24"/>
              </w:rPr>
            </w:pPr>
            <w:r>
              <w:rPr>
                <w:rFonts w:hint="eastAsia" w:ascii="黑体" w:hAnsi="黑体" w:eastAsia="黑体" w:cs="黑体"/>
                <w:kern w:val="0"/>
                <w:sz w:val="24"/>
              </w:rPr>
              <w:t>项    目</w:t>
            </w:r>
          </w:p>
        </w:tc>
        <w:tc>
          <w:tcPr>
            <w:tcW w:w="6771" w:type="dxa"/>
            <w:noWrap w:val="0"/>
            <w:vAlign w:val="center"/>
          </w:tcPr>
          <w:p>
            <w:pPr>
              <w:widowControl/>
              <w:spacing w:line="360" w:lineRule="exact"/>
              <w:ind w:firstLine="420"/>
              <w:jc w:val="center"/>
              <w:rPr>
                <w:rFonts w:hint="eastAsia" w:ascii="黑体" w:hAnsi="黑体" w:eastAsia="黑体" w:cs="黑体"/>
                <w:kern w:val="0"/>
                <w:sz w:val="24"/>
              </w:rPr>
            </w:pPr>
            <w:r>
              <w:rPr>
                <w:rFonts w:hint="eastAsia" w:ascii="黑体" w:hAnsi="黑体" w:eastAsia="黑体" w:cs="黑体"/>
                <w:kern w:val="0"/>
                <w:sz w:val="24"/>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22" w:type="dxa"/>
            <w:vMerge w:val="restart"/>
            <w:noWrap w:val="0"/>
            <w:vAlign w:val="center"/>
          </w:tcPr>
          <w:p>
            <w:pPr>
              <w:spacing w:after="156" w:afterLines="50" w:line="560" w:lineRule="exact"/>
              <w:jc w:val="center"/>
              <w:rPr>
                <w:rFonts w:hint="eastAsia" w:ascii="仿宋_GB2312" w:hAnsi="方正小标宋简体" w:eastAsia="仿宋_GB2312" w:cs="方正小标宋简体"/>
                <w:bCs/>
                <w:kern w:val="0"/>
                <w:sz w:val="24"/>
                <w:shd w:val="clear" w:color="auto" w:fill="FFFFFF"/>
              </w:rPr>
            </w:pPr>
            <w:r>
              <w:rPr>
                <w:rFonts w:hint="eastAsia" w:ascii="仿宋_GB2312" w:hAnsi="仿宋" w:eastAsia="仿宋_GB2312" w:cs="仿宋"/>
                <w:kern w:val="0"/>
                <w:sz w:val="24"/>
              </w:rPr>
              <w:t>精神慰藉服务</w:t>
            </w:r>
          </w:p>
        </w:tc>
        <w:tc>
          <w:tcPr>
            <w:tcW w:w="6771"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3.探访服务：面向居家的高龄、独居、空巢、留守、失能、失智、计划生育特殊家庭等老年人开展探访与帮扶服务。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22" w:type="dxa"/>
            <w:vMerge w:val="continue"/>
            <w:noWrap w:val="0"/>
            <w:vAlign w:val="center"/>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p>
        </w:tc>
        <w:tc>
          <w:tcPr>
            <w:tcW w:w="6771"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4.由第三方机构根据老年人需要，提供必要的法律咨询、政策解读等公益服务。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22" w:type="dxa"/>
            <w:vMerge w:val="restart"/>
            <w:noWrap w:val="0"/>
            <w:vAlign w:val="center"/>
          </w:tcPr>
          <w:p>
            <w:pPr>
              <w:widowControl/>
              <w:spacing w:line="360" w:lineRule="exact"/>
              <w:jc w:val="center"/>
              <w:rPr>
                <w:rFonts w:hint="eastAsia" w:ascii="仿宋_GB2312" w:hAnsi="方正小标宋简体" w:eastAsia="仿宋_GB2312" w:cs="方正小标宋简体"/>
                <w:bCs/>
                <w:kern w:val="0"/>
                <w:sz w:val="24"/>
                <w:shd w:val="clear" w:color="auto" w:fill="FFFFFF"/>
              </w:rPr>
            </w:pPr>
            <w:r>
              <w:rPr>
                <w:rFonts w:hint="eastAsia" w:ascii="仿宋_GB2312" w:hAnsi="仿宋" w:eastAsia="仿宋_GB2312" w:cs="仿宋"/>
                <w:kern w:val="0"/>
                <w:sz w:val="24"/>
              </w:rPr>
              <w:t>助医服务</w:t>
            </w:r>
          </w:p>
        </w:tc>
        <w:tc>
          <w:tcPr>
            <w:tcW w:w="6771"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1.医疗协助服务：应遵照医嘱及时提醒和监督老年人按时服药，或陪同就医、就诊、住院陪护、购药送药、社区卫生服务；协助开展医疗辅助性工作。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22" w:type="dxa"/>
            <w:vMerge w:val="continue"/>
            <w:noWrap w:val="0"/>
            <w:vAlign w:val="center"/>
          </w:tcPr>
          <w:p>
            <w:pPr>
              <w:widowControl/>
              <w:spacing w:line="360" w:lineRule="exact"/>
              <w:jc w:val="center"/>
              <w:rPr>
                <w:rFonts w:hint="eastAsia" w:ascii="仿宋_GB2312" w:hAnsi="方正小标宋简体" w:eastAsia="仿宋_GB2312" w:cs="方正小标宋简体"/>
                <w:bCs/>
                <w:kern w:val="0"/>
                <w:sz w:val="24"/>
                <w:shd w:val="clear" w:color="auto" w:fill="FFFFFF"/>
              </w:rPr>
            </w:pPr>
          </w:p>
        </w:tc>
        <w:tc>
          <w:tcPr>
            <w:tcW w:w="6771"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2.康复护理服务：指导老年人正确执行医嘱，协助老年人正确使用康复辅助器具、智慧养老服务产品。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22" w:type="dxa"/>
            <w:vMerge w:val="continue"/>
            <w:noWrap w:val="0"/>
            <w:vAlign w:val="center"/>
          </w:tcPr>
          <w:p>
            <w:pPr>
              <w:widowControl/>
              <w:spacing w:line="360" w:lineRule="exact"/>
              <w:jc w:val="center"/>
              <w:rPr>
                <w:rFonts w:hint="eastAsia" w:ascii="仿宋_GB2312" w:hAnsi="方正小标宋简体" w:eastAsia="仿宋_GB2312" w:cs="方正小标宋简体"/>
                <w:bCs/>
                <w:kern w:val="0"/>
                <w:sz w:val="24"/>
                <w:shd w:val="clear" w:color="auto" w:fill="FFFFFF"/>
              </w:rPr>
            </w:pPr>
          </w:p>
        </w:tc>
        <w:tc>
          <w:tcPr>
            <w:tcW w:w="6771"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3.健康指导服务：为老年人提供预防保健、康复护理及老年期营养、心理健康等知识教育。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22" w:type="dxa"/>
            <w:vMerge w:val="restart"/>
            <w:noWrap w:val="0"/>
            <w:vAlign w:val="center"/>
          </w:tcPr>
          <w:p>
            <w:pPr>
              <w:widowControl/>
              <w:spacing w:line="360" w:lineRule="exact"/>
              <w:jc w:val="center"/>
              <w:rPr>
                <w:rFonts w:hint="eastAsia" w:ascii="仿宋_GB2312" w:hAnsi="方正小标宋简体" w:eastAsia="仿宋_GB2312" w:cs="方正小标宋简体"/>
                <w:bCs/>
                <w:kern w:val="0"/>
                <w:sz w:val="24"/>
                <w:shd w:val="clear" w:color="auto" w:fill="FFFFFF"/>
              </w:rPr>
            </w:pPr>
            <w:r>
              <w:rPr>
                <w:rFonts w:hint="eastAsia" w:ascii="仿宋_GB2312" w:hAnsi="仿宋" w:eastAsia="仿宋_GB2312" w:cs="仿宋"/>
                <w:kern w:val="0"/>
                <w:sz w:val="24"/>
              </w:rPr>
              <w:t>评估和培训服务</w:t>
            </w:r>
          </w:p>
        </w:tc>
        <w:tc>
          <w:tcPr>
            <w:tcW w:w="6771" w:type="dxa"/>
            <w:noWrap w:val="0"/>
            <w:vAlign w:val="center"/>
          </w:tcPr>
          <w:p>
            <w:pPr>
              <w:widowControl/>
              <w:spacing w:line="360" w:lineRule="exact"/>
              <w:rPr>
                <w:rFonts w:hint="eastAsia" w:ascii="仿宋_GB2312" w:hAnsi="仿宋" w:eastAsia="仿宋_GB2312" w:cs="仿宋"/>
                <w:kern w:val="0"/>
                <w:sz w:val="24"/>
              </w:rPr>
            </w:pPr>
            <w:r>
              <w:rPr>
                <w:rFonts w:hint="eastAsia" w:ascii="仿宋_GB2312" w:hAnsi="仿宋" w:eastAsia="仿宋_GB2312" w:cs="仿宋"/>
                <w:kern w:val="0"/>
                <w:sz w:val="24"/>
              </w:rPr>
              <w:t>1.评估服务：主要包括老年人生活能力评估、工作绩效评估等。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22" w:type="dxa"/>
            <w:vMerge w:val="continue"/>
            <w:noWrap w:val="0"/>
            <w:vAlign w:val="center"/>
          </w:tcPr>
          <w:p>
            <w:pPr>
              <w:widowControl/>
              <w:spacing w:after="156" w:afterLines="50" w:line="560" w:lineRule="exact"/>
              <w:jc w:val="center"/>
              <w:rPr>
                <w:rFonts w:hint="eastAsia" w:ascii="仿宋_GB2312" w:hAnsi="方正小标宋简体" w:eastAsia="仿宋_GB2312" w:cs="方正小标宋简体"/>
                <w:bCs/>
                <w:kern w:val="0"/>
                <w:sz w:val="24"/>
                <w:shd w:val="clear" w:color="auto" w:fill="FFFFFF"/>
              </w:rPr>
            </w:pPr>
          </w:p>
        </w:tc>
        <w:tc>
          <w:tcPr>
            <w:tcW w:w="6771" w:type="dxa"/>
            <w:noWrap w:val="0"/>
            <w:vAlign w:val="center"/>
          </w:tcPr>
          <w:p>
            <w:pPr>
              <w:widowControl/>
              <w:spacing w:line="360" w:lineRule="exact"/>
              <w:rPr>
                <w:rFonts w:hint="eastAsia" w:ascii="仿宋_GB2312" w:hAnsi="仿宋" w:eastAsia="仿宋_GB2312" w:cs="仿宋"/>
                <w:spacing w:val="-8"/>
                <w:kern w:val="0"/>
                <w:sz w:val="24"/>
              </w:rPr>
            </w:pPr>
            <w:r>
              <w:rPr>
                <w:rFonts w:hint="eastAsia" w:ascii="仿宋_GB2312" w:hAnsi="仿宋" w:eastAsia="仿宋_GB2312" w:cs="仿宋"/>
                <w:spacing w:val="-8"/>
                <w:kern w:val="0"/>
                <w:sz w:val="24"/>
              </w:rPr>
              <w:t>2.培训服务：（1）对养老服务的从业人员进行职业培训。（2）失能失智和高龄老年人家庭成员照护培训。</w:t>
            </w:r>
          </w:p>
        </w:tc>
      </w:tr>
    </w:tbl>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阳城县</w:t>
      </w:r>
      <w:r>
        <w:rPr>
          <w:rFonts w:hint="eastAsia" w:ascii="方正小标宋简体" w:eastAsia="方正小标宋简体"/>
          <w:sz w:val="44"/>
          <w:szCs w:val="44"/>
        </w:rPr>
        <w:t>政府购买居家养老服务</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补贴申请审批表</w:t>
      </w:r>
    </w:p>
    <w:p>
      <w:pPr>
        <w:keepNext w:val="0"/>
        <w:keepLines w:val="0"/>
        <w:pageBreakBefore w:val="0"/>
        <w:kinsoku/>
        <w:wordWrap/>
        <w:overflowPunct/>
        <w:topLinePunct w:val="0"/>
        <w:autoSpaceDE/>
        <w:autoSpaceDN/>
        <w:bidi w:val="0"/>
        <w:spacing w:line="560" w:lineRule="exact"/>
        <w:ind w:firstLine="120" w:firstLineChars="50"/>
        <w:textAlignment w:val="auto"/>
        <w:rPr>
          <w:rFonts w:hint="eastAsia" w:ascii="仿宋_GB2312" w:hAnsi="仿宋" w:eastAsia="仿宋_GB2312"/>
          <w:sz w:val="24"/>
        </w:rPr>
      </w:pPr>
      <w:r>
        <w:rPr>
          <w:rFonts w:hint="eastAsia" w:ascii="仿宋_GB2312" w:hAnsi="仿宋" w:eastAsia="仿宋_GB2312"/>
          <w:sz w:val="24"/>
        </w:rPr>
        <w:t>编号：                                   申请时间：       年    月    日</w:t>
      </w:r>
    </w:p>
    <w:tbl>
      <w:tblPr>
        <w:tblStyle w:val="4"/>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320"/>
        <w:gridCol w:w="1098"/>
        <w:gridCol w:w="36"/>
        <w:gridCol w:w="531"/>
        <w:gridCol w:w="990"/>
        <w:gridCol w:w="38"/>
        <w:gridCol w:w="461"/>
        <w:gridCol w:w="673"/>
        <w:gridCol w:w="317"/>
        <w:gridCol w:w="569"/>
        <w:gridCol w:w="107"/>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4" w:type="dxa"/>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申请人姓名</w:t>
            </w:r>
          </w:p>
        </w:tc>
        <w:tc>
          <w:tcPr>
            <w:tcW w:w="1418" w:type="dxa"/>
            <w:gridSpan w:val="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c>
          <w:tcPr>
            <w:tcW w:w="567" w:type="dxa"/>
            <w:gridSpan w:val="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性别</w:t>
            </w:r>
          </w:p>
        </w:tc>
        <w:tc>
          <w:tcPr>
            <w:tcW w:w="990" w:type="dxa"/>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c>
          <w:tcPr>
            <w:tcW w:w="499" w:type="dxa"/>
            <w:gridSpan w:val="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民族</w:t>
            </w:r>
          </w:p>
        </w:tc>
        <w:tc>
          <w:tcPr>
            <w:tcW w:w="990" w:type="dxa"/>
            <w:gridSpan w:val="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c>
          <w:tcPr>
            <w:tcW w:w="569" w:type="dxa"/>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年龄</w:t>
            </w:r>
          </w:p>
        </w:tc>
        <w:tc>
          <w:tcPr>
            <w:tcW w:w="2268" w:type="dxa"/>
            <w:gridSpan w:val="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4"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身份证号</w:t>
            </w:r>
          </w:p>
        </w:tc>
        <w:tc>
          <w:tcPr>
            <w:tcW w:w="3474" w:type="dxa"/>
            <w:gridSpan w:val="7"/>
            <w:noWrap w:val="0"/>
            <w:vAlign w:val="center"/>
          </w:tcPr>
          <w:p>
            <w:pPr>
              <w:keepNext w:val="0"/>
              <w:keepLines w:val="0"/>
              <w:pageBreakBefore w:val="0"/>
              <w:kinsoku/>
              <w:wordWrap/>
              <w:overflowPunct/>
              <w:topLinePunct w:val="0"/>
              <w:autoSpaceDE/>
              <w:autoSpaceDN/>
              <w:bidi w:val="0"/>
              <w:adjustRightInd w:val="0"/>
              <w:snapToGrid w:val="0"/>
              <w:spacing w:line="560" w:lineRule="exact"/>
              <w:ind w:left="-105" w:leftChars="-50" w:right="-105" w:rightChars="-50"/>
              <w:jc w:val="center"/>
              <w:textAlignment w:val="auto"/>
              <w:rPr>
                <w:rFonts w:hint="eastAsia" w:ascii="仿宋_GB2312" w:hAnsi="仿宋" w:eastAsia="仿宋_GB2312"/>
                <w:sz w:val="24"/>
              </w:rPr>
            </w:pPr>
          </w:p>
        </w:tc>
        <w:tc>
          <w:tcPr>
            <w:tcW w:w="155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联系电话</w:t>
            </w:r>
          </w:p>
        </w:tc>
        <w:tc>
          <w:tcPr>
            <w:tcW w:w="2268" w:type="dxa"/>
            <w:gridSpan w:val="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4"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户籍地址</w:t>
            </w:r>
          </w:p>
        </w:tc>
        <w:tc>
          <w:tcPr>
            <w:tcW w:w="7301" w:type="dxa"/>
            <w:gridSpan w:val="1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4" w:type="dxa"/>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现居住地址</w:t>
            </w:r>
          </w:p>
        </w:tc>
        <w:tc>
          <w:tcPr>
            <w:tcW w:w="7301" w:type="dxa"/>
            <w:gridSpan w:val="1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4" w:type="dxa"/>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自理能力评估</w:t>
            </w:r>
          </w:p>
        </w:tc>
        <w:tc>
          <w:tcPr>
            <w:tcW w:w="7301" w:type="dxa"/>
            <w:gridSpan w:val="1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□自理        □半失能         □失能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4" w:type="dxa"/>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联系人姓名</w:t>
            </w:r>
          </w:p>
        </w:tc>
        <w:tc>
          <w:tcPr>
            <w:tcW w:w="1454" w:type="dxa"/>
            <w:gridSpan w:val="3"/>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c>
          <w:tcPr>
            <w:tcW w:w="1559" w:type="dxa"/>
            <w:gridSpan w:val="3"/>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与申请人关系</w:t>
            </w:r>
          </w:p>
        </w:tc>
        <w:tc>
          <w:tcPr>
            <w:tcW w:w="1134" w:type="dxa"/>
            <w:gridSpan w:val="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c>
          <w:tcPr>
            <w:tcW w:w="993" w:type="dxa"/>
            <w:gridSpan w:val="3"/>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联系电话</w:t>
            </w:r>
          </w:p>
        </w:tc>
        <w:tc>
          <w:tcPr>
            <w:tcW w:w="2161" w:type="dxa"/>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4" w:type="dxa"/>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代理申请人</w:t>
            </w:r>
          </w:p>
        </w:tc>
        <w:tc>
          <w:tcPr>
            <w:tcW w:w="1454" w:type="dxa"/>
            <w:gridSpan w:val="3"/>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c>
          <w:tcPr>
            <w:tcW w:w="1559" w:type="dxa"/>
            <w:gridSpan w:val="3"/>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与申请人关系</w:t>
            </w:r>
          </w:p>
        </w:tc>
        <w:tc>
          <w:tcPr>
            <w:tcW w:w="1134" w:type="dxa"/>
            <w:gridSpan w:val="2"/>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c>
          <w:tcPr>
            <w:tcW w:w="993" w:type="dxa"/>
            <w:gridSpan w:val="3"/>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联系电话</w:t>
            </w:r>
          </w:p>
        </w:tc>
        <w:tc>
          <w:tcPr>
            <w:tcW w:w="2161" w:type="dxa"/>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05" w:type="dxa"/>
            <w:gridSpan w:val="13"/>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firstLine="120" w:firstLineChars="50"/>
              <w:jc w:val="center"/>
              <w:textAlignment w:val="auto"/>
              <w:rPr>
                <w:rFonts w:hint="eastAsia" w:ascii="仿宋_GB2312" w:hAnsi="仿宋" w:eastAsia="仿宋_GB2312"/>
                <w:sz w:val="24"/>
              </w:rPr>
            </w:pPr>
            <w:r>
              <w:rPr>
                <w:rFonts w:hint="eastAsia" w:ascii="仿宋_GB2312" w:hAnsi="仿宋" w:eastAsia="仿宋_GB2312"/>
                <w:sz w:val="24"/>
              </w:rPr>
              <w:t>本人自愿申请养老服务补贴，申请信息属实，并提供如下申请材料：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exact"/>
          <w:jc w:val="center"/>
        </w:trPr>
        <w:tc>
          <w:tcPr>
            <w:tcW w:w="8805" w:type="dxa"/>
            <w:gridSpan w:val="13"/>
            <w:noWrap w:val="0"/>
            <w:vAlign w:val="top"/>
          </w:tcPr>
          <w:p>
            <w:pPr>
              <w:keepNext w:val="0"/>
              <w:keepLines w:val="0"/>
              <w:pageBreakBefore w:val="0"/>
              <w:kinsoku/>
              <w:wordWrap/>
              <w:overflowPunct/>
              <w:topLinePunct w:val="0"/>
              <w:autoSpaceDE/>
              <w:autoSpaceDN/>
              <w:bidi w:val="0"/>
              <w:spacing w:line="560" w:lineRule="exact"/>
              <w:ind w:right="-105" w:rightChars="-50"/>
              <w:textAlignment w:val="auto"/>
              <w:rPr>
                <w:rFonts w:hint="eastAsia" w:ascii="仿宋_GB2312" w:hAnsi="仿宋" w:eastAsia="仿宋_GB2312"/>
                <w:sz w:val="24"/>
              </w:rPr>
            </w:pPr>
            <w:r>
              <w:rPr>
                <w:rFonts w:hint="eastAsia" w:ascii="仿宋_GB2312" w:hAnsi="仿宋" w:eastAsia="仿宋_GB2312"/>
                <w:sz w:val="24"/>
              </w:rPr>
              <w:t>□居民户口簿原件及复印件</w:t>
            </w:r>
          </w:p>
          <w:p>
            <w:pPr>
              <w:keepNext w:val="0"/>
              <w:keepLines w:val="0"/>
              <w:pageBreakBefore w:val="0"/>
              <w:kinsoku/>
              <w:wordWrap/>
              <w:overflowPunct/>
              <w:topLinePunct w:val="0"/>
              <w:autoSpaceDE/>
              <w:autoSpaceDN/>
              <w:bidi w:val="0"/>
              <w:spacing w:line="560" w:lineRule="exact"/>
              <w:ind w:left="-105" w:leftChars="-50" w:right="-105" w:rightChars="-50" w:firstLine="120" w:firstLineChars="50"/>
              <w:textAlignment w:val="auto"/>
              <w:rPr>
                <w:rFonts w:hint="eastAsia" w:ascii="仿宋_GB2312" w:hAnsi="仿宋" w:eastAsia="仿宋_GB2312"/>
                <w:sz w:val="24"/>
              </w:rPr>
            </w:pPr>
            <w:r>
              <w:rPr>
                <w:rFonts w:hint="eastAsia" w:ascii="仿宋_GB2312" w:hAnsi="仿宋" w:eastAsia="仿宋_GB2312"/>
                <w:sz w:val="24"/>
              </w:rPr>
              <w:t>□身份证原件及复印件</w:t>
            </w:r>
          </w:p>
          <w:p>
            <w:pPr>
              <w:keepNext w:val="0"/>
              <w:keepLines w:val="0"/>
              <w:pageBreakBefore w:val="0"/>
              <w:kinsoku/>
              <w:wordWrap/>
              <w:overflowPunct/>
              <w:topLinePunct w:val="0"/>
              <w:autoSpaceDE/>
              <w:autoSpaceDN/>
              <w:bidi w:val="0"/>
              <w:spacing w:line="560" w:lineRule="exact"/>
              <w:ind w:left="-105" w:leftChars="-50" w:right="-105" w:rightChars="-50" w:firstLine="120" w:firstLineChars="50"/>
              <w:textAlignment w:val="auto"/>
              <w:rPr>
                <w:rFonts w:hint="eastAsia" w:ascii="仿宋_GB2312" w:hAnsi="仿宋" w:eastAsia="仿宋_GB2312"/>
                <w:sz w:val="24"/>
              </w:rPr>
            </w:pPr>
            <w:r>
              <w:rPr>
                <w:rFonts w:hint="eastAsia" w:ascii="仿宋_GB2312" w:hAnsi="仿宋" w:eastAsia="仿宋_GB2312"/>
                <w:sz w:val="24"/>
              </w:rPr>
              <w:t>□民政部门出具的证明材料（□低保  □散居特困）</w:t>
            </w:r>
          </w:p>
          <w:p>
            <w:pPr>
              <w:keepNext w:val="0"/>
              <w:keepLines w:val="0"/>
              <w:pageBreakBefore w:val="0"/>
              <w:kinsoku/>
              <w:wordWrap/>
              <w:overflowPunct/>
              <w:topLinePunct w:val="0"/>
              <w:autoSpaceDE/>
              <w:autoSpaceDN/>
              <w:bidi w:val="0"/>
              <w:spacing w:line="560" w:lineRule="exact"/>
              <w:ind w:left="-105" w:leftChars="-50" w:right="-105" w:rightChars="-50" w:firstLine="120" w:firstLineChars="50"/>
              <w:textAlignment w:val="auto"/>
              <w:rPr>
                <w:rFonts w:hint="eastAsia" w:ascii="仿宋_GB2312" w:hAnsi="仿宋" w:eastAsia="仿宋_GB2312"/>
                <w:sz w:val="24"/>
              </w:rPr>
            </w:pPr>
            <w:r>
              <w:rPr>
                <w:rFonts w:hint="eastAsia" w:ascii="仿宋_GB2312" w:hAnsi="仿宋" w:eastAsia="仿宋_GB2312"/>
                <w:sz w:val="24"/>
              </w:rPr>
              <w:t>□无生活自理能力</w:t>
            </w:r>
          </w:p>
          <w:p>
            <w:pPr>
              <w:keepNext w:val="0"/>
              <w:keepLines w:val="0"/>
              <w:pageBreakBefore w:val="0"/>
              <w:kinsoku/>
              <w:wordWrap/>
              <w:overflowPunct/>
              <w:topLinePunct w:val="0"/>
              <w:autoSpaceDE/>
              <w:autoSpaceDN/>
              <w:bidi w:val="0"/>
              <w:spacing w:line="560" w:lineRule="exact"/>
              <w:ind w:left="-105" w:leftChars="-50" w:right="-105" w:rightChars="-50" w:firstLine="120" w:firstLineChars="50"/>
              <w:textAlignment w:val="auto"/>
              <w:rPr>
                <w:rFonts w:hint="eastAsia" w:ascii="仿宋_GB2312" w:hAnsi="仿宋" w:eastAsia="仿宋_GB2312"/>
                <w:sz w:val="24"/>
              </w:rPr>
            </w:pPr>
            <w:r>
              <w:rPr>
                <w:rFonts w:hint="eastAsia" w:ascii="仿宋_GB2312" w:hAnsi="仿宋" w:eastAsia="仿宋_GB2312"/>
                <w:sz w:val="24"/>
              </w:rPr>
              <w:t>□家庭收入说明</w:t>
            </w:r>
          </w:p>
          <w:p>
            <w:pPr>
              <w:keepNext w:val="0"/>
              <w:keepLines w:val="0"/>
              <w:pageBreakBefore w:val="0"/>
              <w:kinsoku/>
              <w:wordWrap/>
              <w:overflowPunct/>
              <w:topLinePunct w:val="0"/>
              <w:autoSpaceDE/>
              <w:autoSpaceDN/>
              <w:bidi w:val="0"/>
              <w:spacing w:line="560" w:lineRule="exact"/>
              <w:ind w:left="-105" w:leftChars="-50" w:right="-105" w:rightChars="-50" w:firstLine="120" w:firstLineChars="50"/>
              <w:textAlignment w:val="auto"/>
              <w:rPr>
                <w:rFonts w:hint="eastAsia" w:ascii="仿宋_GB2312" w:hAnsi="仿宋" w:eastAsia="仿宋_GB2312"/>
                <w:sz w:val="24"/>
              </w:rPr>
            </w:pPr>
            <w:r>
              <w:rPr>
                <w:rFonts w:hint="eastAsia" w:ascii="仿宋_GB2312" w:hAnsi="仿宋" w:eastAsia="仿宋_GB2312"/>
                <w:sz w:val="24"/>
              </w:rPr>
              <w:t>□家庭成员居住说明      （□空巢  □独居  □失独  □其他：应注明）</w:t>
            </w:r>
          </w:p>
          <w:p>
            <w:pPr>
              <w:keepNext w:val="0"/>
              <w:keepLines w:val="0"/>
              <w:pageBreakBefore w:val="0"/>
              <w:kinsoku/>
              <w:wordWrap/>
              <w:overflowPunct/>
              <w:topLinePunct w:val="0"/>
              <w:autoSpaceDE/>
              <w:autoSpaceDN/>
              <w:bidi w:val="0"/>
              <w:spacing w:line="560" w:lineRule="exact"/>
              <w:ind w:left="-105" w:leftChars="-50" w:right="-105" w:rightChars="-50" w:firstLine="120" w:firstLineChars="50"/>
              <w:textAlignment w:val="auto"/>
              <w:rPr>
                <w:rFonts w:hint="eastAsia" w:ascii="仿宋_GB2312" w:eastAsia="仿宋_GB2312"/>
                <w:sz w:val="24"/>
              </w:rPr>
            </w:pPr>
            <w:r>
              <w:rPr>
                <w:rFonts w:hint="eastAsia" w:ascii="仿宋_GB2312" w:hAnsi="仿宋" w:eastAsia="仿宋_GB2312"/>
                <w:sz w:val="24"/>
              </w:rPr>
              <w:t>□其他材料，包括：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24" w:type="dxa"/>
            <w:gridSpan w:val="2"/>
            <w:vMerge w:val="restart"/>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申请人签名</w:t>
            </w:r>
          </w:p>
        </w:tc>
        <w:tc>
          <w:tcPr>
            <w:tcW w:w="2693" w:type="dxa"/>
            <w:gridSpan w:val="5"/>
            <w:noWrap w:val="0"/>
            <w:vAlign w:val="top"/>
          </w:tcPr>
          <w:p>
            <w:pPr>
              <w:keepNext w:val="0"/>
              <w:keepLines w:val="0"/>
              <w:pageBreakBefore w:val="0"/>
              <w:kinsoku/>
              <w:wordWrap/>
              <w:overflowPunct/>
              <w:topLinePunct w:val="0"/>
              <w:autoSpaceDE/>
              <w:autoSpaceDN/>
              <w:bidi w:val="0"/>
              <w:spacing w:line="560" w:lineRule="exact"/>
              <w:ind w:left="-105" w:leftChars="-50" w:right="-105" w:rightChars="-50"/>
              <w:textAlignment w:val="auto"/>
              <w:rPr>
                <w:rFonts w:hint="eastAsia" w:ascii="仿宋_GB2312" w:hAnsi="仿宋" w:eastAsia="仿宋_GB2312"/>
                <w:sz w:val="24"/>
              </w:rPr>
            </w:pPr>
          </w:p>
        </w:tc>
        <w:tc>
          <w:tcPr>
            <w:tcW w:w="2020" w:type="dxa"/>
            <w:gridSpan w:val="4"/>
            <w:vMerge w:val="restart"/>
            <w:noWrap w:val="0"/>
            <w:vAlign w:val="center"/>
          </w:tcPr>
          <w:p>
            <w:pPr>
              <w:keepNext w:val="0"/>
              <w:keepLines w:val="0"/>
              <w:pageBreakBefore w:val="0"/>
              <w:kinsoku/>
              <w:wordWrap/>
              <w:overflowPunct/>
              <w:topLinePunct w:val="0"/>
              <w:autoSpaceDE/>
              <w:autoSpaceDN/>
              <w:bidi w:val="0"/>
              <w:spacing w:line="560" w:lineRule="exact"/>
              <w:ind w:left="-105" w:leftChars="-50" w:right="-105" w:rightChars="-50"/>
              <w:jc w:val="center"/>
              <w:textAlignment w:val="auto"/>
              <w:rPr>
                <w:rFonts w:hint="eastAsia" w:ascii="仿宋_GB2312" w:hAnsi="仿宋" w:eastAsia="仿宋_GB2312"/>
                <w:sz w:val="24"/>
              </w:rPr>
            </w:pPr>
            <w:r>
              <w:rPr>
                <w:rFonts w:hint="eastAsia" w:ascii="仿宋_GB2312" w:hAnsi="仿宋" w:eastAsia="仿宋_GB2312"/>
                <w:sz w:val="24"/>
              </w:rPr>
              <w:t>代理申请人签字</w:t>
            </w:r>
          </w:p>
        </w:tc>
        <w:tc>
          <w:tcPr>
            <w:tcW w:w="2268" w:type="dxa"/>
            <w:gridSpan w:val="2"/>
            <w:noWrap w:val="0"/>
            <w:vAlign w:val="top"/>
          </w:tcPr>
          <w:p>
            <w:pPr>
              <w:keepNext w:val="0"/>
              <w:keepLines w:val="0"/>
              <w:pageBreakBefore w:val="0"/>
              <w:kinsoku/>
              <w:wordWrap/>
              <w:overflowPunct/>
              <w:topLinePunct w:val="0"/>
              <w:autoSpaceDE/>
              <w:autoSpaceDN/>
              <w:bidi w:val="0"/>
              <w:spacing w:line="560" w:lineRule="exact"/>
              <w:ind w:left="-105" w:leftChars="-50" w:right="-105" w:rightChars="-50"/>
              <w:textAlignment w:val="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24" w:type="dxa"/>
            <w:gridSpan w:val="2"/>
            <w:vMerge w:val="continue"/>
            <w:noWrap w:val="0"/>
            <w:vAlign w:val="top"/>
          </w:tcPr>
          <w:p>
            <w:pPr>
              <w:keepNext w:val="0"/>
              <w:keepLines w:val="0"/>
              <w:pageBreakBefore w:val="0"/>
              <w:kinsoku/>
              <w:wordWrap/>
              <w:overflowPunct/>
              <w:topLinePunct w:val="0"/>
              <w:autoSpaceDE/>
              <w:autoSpaceDN/>
              <w:bidi w:val="0"/>
              <w:spacing w:line="560" w:lineRule="exact"/>
              <w:ind w:left="-105" w:leftChars="-50" w:right="-105" w:rightChars="-50"/>
              <w:textAlignment w:val="auto"/>
              <w:rPr>
                <w:rFonts w:hint="eastAsia" w:ascii="仿宋_GB2312" w:hAnsi="仿宋" w:eastAsia="仿宋_GB2312"/>
                <w:sz w:val="24"/>
              </w:rPr>
            </w:pPr>
          </w:p>
        </w:tc>
        <w:tc>
          <w:tcPr>
            <w:tcW w:w="2693" w:type="dxa"/>
            <w:gridSpan w:val="5"/>
            <w:noWrap w:val="0"/>
            <w:vAlign w:val="top"/>
          </w:tcPr>
          <w:p>
            <w:pPr>
              <w:keepNext w:val="0"/>
              <w:keepLines w:val="0"/>
              <w:pageBreakBefore w:val="0"/>
              <w:kinsoku/>
              <w:wordWrap/>
              <w:overflowPunct/>
              <w:topLinePunct w:val="0"/>
              <w:autoSpaceDE/>
              <w:autoSpaceDN/>
              <w:bidi w:val="0"/>
              <w:spacing w:line="560" w:lineRule="exact"/>
              <w:ind w:left="-105" w:leftChars="-50" w:right="-105" w:rightChars="-50" w:firstLine="720" w:firstLineChars="300"/>
              <w:textAlignment w:val="auto"/>
              <w:rPr>
                <w:rFonts w:hint="eastAsia" w:ascii="仿宋_GB2312" w:hAnsi="仿宋" w:eastAsia="仿宋_GB2312"/>
                <w:sz w:val="24"/>
              </w:rPr>
            </w:pPr>
          </w:p>
          <w:p>
            <w:pPr>
              <w:keepNext w:val="0"/>
              <w:keepLines w:val="0"/>
              <w:pageBreakBefore w:val="0"/>
              <w:kinsoku/>
              <w:wordWrap/>
              <w:overflowPunct/>
              <w:topLinePunct w:val="0"/>
              <w:autoSpaceDE/>
              <w:autoSpaceDN/>
              <w:bidi w:val="0"/>
              <w:spacing w:line="560" w:lineRule="exact"/>
              <w:ind w:left="-105" w:leftChars="-50" w:right="-105" w:rightChars="-50" w:firstLine="720" w:firstLineChars="300"/>
              <w:textAlignment w:val="auto"/>
              <w:rPr>
                <w:rFonts w:hint="eastAsia" w:ascii="仿宋_GB2312" w:hAnsi="仿宋" w:eastAsia="仿宋_GB2312"/>
                <w:sz w:val="24"/>
              </w:rPr>
            </w:pPr>
          </w:p>
          <w:p>
            <w:pPr>
              <w:keepNext w:val="0"/>
              <w:keepLines w:val="0"/>
              <w:pageBreakBefore w:val="0"/>
              <w:kinsoku/>
              <w:wordWrap/>
              <w:overflowPunct/>
              <w:topLinePunct w:val="0"/>
              <w:autoSpaceDE/>
              <w:autoSpaceDN/>
              <w:bidi w:val="0"/>
              <w:spacing w:line="560" w:lineRule="exact"/>
              <w:ind w:left="-105" w:leftChars="-50" w:right="-105" w:rightChars="-50" w:firstLine="720" w:firstLineChars="300"/>
              <w:textAlignment w:val="auto"/>
              <w:rPr>
                <w:rFonts w:hint="eastAsia" w:ascii="仿宋_GB2312" w:hAnsi="仿宋" w:eastAsia="仿宋_GB2312"/>
                <w:sz w:val="24"/>
              </w:rPr>
            </w:pPr>
            <w:r>
              <w:rPr>
                <w:rFonts w:hint="eastAsia" w:ascii="仿宋_GB2312" w:hAnsi="仿宋" w:eastAsia="仿宋_GB2312"/>
                <w:sz w:val="24"/>
              </w:rPr>
              <w:t>年    月    日</w:t>
            </w:r>
          </w:p>
        </w:tc>
        <w:tc>
          <w:tcPr>
            <w:tcW w:w="2020" w:type="dxa"/>
            <w:gridSpan w:val="4"/>
            <w:vMerge w:val="continue"/>
            <w:noWrap w:val="0"/>
            <w:vAlign w:val="top"/>
          </w:tcPr>
          <w:p>
            <w:pPr>
              <w:keepNext w:val="0"/>
              <w:keepLines w:val="0"/>
              <w:pageBreakBefore w:val="0"/>
              <w:kinsoku/>
              <w:wordWrap/>
              <w:overflowPunct/>
              <w:topLinePunct w:val="0"/>
              <w:autoSpaceDE/>
              <w:autoSpaceDN/>
              <w:bidi w:val="0"/>
              <w:spacing w:line="560" w:lineRule="exact"/>
              <w:ind w:left="-105" w:leftChars="-50" w:right="-105" w:rightChars="-50"/>
              <w:textAlignment w:val="auto"/>
              <w:rPr>
                <w:rFonts w:hint="eastAsia" w:ascii="仿宋_GB2312" w:hAnsi="仿宋" w:eastAsia="仿宋_GB2312"/>
                <w:sz w:val="24"/>
              </w:rPr>
            </w:pPr>
          </w:p>
        </w:tc>
        <w:tc>
          <w:tcPr>
            <w:tcW w:w="2268" w:type="dxa"/>
            <w:gridSpan w:val="2"/>
            <w:noWrap w:val="0"/>
            <w:vAlign w:val="top"/>
          </w:tcPr>
          <w:p>
            <w:pPr>
              <w:keepNext w:val="0"/>
              <w:keepLines w:val="0"/>
              <w:pageBreakBefore w:val="0"/>
              <w:kinsoku/>
              <w:wordWrap/>
              <w:overflowPunct/>
              <w:topLinePunct w:val="0"/>
              <w:autoSpaceDE/>
              <w:autoSpaceDN/>
              <w:bidi w:val="0"/>
              <w:spacing w:line="560" w:lineRule="exact"/>
              <w:ind w:left="-105" w:leftChars="-50" w:right="-105" w:rightChars="-50"/>
              <w:textAlignment w:val="auto"/>
              <w:rPr>
                <w:rFonts w:hint="eastAsia" w:ascii="仿宋_GB2312" w:hAnsi="仿宋" w:eastAsia="仿宋_GB2312"/>
                <w:sz w:val="24"/>
              </w:rPr>
            </w:pPr>
          </w:p>
          <w:p>
            <w:pPr>
              <w:keepNext w:val="0"/>
              <w:keepLines w:val="0"/>
              <w:pageBreakBefore w:val="0"/>
              <w:kinsoku/>
              <w:wordWrap/>
              <w:overflowPunct/>
              <w:topLinePunct w:val="0"/>
              <w:autoSpaceDE/>
              <w:autoSpaceDN/>
              <w:bidi w:val="0"/>
              <w:spacing w:line="560" w:lineRule="exact"/>
              <w:ind w:left="-105" w:leftChars="-50" w:right="-105" w:rightChars="-50"/>
              <w:textAlignment w:val="auto"/>
              <w:rPr>
                <w:rFonts w:hint="eastAsia" w:ascii="仿宋_GB2312" w:hAnsi="仿宋" w:eastAsia="仿宋_GB2312"/>
                <w:sz w:val="24"/>
              </w:rPr>
            </w:pPr>
          </w:p>
          <w:p>
            <w:pPr>
              <w:keepNext w:val="0"/>
              <w:keepLines w:val="0"/>
              <w:pageBreakBefore w:val="0"/>
              <w:kinsoku/>
              <w:wordWrap/>
              <w:overflowPunct/>
              <w:topLinePunct w:val="0"/>
              <w:autoSpaceDE/>
              <w:autoSpaceDN/>
              <w:bidi w:val="0"/>
              <w:spacing w:line="560" w:lineRule="exact"/>
              <w:ind w:left="-105" w:leftChars="-50" w:right="-105" w:rightChars="-50"/>
              <w:textAlignment w:val="auto"/>
              <w:rPr>
                <w:rFonts w:hint="eastAsia" w:ascii="仿宋_GB2312" w:hAnsi="仿宋" w:eastAsia="仿宋_GB2312"/>
                <w:sz w:val="24"/>
              </w:rPr>
            </w:pPr>
          </w:p>
          <w:p>
            <w:pPr>
              <w:keepNext w:val="0"/>
              <w:keepLines w:val="0"/>
              <w:pageBreakBefore w:val="0"/>
              <w:kinsoku/>
              <w:wordWrap/>
              <w:overflowPunct/>
              <w:topLinePunct w:val="0"/>
              <w:autoSpaceDE/>
              <w:autoSpaceDN/>
              <w:bidi w:val="0"/>
              <w:spacing w:line="560" w:lineRule="exact"/>
              <w:ind w:left="-105" w:leftChars="-50" w:right="-105" w:rightChars="-50"/>
              <w:textAlignment w:val="auto"/>
              <w:rPr>
                <w:rFonts w:hint="eastAsia" w:ascii="仿宋_GB2312" w:hAnsi="仿宋" w:eastAsia="仿宋_GB2312"/>
                <w:sz w:val="24"/>
              </w:rPr>
            </w:pPr>
          </w:p>
          <w:p>
            <w:pPr>
              <w:keepNext w:val="0"/>
              <w:keepLines w:val="0"/>
              <w:pageBreakBefore w:val="0"/>
              <w:kinsoku/>
              <w:wordWrap/>
              <w:overflowPunct/>
              <w:topLinePunct w:val="0"/>
              <w:autoSpaceDE/>
              <w:autoSpaceDN/>
              <w:bidi w:val="0"/>
              <w:spacing w:line="560" w:lineRule="exact"/>
              <w:ind w:left="-107" w:leftChars="-51" w:right="-105" w:rightChars="-50" w:firstLine="600" w:firstLineChars="250"/>
              <w:textAlignment w:val="auto"/>
              <w:rPr>
                <w:rFonts w:hint="eastAsia" w:ascii="仿宋_GB2312" w:hAnsi="仿宋" w:eastAsia="仿宋_GB2312"/>
                <w:sz w:val="24"/>
              </w:rPr>
            </w:pPr>
            <w:r>
              <w:rPr>
                <w:rFonts w:hint="eastAsia" w:ascii="仿宋_GB2312" w:hAnsi="仿宋" w:eastAsia="仿宋_GB2312"/>
                <w:sz w:val="24"/>
              </w:rPr>
              <w:t>年   月   日</w:t>
            </w:r>
          </w:p>
        </w:tc>
      </w:tr>
    </w:tbl>
    <w:p>
      <w:pPr>
        <w:pStyle w:val="2"/>
        <w:keepNext w:val="0"/>
        <w:keepLines w:val="0"/>
        <w:pageBreakBefore w:val="0"/>
        <w:kinsoku/>
        <w:wordWrap/>
        <w:overflowPunct/>
        <w:topLinePunct w:val="0"/>
        <w:autoSpaceDE/>
        <w:autoSpaceDN/>
        <w:bidi w:val="0"/>
        <w:spacing w:line="560" w:lineRule="exact"/>
        <w:textAlignment w:val="auto"/>
        <w:rPr>
          <w:rFonts w:hint="default"/>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2B894"/>
    <w:multiLevelType w:val="singleLevel"/>
    <w:tmpl w:val="DE02B89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OGNlYzg4M2NkMjE2OTU5NWMyNGQwYTk4ZmRmZmQifQ=="/>
  </w:docVars>
  <w:rsids>
    <w:rsidRoot w:val="00000000"/>
    <w:rsid w:val="011F7B62"/>
    <w:rsid w:val="030E471C"/>
    <w:rsid w:val="046D630E"/>
    <w:rsid w:val="047A1C27"/>
    <w:rsid w:val="04DC4690"/>
    <w:rsid w:val="07846919"/>
    <w:rsid w:val="07883353"/>
    <w:rsid w:val="082D0D5E"/>
    <w:rsid w:val="096E7880"/>
    <w:rsid w:val="09BE4364"/>
    <w:rsid w:val="0A831DBB"/>
    <w:rsid w:val="0AAC1401"/>
    <w:rsid w:val="0CA2542C"/>
    <w:rsid w:val="0D077DD0"/>
    <w:rsid w:val="0DC3332E"/>
    <w:rsid w:val="0F4470B9"/>
    <w:rsid w:val="10CB6DDE"/>
    <w:rsid w:val="1508544F"/>
    <w:rsid w:val="15822424"/>
    <w:rsid w:val="16666C4E"/>
    <w:rsid w:val="17F14799"/>
    <w:rsid w:val="19570331"/>
    <w:rsid w:val="1C054074"/>
    <w:rsid w:val="1D32512E"/>
    <w:rsid w:val="1E36508B"/>
    <w:rsid w:val="1E6C1849"/>
    <w:rsid w:val="1EF92F1D"/>
    <w:rsid w:val="1F917194"/>
    <w:rsid w:val="205E77A8"/>
    <w:rsid w:val="20A96406"/>
    <w:rsid w:val="20B456B7"/>
    <w:rsid w:val="23452AE2"/>
    <w:rsid w:val="245779E6"/>
    <w:rsid w:val="28903480"/>
    <w:rsid w:val="290C4360"/>
    <w:rsid w:val="291F33E2"/>
    <w:rsid w:val="2BD11C7F"/>
    <w:rsid w:val="2C556EB8"/>
    <w:rsid w:val="2F8512FC"/>
    <w:rsid w:val="2FB27C17"/>
    <w:rsid w:val="30AB5338"/>
    <w:rsid w:val="30B91F68"/>
    <w:rsid w:val="324129E7"/>
    <w:rsid w:val="35415CC5"/>
    <w:rsid w:val="3A176613"/>
    <w:rsid w:val="3A9C788E"/>
    <w:rsid w:val="3C5163D3"/>
    <w:rsid w:val="3D391489"/>
    <w:rsid w:val="3D41012B"/>
    <w:rsid w:val="3FDB47ED"/>
    <w:rsid w:val="40A67324"/>
    <w:rsid w:val="415D593F"/>
    <w:rsid w:val="43701B64"/>
    <w:rsid w:val="43E51F12"/>
    <w:rsid w:val="43F8414A"/>
    <w:rsid w:val="44593A01"/>
    <w:rsid w:val="44A0108B"/>
    <w:rsid w:val="4B88105D"/>
    <w:rsid w:val="4DA16EA9"/>
    <w:rsid w:val="4FD55530"/>
    <w:rsid w:val="50026772"/>
    <w:rsid w:val="51597A9B"/>
    <w:rsid w:val="533F4002"/>
    <w:rsid w:val="538D23F9"/>
    <w:rsid w:val="54134879"/>
    <w:rsid w:val="55503C0D"/>
    <w:rsid w:val="56325331"/>
    <w:rsid w:val="56904170"/>
    <w:rsid w:val="576967BB"/>
    <w:rsid w:val="57AF2ABD"/>
    <w:rsid w:val="57EF4CB5"/>
    <w:rsid w:val="58FE6CD0"/>
    <w:rsid w:val="593D5A99"/>
    <w:rsid w:val="5AC266B1"/>
    <w:rsid w:val="5C1F025F"/>
    <w:rsid w:val="5D060992"/>
    <w:rsid w:val="5D610A53"/>
    <w:rsid w:val="5E83671E"/>
    <w:rsid w:val="5F2D70FA"/>
    <w:rsid w:val="5FC627A0"/>
    <w:rsid w:val="66FC6983"/>
    <w:rsid w:val="678813B3"/>
    <w:rsid w:val="68CA3049"/>
    <w:rsid w:val="696E6382"/>
    <w:rsid w:val="6A981498"/>
    <w:rsid w:val="704020FA"/>
    <w:rsid w:val="707715D2"/>
    <w:rsid w:val="70950698"/>
    <w:rsid w:val="70B76860"/>
    <w:rsid w:val="765669A3"/>
    <w:rsid w:val="78F63C9E"/>
    <w:rsid w:val="790C7636"/>
    <w:rsid w:val="7A637111"/>
    <w:rsid w:val="7A682979"/>
    <w:rsid w:val="7AAB7407"/>
    <w:rsid w:val="7B0E79DA"/>
    <w:rsid w:val="7E9D4389"/>
    <w:rsid w:val="9FC839EE"/>
    <w:rsid w:val="D9BFFF98"/>
    <w:rsid w:val="FEEFE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4223</Words>
  <Characters>4290</Characters>
  <Lines>0</Lines>
  <Paragraphs>0</Paragraphs>
  <TotalTime>33</TotalTime>
  <ScaleCrop>false</ScaleCrop>
  <LinksUpToDate>false</LinksUpToDate>
  <CharactersWithSpaces>4420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2022-07-20T17:04:00Z</dcterms:created>
  <dc:creator>Administrator</dc:creator>
  <cp:lastModifiedBy>baixin</cp:lastModifiedBy>
  <cp:lastPrinted>2023-04-10T23:31:00Z</cp:lastPrinted>
  <dcterms:modified xsi:type="dcterms:W3CDTF">2024-12-27T10:52:09Z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1BE9E597AE10AA6C59166E672B35294B</vt:lpwstr>
  </property>
</Properties>
</file>