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中华人民共和国药品管理法</w:t>
      </w:r>
    </w:p>
    <w:p>
      <w:pPr>
        <w:rPr>
          <w:rFonts w:hint="eastAsia"/>
        </w:rPr>
      </w:pPr>
      <w:r>
        <w:rPr>
          <w:rFonts w:hint="eastAsia"/>
        </w:rPr>
        <w:t xml:space="preserve"> </w:t>
      </w:r>
    </w:p>
    <w:p>
      <w:pPr>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rPr>
        <w:t>　　</w:t>
      </w:r>
      <w:r>
        <w:rPr>
          <w:rFonts w:hint="eastAsia" w:ascii="仿宋" w:hAnsi="仿宋" w:eastAsia="仿宋" w:cs="仿宋"/>
          <w:sz w:val="32"/>
          <w:szCs w:val="32"/>
        </w:rPr>
        <w:t>（1984年9月20日第六届全国人民代表大会常务委员会第七次会议通过　2001年2月28日第九届全国人民代表大会常务委员会第二十次会议第一次修订　根据2013年12月28日第十二届全国人民代表大会常务委员会第六次会议《关于修改〈中华人民共和国海洋环境保护法〉等七部法律的决定》第一次修正　根据2015年4月24日第十二届全国人民代表大会常务委员会第十四次会议《关于修改〈中华人民共和国药品管理法〉的决定》第二次修正　2019年8月26日第十三届全国人民代表大会常务委员会第十二次会议第二次修订)</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目　　录</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第二章　药品研制和注册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第三章　药品上市许可持有人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第四章　药品生产</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第五章　药品经营</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第六章　医疗机构药事管理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第七章　药品上市后管理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第八章　药品价格和广告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第九章　药品储备和供应</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第十章　监督管理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第十一章　法律责任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第十二章　附　　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第一条　为了加强药品管理，保证药品质量，保障公众用药安全和合法权益，保护和促进公众健康，制定本法。</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第二条　在中华人民共和国境内从事药品研制、生产、经营、使用和监督管理活动，适用本法。</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本法所称药品，是指用于预防、治疗、诊断人的疾病，有目的地调节人的生理机能并规定有适应症或者功能主治、用法和用量的物质，包括中药、化学药和生物制品等。</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第三条　药品管理应当以人民健康为中心，坚持风险管理、全程管控、社会共治的原则，建立科学、严格的监督管理制度，全面提升药品质量，保障药品的安全、有效、可及。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第四条　国家发展现代药和传统药，充分发挥其在预防、医疗和保健中的作用。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国家保护野生药材资源和中药品种，鼓励培育道地中药材。</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第五条　国家鼓励研究和创制新药，保护公民、法人和其他组织研究、开发新药的合法权益。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第六条　国家对药品管理实行药品上市许可持有人制度。药品上市许可持有人依法对药品研制、生产、经营、使用全过程中药品的安全性、有效性和质量可控性负责。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第七条　从事药品研制、生产、经营、使用活动，应当遵守法律、法规、规章、标准和规范，保证全过程信息真实、准确、完整和可追溯。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第九条　县级以上地方人民政府对本行政区域内的药品监督管理工作负责，统一领导、组织、协调本行政区域内的药品监督管理工作以及药品安全突发事件应对工作，建立健全药品监督管理工作机制和信息共享机制。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第十条　县级以上人民政府应当将药品安全工作纳入本级国民经济和社会发展规划，将药品安全工作经费列入本级政府预算，加强药品监督管理能力建设，为药品安全工作提供保障。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第十一条　药品监督管理部门设置或者指定的药品专业技术机构，承担依法实施药品监督管理所需的审评、检验、核查、监测与评价等工作。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第十二条　国家建立健全药品追溯制度。国务院药品监督管理部门应当制定统一的药品追溯标准和规范，推进药品追溯信息互通互享，实现药品可追溯。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国家建立药物警戒制度，对药品不良反应及其他与用药有关的有害反应进行监测、识别、评估和控制。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第十三条　各级人民政府及其有关部门、药品行业协会等应当加强药品安全宣传教育，开展药品安全法律法规等知识的普及工作。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新闻媒体应当开展药品安全法律法规等知识的公益宣传，并对药品违法行为进行舆论监督。有关药品的宣传报道应当全面、科学、客观、公正。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第十四条　药品行业协会应当加强行业自律，建立健全行业规范，推动行业诚信体系建设，引导和督促会员依法开展药品生产经营等活动。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第十五条　县级以上人民政府及其有关部门对在药品研制、生产、经营、使用和监督管理工作中</w:t>
      </w:r>
      <w:r>
        <w:rPr>
          <w:rFonts w:hint="eastAsia" w:ascii="仿宋" w:hAnsi="仿宋" w:eastAsia="仿宋" w:cs="仿宋"/>
          <w:sz w:val="32"/>
          <w:szCs w:val="32"/>
          <w:lang w:eastAsia="zh-CN"/>
        </w:rPr>
        <w:t>作出</w:t>
      </w:r>
      <w:bookmarkStart w:id="0" w:name="_GoBack"/>
      <w:bookmarkEnd w:id="0"/>
      <w:r>
        <w:rPr>
          <w:rFonts w:hint="eastAsia" w:ascii="仿宋" w:hAnsi="仿宋" w:eastAsia="仿宋" w:cs="仿宋"/>
          <w:sz w:val="32"/>
          <w:szCs w:val="32"/>
        </w:rPr>
        <w:t>突出贡献的单位和个人，按照国家有关规定给予表彰、奖励。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第二章　药品研制和注册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国家鼓励运用现代科学技术和传统中药研究方法开展中药科学技术研究和药物开发，建立和完善符合中药特点的技术评价体系，促进中药传承创新。</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国家采取有效措施，鼓励儿童用药品的研制和创新，支持开发符合儿童生理特征的儿童用药品新品种、剂型和规格，对儿童用药品予以优先审评审批。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第十七条　从事药品研制活动，应当遵守药物非临床研究质量管理规范、药物临床试验质量管理规范，保证药品研制全过程持续符合法定要求。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药物非临床研究质量管理规范、药物临床试验质量管理规范由国务院药品监督管理部门会同国务院有关部门制定。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第十八条　开展药物非临床研究，应当符合国家有关规定，有与研究项目相适应的人员、场地、设备、仪器和管理制度，保证有关数据、资料和样品的真实性。</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开展药物临床试验，应当在具备相应条件的临床试验机构进行。药物临床试验机构实行备案管理，具体办法由国务院药品监督管理部门、国务院卫生健康主管部门共同制定。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第二十条　开展药物临床试验，应当符合伦理原则，制定临床试验方案，经伦理委员会审查同意。</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伦理委员会应当建立伦理审查工作制度，保证伦理审查过程独立、客观、公正，监督规范开展药物临床试验，保障受试者合法权益，维护社会公共利益。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第二十一条　实施药物临床试验，应当向受试者或者其监护人如实说明和解释临床试验的目的和风险等详细情况，取得受试者或者其监护人自愿签署的知情同意书，并采取有效措施保护受试者合法权益。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第二十三条　对正在开展临床试验的用于治疗严重危及生命且尚无有效治疗手段的疾病的药物，经医学观察可能获益，并且符合伦理原则的，经审查、知情同意后可以在开展临床试验的机构内用于其他病情相同的患者。</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申请药品注册，应当提供真实、充分、可靠的数据、资料和样品，证明药品的安全性、有效性和质量可控性。</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国务院药品监督管理部门在审批药品时，对化学原料药一并审评审批，对相关辅料、直接接触药品的包装材料和容器一并审评，对药品的质量标准、生产工艺、标签和说明书一并核准。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本法所称辅料，是指生产药品和调配处方时所用的赋形剂和附加剂。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第二十六条　对治疗严重危及生命且尚无有效治疗手段的疾病以及公共卫生方面急需的药品，药物临床试验已有数据显示疗效并能预测其临床价值的，可以附条件批准，并在药品注册证书中载明相关事项。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第二十七条　国务院药品监督管理部门应当完善药品审评审批工作制度，加强能力建设，建立健全沟通交流、专家咨询等机制，优化审评审批流程，提高审评审批效率。</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批准上市药品的审评结论和依据应当依法公开，接受社会监督。对审评审批中知悉的商业秘密应当保密。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第二十八条　药品应当符合国家药品标准。经国务院药品监督管理部门核准的药品质量标准高于国家药品标准的，按照经核准的药品质量标准执行；没有国家药品标准的，应当符合经核准的药品质量标准。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国务院药品监督管理部门颁布的《中华人民共和国药典》和药品标准为国家药品标准。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国务院药品监督管理部门会同国务院卫生健康主管部门组织药典委员会，负责国家药品标准的制定和修订。</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国务院药品监督管理部门设置或者指定的药品检验机构负责标定国家药品标准品、对照品。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第二十九条　列入国家药品标准的药品名称为药品通用名称。已经作为药品通用名称的，该名称不得作为药品商标使用。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第三章　药品上市许可持有人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第三十条　药品上市许可持有人是指取得药品注册证书的企业或者药品研制机构等。</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药品上市许可持有人的法定代表人、主要负责人对药品质量全面负责。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第三十一条　药品上市许可持有人应当建立药品质量保证体系，配备专门人员独立负责药品质量管理。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药品上市许可持有人应当对受托药品生产企业、药品经营企业的质量管理体系进行定期审核，监督其持续具备质量保证和控制能力。</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第三十二条　药品上市许可持有人可以自行生产药品，也可以委托药品生产企业生产。</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国务院药品监督管理部门制定药品委托生产质量协议指南，指导、监督药品上市许可持有人和受托生产企业履行药品质量保证义务。</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血液制品、麻醉药品、精神药品、医疗用毒性药品、药品类易制毒化学品不得委托生产；但是，国务院药品监督管理部门另有规定的除外。</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第三十三条　药品上市许可持有人应当建立药品上市放行规程，对药品生产企业出厂放行的药品进行审核，经质量受权人签字后方可放行。不符合国家药品标准的，不得放行。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第三十四条　药品上市许可持有人可以自行销售其取得药品注册证书的药品，也可以委托药品经营企业销售。药品上市许可持有人从事药品零售活动的，应当取得药品经营许可证。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自行销售药品的，应当具备本法第五十二条规定的条件；委托销售的，应当委托符合条件的药品经营企业。药品上市许可持有人和受托经营企业应当签订委托协议，并严格履行协议约定的义务。</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第三十六条　药品上市许可持有人、药品生产企业、药品经营企业和医疗机构应当建立并实施药品追溯制度，按照规定提供追溯信息，保证药品可追溯。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第三十七条　药品上市许可持有人应当建立年度报告制度，每年将药品生产销售、上市后研究、风险管理等情况按照规定向省、自治区、直辖市人民政府药品监督管理部门报告。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第三十八条　药品上市许可持有人为境外企业的，应当由其指定的在中国境内的企业法人履行药品上市许可持有人义务，与药品上市许可持有人承担连带责任。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第三十九条　中药饮片生产企业履行药品上市许可持有人的相关义务，对中药饮片生产、销售实行全过程管理，建立中药饮片追溯体系，保证中药饮片安全、有效、可追溯。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第四章　药品生产</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第四十一条　从事药品生产活动，应当经所在地省、自治区、直辖市人民政府药品监督管理部门批准，取得药品生产许可证。无药品生产许可证的，不得生产药品。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药品生产许可证应当标明有效期和生产范围，到期重新审查发证。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第四十二条　从事药品生产活动，应当具备以下条件: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（一）有依法经过资格认定的药学技术人员、工程技术人员及相应的技术工人；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（二）有与药品生产相适应的厂房、设施和卫生环境；</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（三）有能对所生产药品进行质量管理和质量检验的机构、人员及必要的仪器设备；</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（四）有保证药品质量的规章制度，并符合国务院药品监督管理部门依据本法制定的药品生产质量管理规范要求。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第四十三条　从事药品生产活动，应当遵守药品生产质量管理规范，建立健全药品生产质量管理体系，保证药品生产全过程持续符合法定要求。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药品生产企业的法定代表人、主要负责人对本企业的药品生产活动全面负责。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第四十四条　药品应当按照国家药品标准和经药品监督管理部门核准的生产工艺进行生产。生产、检验记录应当完整准确，不得编造。</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第四十五条　生产药品所需的原料、辅料，应当符合药用要求、药品生产质量管理规范的有关要求。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生产药品，应当按照规定对供应原料、辅料等的供应商进行审核，保证购进、使用的原料、辅料等符合前款规定要求。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第四十六条　直接接触药品的包装材料和容器，应当符合药用要求，符合保障人体健康、安全的标准。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对不合格的直接接触药品的包装材料和容器，由药品监督管理部门责令停止使用。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第四十七条　药品生产企业应当对药品进行质量检验。不符合国家药品标准的，不得出厂。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药品生产企业应当建立药品出厂放行规程，明确出厂放行的标准、条件。符合标准、条件的，经质量受权人签字后方可放行。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第四十八条　药品包装应当适合药品质量的要求，方便储存、运输和医疗使用。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发运中药材应当有包装。在每件包装上，应当注明品名、产地、日期、供货单位，并附有质量合格的标志。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第四十九条　药品包装应当按照规定印有或者贴有标签并附有说明书。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麻醉药品、精神药品、医疗用毒性药品、放射性药品、外用药品和非处方药的标签、说明书，应当印有规定的标志。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第五十条　药品上市许可持有人、药品生产企业、药品经营企业和医疗机构中直接接触药品的工作人员，应当每年进行健康检查。患有传染病或者其他可能污染药品的疾病的，不得从事直接接触药品的工作。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第五章　药品经营</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药品经营许可证应当标明有效期和经营范围，到期重新审查发证。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药品监督管理部门实施药品经营许可，除依据本法第五十二条规定的条件外，还应当遵循方便群众购药的原则。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第五十二条　从事药品经营活动应当具备以下条件: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（一）有依法经过资格认定的药师或者其他药学技术人员；</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（二）有与所经营药品相适应的营业场所、设备、仓储设施和卫生环境；</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（三）有与所经营药品相适应的质量管理机构或者人员；</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（四）有保证药品质量的规章制度，并符合国务院药品监督管理部门依据本法制定的药品经营质量管理规范要求。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第五十三条　从事药品经营活动，应当遵守药品经营质量管理规范，建立健全药品经营质量管理体系，保证药品经营全过程持续符合法定要求。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国家鼓励、引导药品零售连锁经营。从事药品零售连锁经营活动的企业总部，应当建立统一的质量管理制度，对所属零售企业的经营活动履行管理责任。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药品经营企业的法定代表人、主要负责人对本企业的药品经营活动全面负责。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第五十四条　国家对药品实行处方药与非处方药分类管理制度。具体办法由国务院药品监督管理部门会同国务院卫生健康主管部门制定。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第五十五条　药品上市许可持有人、药品生产企业、药品经营企业和医疗机构应当从药品上市许可持有人或者具有药品生产、经营资格的企业购进药品；但是，购进未实施审批管理的中药材除外。</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第五十六条　药品经营企业购进药品，应当建立并执行进货检查验收制度，验明药品合格证明和其他标识；不符合规定要求的，不得购进和销售。</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药品经营企业销售中药材，应当标明产地。</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依法经过资格认定的药师或者其他药学技术人员负责本企业的药品管理、处方审核和调配、合理用药指导等工作。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第五十九条　药品经营企业应当制定和执行药品保管制度，采取必要的冷藏、防冻、防潮、防虫、防鼠等措施，保证药品质量。</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药品入库和出库应当执行检查制度。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第六十条　城乡集市贸易市场可以出售中药材，国务院另有规定的除外。</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第六十一条　药品上市许可持有人、药品经营企业通过网络销售药品，应当遵守本法药品经营的有关规定。具体管理办法由国务院药品监督管理部门会同国务院卫生健康主管部门等部门制定。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疫苗、血液制品、麻醉药品、精神药品、医疗用毒性药品、放射性药品、药品类易制毒化学品等国家实行特殊管理的药品不得在网络上销售。</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第六十二条　药品网络交易第三方平台提供者应当按照国务院药品监督管理部门的规定，向所在地省、自治区、直辖市人民政府药品监督管理部门备案。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第三方平台提供者应当依法对申请进入平台经营的药品上市许可持有人、药品经营企业的资质等进行审核，保证其符合法定要求，并对发生在平台的药品经营行为进行管理。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第六十三条　新发现和从境外引种的药材，经国务院药品监督管理部门批准后，方可销售。</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第六十四条　药品应当从允许药品进口的口岸进口，并由进口药品的企业向口岸所在地药品监督管理部门备案。海关凭药品监督管理部门出具的进口药品通关单办理通关手续。无进口药品通关单的，海关不得放行。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口岸所在地药品监督管理部门应当通知药品检验机构按照国务院药品监督管理部门的规定对进口药品进行抽查检验。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允许药品进口的口岸由国务院药品监督管理部门会同海关总署提出，报国务院批准。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第六十五条　医疗机构因临床急需进口少量药品的，经国务院药品监督管理部门或者国务院授权的省、自治区、直辖市人民政府批准，可以进口。进口的药品应当在指定医疗机构内用于特定医疗目的。</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个人自用携带入境少量药品，按照国家有关规定办理。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第六十六条　进口、出口麻醉药品和国家规定范围内的精神药品，应当持有国务院药品监督管理部门颁发的进口准许证、出口准许证。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第六十七条　禁止进口疗效不确切、不良反应大或者因其他原因危害人体健康的药品。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第六十八条　国务院药品监督管理部门对下列药品在销售前或者进口时，应当指定药品检验机构进行检验；未经检验或者检验不合格的，不得销售或者进口: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（一）首次在中国境内销售的药品；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（二）国务院药品监督管理部门规定的生物制品；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（三）国务院规定的其他药品。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第六章　医疗机构药事管理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第六十九条　医疗机构应当配备依法经过资格认定的药师或者其他药学技术人员，负责本单位的药品管理、处方审核和调配、合理用药指导等工作。非药学技术人员不得直接从事药剂技术工作。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第七十条　医疗机构购进药品，应当建立并执行进货检查验收制度，验明药品合格证明和其他标识；不符合规定要求的，不得购进和使用。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第七十一条　医疗机构应当有与所使用药品相适应的场所、设备、仓储设施和卫生环境，制定和执行药品保管制度，采取必要的冷藏、防冻、防潮、防虫、防鼠等措施，保证药品质量。</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第七十二条　医疗机构应当坚持安全有效、经济合理的用药原则，遵循药品临床应用指导原则、临床诊疗指南和药品说明书等合理用药，对医师处方、用药医嘱的适宜性进行审核。</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医疗机构以外的其他药品使用单位，应当遵守本法有关医疗机构使用药品的规定。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第七十四条　医疗机构配制制剂，应当经所在地省、自治区、直辖市人民政府药品监督管理部门批准，取得医疗机构制剂许可证。无医疗机构制剂许可证的，不得配制制剂。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医疗机构制剂许可证应当标明有效期，到期重新审查发证。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第七十五条　医疗机构配制制剂，应当有能够保证制剂质量的设施、管理制度、检验仪器和卫生环境。</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医疗机构配制制剂，应当按照经核准的工艺进行，所需的原料、辅料和包装材料等应当符合药用要求。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第七十六条　医疗机构配制的制剂，应当是本单位临床需要而市场上没有供应的品种，并应当经所在地省、自治区、直辖市人民政府药品监督管理部门批准；但是，法律对配制中药制剂另有规定的除外。</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医疗机构配制的制剂不得在市场上销售。</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第七章　药品上市后管理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第七十七条　药品上市许可持有人应当制定药品上市后风险管理计划，主动开展药品上市后研究，对药品的安全性、有效性和质量可控性进行进一步确证，加强对已上市药品的持续管理。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药品上市许可持有人应当按照国务院药品监督管理部门的规定，全面评估、验证变更事项对药品安全性、有效性和质量可控性的影响。</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第八十条　药品上市许可持有人应当开展药品上市后不良反应监测，主动收集、跟踪分析疑似药品不良反应信息，对已识别风险的药品及时采取风险控制措施。</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药品上市许可持有人依法应当召回药品而未召回的，省、自治区、直辖市人民政府药品监督管理部门应当责令其召回。</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经评价，对疗效不确切、不良反应大或者因其他原因危害人体健康的药品，应当注销药品注册证书。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已被注销药品注册证书的药品，不得生产或者进口、销售和使用。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已被注销药品注册证书、超过有效期等的药品，应当由药品监督管理部门监督销毁或者依法采取其他无害化处理等措施。</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第八章　药品价格和广告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第八十四条　国家完善药品采购管理制度，对药品价格进行监测，开展成本价格调查，加强药品价格监督检查，依法查处价格垄断、哄抬价格等药品价格违法行为，维护药品价格秩序。</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第八十五条　依法实行市场调节价的药品，药品上市许可持有人、药品生产企业、药品经营企业和医疗机构应当按照公平、合理和诚实信用、质价相符的原则制定价格，为用药者提供价格合理的药品。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药品上市许可持有人、药品生产企业、药品经营企业和医疗机构应当遵守国务院药品价格主管部门关于药品价格管理的规定，制定和标明药品零售价格，禁止暴利、价格垄断和价格欺诈等行为。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第八十六条　药品上市许可持有人、药品生产企业、药品经营企业和医疗机构应当依法向药品价格主管部门提供其药品的实际购销价格和购销数量等资料。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第八十七条　医疗机构应当向患者提供所用药品的价格清单，按照规定如实公布其常用药品的价格，加强合理用药管理。具体办法由国务院卫生健康主管部门制定。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第八十八条　禁止药品上市许可持有人、药品生产企业、药品经营企业和医疗机构在药品购销中给予、收受回扣或者其他不正当利益。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第八十九条　药品广告应当经广告主所在地省、自治区、直辖市人民政府确定的广告审查机关批准；未经批准的，不得发布。</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第九十条　药品广告的内容应当真实、合法，以国务院药品监督管理部门核准的药品说明书为准，不得含有虚假的内容。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药品广告不得含有表示功效、安全性的断言或者保证；不得利用国家机关、科研单位、学术机构、行业协会或者专家、学者、医师、药师、患者等的名义或者形象作推荐、证明。</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非药品广告不得有涉及药品的宣传。</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第九十一条　药品价格和广告，本法未作规定的，适用《中华人民共和国价格法》、《中华人民共和国反垄断法》、《中华人民共和国反不正当竞争法》、《中华人民共和国广告法》等的规定。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第九章　药品储备和供应</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第九十二条　国家实行药品储备制度，建立中央和地方两级药品储备。</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发生重大灾情、疫情或者其他突发事件时，依照《中华人民共和国突发事件应对法》的规定，可以紧急调用药品。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第九十三条　国家实行基本药物制度，遴选适当数量的基本药物品种，加强组织生产和储备，提高基本药物的供给能力，满足疾病防治基本用药需求。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第九十四条　国家建立药品供求监测体系，及时收集和汇总分析短缺药品供求信息，对短缺药品实行预警，采取应对措施。</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第九十五条　国家实行短缺药品清单管理制度。具体办法由国务院卫生健康主管部门会同国务院药品监督管理部门等部门制定。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药品上市许可持有人停止生产短缺药品的，应当按照规定向国务院药品监督管理部门或者省、自治区、直辖市人民政府药品监督管理部门报告。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第九十六条　国家鼓励短缺药品的研制和生产，对临床急需的短缺药品、防治重大传染病和罕见病等疾病的新药予以优先审评审批。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第九十七条　对短缺药品，国务院可以限制或者禁止出口。必要时，国务院有关部门可以采取组织生产、价格干预和扩大进口等措施，保障药品供应。</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药品上市许可持有人、药品生产企业、药品经营企业应当按照规定保障药品的生产和供应。</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第十章　监督管理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第九十八条　禁止生产（包括配制，下同）、销售、使用假药、劣药。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有下列情形之一的，为假药: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（一）药品所含成份与国家药品标准规定的成份不符；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（二）以非药品冒充药品或者以他种药品冒充此种药品；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（三）变质的药品；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（四）药品所标明的适应症或者功能主治超出规定范围。</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有下列情形之一的，为劣药：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（一）药品成份的含量不符合国家药品标准；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（二）被污染的药品；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（三）未标明或者更改有效期的药品；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（四）未注明或者更改产品批号的药品；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（五）超过有效期的药品；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（六）擅自添加防腐剂、辅料的药品；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（七）其他不符合药品标准的药品。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禁止未取得药品批准证明文件生产、进口药品；禁止使用未按照规定审评、审批的原料药、包装材料和容器生产药品。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药品监督管理部门应当对高风险的药品实施重点监督检查。</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对有证据证明可能存在安全隐患的，药品监督管理部门根据监督检查情况，应当采取告诫、约谈、限期整改以及暂停生产、销售、使用、进口等措施，并及时公布检查处理结果。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药品监督管理部门进行监督检查时，应当出示证明文件，对监督检查中知悉的商业秘密应当保密。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第一百条　药品监督管理部门根据监督管理的需要，可以对药品质量进行抽查检验。抽查检验应当按照规定抽样，并不得收取任何费用；抽样应当购买样品。所需费用按照国务院规定列支。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对有证据证明可能危害人体健康的药品及其有关材料，药品监督管理部门可以查封、扣押，并在七日内作出行政处理决定；药品需要检验的，应当自检验报告书发出之日起十五日内作出行政处理决定。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第一百零一条　国务院和省、自治区、直辖市人民政府的药品监督管理部门应当定期公告药品质量抽查检验结果；公告不当的，应当在原公告范围内予以更正。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第一百零四条　国家建立职业化、专业化药品检查员队伍。检查员应当熟悉药品法律法规，具备药品专业知识。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第一百零六条　药品监督管理部门应当公布本部门的电子邮件地址、电话，接受咨询、投诉、举报，并依法及时答复、核实、处理。对查证属实的举报，按照有关规定给予举报人奖励。</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药品监督管理部门应当对举报人的信息予以保密，保护举报人的合法权益。举报人举报所在单位的，该单位不得以解除、变更劳动合同或者其他方式对举报人进行打击报复。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公布药品安全信息，应当及时、准确、全面，并进行必要的说明，避免误导。</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任何单位和个人不得编造、散布虚假药品安全信息。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第一百零八条　县级以上人民政府应当制定药品安全事件应急预案。药品上市许可持有人、药品生产企业、药品经营企业和医疗机构等应当制定本单位的药品安全事件处置方案，并组织开展培训和应急演练。</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发生药品安全事件，县级以上人民政府应当按照应急预案立即组织开展应对工作；有关单位应当立即采取有效措施进行处置，防止危害扩大。</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第一百零九条　药品监督管理部门未及时发现药品安全系统性风险，未及时消除监督管理区域内药品安全隐患的，本级人民政府或者上级人民政府药品监督管理部门应当对其主要负责人进行约谈。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地方人民政府未履行药品安全职责，未及时消除区域性重大药品安全隐患的，上级人民政府或者上级人民政府药品监督管理部门应当对其主要负责人进行约谈。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被约谈的部门和地方人民政府应当立即采取措施，对药品监督管理工作进行整改。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约谈情况和整改情况应当纳入有关部门和地方人民政府药品监督管理工作评议、考核记录。</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第一百一十条　地方人民政府及其药品监督管理部门不得以要求实施药品检验、审批等手段限制或者排斥非本地区药品上市许可持有人、药品生产企业生产的药品进入本地区。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第一百一十一条　药品监督管理部门及其设置或者指定的药品专业技术机构不得参与药品生产经营活动，不得以其名义推荐或者监制、监销药品。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药品监督管理部门及其设置或者指定的药品专业技术机构的工作人员不得参与药品生产经营活动。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第一百一十二条　国务院对麻醉药品、精神药品、医疗用毒性药品、放射性药品、药品类易制毒化学品等有其他特殊管理规定的，依照其规定。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第一百一十三条　药品监督管理部门发现药品违法行为涉嫌犯罪的，应当及时将案件移送公安机关。</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对依法不需要追究刑事责任或者免予刑事处罚，但应当追究行政责任的，公安机关、人民检察院、人民法院应当及时将案件移送药品监督管理部门。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公安机关、人民检察院、人民法院商请药品监督管理部门、生态环境主管部门等部门提供检验结论、认定意见以及对涉案药品进行无害化处理等协助的，有关部门应当及时提供，予以协助。</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第十一章　法律责任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第一百一十四条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生产、销售的中药饮片不符合药品标准，尚不影响安全性、有效性的，责令限期改正，给予警告；可以处十万元以上五十万元以下的罚款。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对生产者专门用于生产假药、劣药的原料、辅料、包装材料、生产设备予以没收。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第一百二十一条　对假药、劣药的处罚决定，应当依法载明药品检验机构的质量检验结论。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（一）未取得药品批准证明文件生产、进口药品；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（二）使用采取欺骗手段取得的药品批准证明文件生产、进口药品；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（三）使用未经审评审批的原料药生产药品；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（四）应当检验而未经检验即销售药品；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（五）生产、销售国务院药品监督管理部门禁止使用的药品；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（六）编造生产、检验记录；</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（七）未经批准在药品生产过程中进行重大变更。</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未经批准进口少量境外已合法上市的药品，情节较轻的，可以依法减轻或者免予处罚。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（一）未经批准开展药物临床试验；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（二）使用未经审评的直接接触药品的包装材料或者容器生产药品，或者销售该类药品；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（三）使用未经核准的标签、说明书。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第一百二十七条　违反本法规定，有下列行为之一的，责令限期改正，给予警告；逾期不改正的，处十万元以上五十万元以下的罚款：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（一）开展生物等效性试验未备案；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（二）药物临床试验期间，发现存在安全性问题或者其他风险，临床试验申办者未及时调整临床试验方案、暂停或者终止临床试验，或者未向国务院药品监督管理部门报告；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（三）未按照规定建立并实施药品追溯制度；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（四）未按照规定提交年度报告；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（五）未按照规定对药品生产过程中的变更进行备案或者报告；</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（六）未制定药品上市后风险管理计划；</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（七）未按照规定开展药品上市后研究或者上市后评价。</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第一百三十条　违反本法规定，药品经营企业购销药品未按照规定进行记录，零售药品未正确说明用法、用量等事项，或者未按照规定调配处方的，责令改正，给予警告；情节严重的，吊销药品经营许可证。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第一百三十二条　进口已获得药品注册证书的药品，未按照规定向允许药品进口的口岸所在地药品监督管理部门备案的，责令限期改正，给予警告；逾期不改正的，吊销药品注册证书。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第一百三十四条　药品上市许可持有人未按照规定开展药品不良反应监测或者报告疑似药品不良反应的，责令限期改正，给予警告；逾期不改正的，责令停产停业整顿，并处十万元以上一百万元以下的罚款。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药品经营企业未按照规定报告疑似药品不良反应的，责令限期改正，给予警告；逾期不改正的，责令停产停业整顿，并处五万元以上五十万元以下的罚款。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医疗机构未按照规定报告疑似药品不良反应的，责令限期改正，给予警告；逾期不改正的，处五万元以上五十万元以下的罚款。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第一百三十六条　药品上市许可持有人为境外企业的，其指定的在中国境内的企业法人未依照本法规定履行相关义务的，适用本法有关药品上市许可持有人法律责任的规定。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第一百三十七条　有下列行为之一的，在本法规定的处罚幅度内从重处罚：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（一）以麻醉药品、精神药品、医疗用毒性药品、放射性药品、药品类易制毒化学品冒充其他药品，或者以其他药品冒充上述药品；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（二）生产、销售以孕产妇、儿童为主要使用对象的假药、劣药；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（三）生产、销售的生物制品属于假药、劣药；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（四）生产、销售假药、劣药，造成人身伤害后果；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（五）生产、销售假药、劣药，经处理后再犯；</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（六）拒绝、逃避监督检查，伪造、销毁、隐匿有关证据材料，或者擅自动用查封、扣押物品。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第一百三十九条　本法第一百一十五条至第一百三十八条规定的行政处罚，由县级以上人民政府药品监督管理部门按照职责分工决定；撤销许可、吊销许可证件的，由原批准、发证的部门决定。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第一百四十条　药品上市许可持有人、药品生产企业、药品经营企业或者医疗机构违反本法规定聘用人员的，由药品监督管理部门或者卫生健康主管部门责令解聘，处五万元以上二十万元以下的罚款。</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药品上市许可持有人、药品生产企业、药品经营企业在药品研制、生产、经营中向国家工作人员行贿的，对法定代表人、主要负责人、直接负责的主管人员和其他责任人员终身禁止从事药品生产经营活动。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第一百四十三条　违反本法规定，编造、散布虚假药品安全信息，构成违反治安管理行为的，由公安机关依法给予治安管理处罚。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第一百四十四条　药品上市许可持有人、药品生产企业、药品经营企业或者医疗机构违反本法规定，给用药者造成损害的，依法承担赔偿责任。</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生产假药、劣药或者明知是假药、劣药仍然销售、使用的，受害人或者其近亲属除请求赔偿损失外，还可以请求支付价款十倍或者损失三倍的赔偿金；增加赔偿的金额不足一千元的，为一千元。</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第一百四十五条　药品监督管理部门或者其设置、指定的药品专业技术机构参与药品生产经营活动的，由其上级主管机关责令改正，没收违法收入；情节严重的，对直接负责的主管人员和其他直接责任人员依法给予处分。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药品监督管理部门或者其设置、指定的药品专业技术机构的工作人员参与药品生产经营活动的，依法给予处分。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第一百四十七条　违反本法规定，药品监督管理部门有下列行为之一的，应当撤销相关许可，对直接负责的主管人员和其他直接责任人员依法给予处分：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（一）不符合条件而批准进行药物临床试验；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（二）对不符合条件的药品颁发药品注册证书；</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（三）对不符合条件的单位颁发药品生产许可证、药品经营许可证或者医疗机构制剂许可证。</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第一百四十八条　违反本法规定，县级以上地方人民政府有下列行为之一的，对直接负责的主管人员和其他直接责任人员给予记过或者记大过处分；情节严重的，给予降级、撤职或者开除处分：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（一）瞒报、谎报、缓报、漏报药品安全事件；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（二）未及时消除区域性重大药品安全隐患，造成本行政区域内发生特别重大药品安全事件，或者连续发生重大药品安全事件；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（三）履行职责不力，造成严重不良影响或者重大损失。</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第一百四十九条　违反本法规定，药品监督管理等部门有下列行为之一的，对直接负责的主管人员和其他直接责任人员给予记过或者记大过处分；情节较重的，给予降级或者撤职处分；情节严重的，给予开除处分：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（一）瞒报、谎报、缓报、漏报药品安全事件；</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（二）对发现的药品安全违法行为未及时查处；</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（三）未及时发现药品安全系统性风险，或者未及时消除监督管理区域内药品安全隐患，造成严重影响；</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（四）其他不履行药品监督管理职责，造成严重不良影响或者重大损失。</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第一百五十条　药品监督管理人员滥用职权、徇私舞弊、玩忽职守的，依法给予处分。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查处假药、劣药违法行为有失职、渎职行为的，对药品监督管理部门直接负责的主管人员和其他直接责任人员依法从重给予处分。</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第一百五十一条　本章规定的货值金额以违法生产、销售药品的标价计算；没有标价的，按照同类药品的市场价格计算。</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第十二章　附　　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第一百五十二条　中药材种植、采集和饲养的管理，依照有关法律、法规的规定执行。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第一百五十三条　地区性民间习用药材的管理办法，由国务院药品监督管理部门会同国务院中医药主管部门制定。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第一百五十四条　中国人民解放军和中国人民武装警察部队执行本法的具体办法，由国务院、中央军事委员会依据本法制定。</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第一百五十五条　本法自2019年12月1日起施行。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rPr>
      </w:pPr>
    </w:p>
    <w:sectPr>
      <w:pgSz w:w="11906" w:h="16838"/>
      <w:pgMar w:top="1440" w:right="1519" w:bottom="1440"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B247AD"/>
    <w:rsid w:val="7CFA7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baixin</cp:lastModifiedBy>
  <dcterms:modified xsi:type="dcterms:W3CDTF">2024-12-26T17:46:19Z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7B532203C03F8FFCEB256D6754E3D0D0</vt:lpwstr>
  </property>
</Properties>
</file>