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村级组织履行职责事项流程</w:t>
      </w:r>
    </w:p>
    <w:tbl>
      <w:tblPr>
        <w:tblStyle w:val="2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类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别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平安建设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事项名称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三零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单位创建（深入化解矛盾纠纷，排查整治风险隐患）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操作流程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sz w:val="21"/>
              </w:rPr>
            </w:pPr>
          </w:p>
          <w:p>
            <w:pPr>
              <w:tabs>
                <w:tab w:val="left" w:pos="1332"/>
              </w:tabs>
              <w:ind w:firstLine="420" w:firstLineChars="200"/>
              <w:jc w:val="left"/>
              <w:rPr>
                <w:sz w:val="21"/>
              </w:rPr>
            </w:pPr>
          </w:p>
          <w:p>
            <w:pPr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rect id="_x0000_s1026" o:spid="_x0000_s1026" o:spt="1" style="position:absolute;left:0pt;margin-left:126.8pt;margin-top:15.6pt;height:58.4pt;width:97.3pt;z-index:251664384;mso-width-relative:page;mso-height-relative:page;" fillcolor="#FFFFFF" filled="t" o:preferrelative="t" stroked="t" coordsize="21600,21600">
                  <v:path/>
                  <v:fill on="t" focussize="0,0"/>
                  <v:stroke weight="0.5pt"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组织村委治保组织、巡逻队伍、治安积极分子开展巡逻。</w:t>
                        </w:r>
                      </w:p>
                    </w:txbxContent>
                  </v:textbox>
                </v:rect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line id="箭头 46" o:spid="_x0000_s1027" o:spt="20" style="position:absolute;left:0pt;flip:y;margin-left:173.85pt;margin-top:12.35pt;height:33pt;width:0.05pt;z-index:251665408;mso-width-relative:page;mso-height-relative:page;" fillcolor="#9CBEE0" filled="f" o:preferrelative="t" stroked="t" coordsize="21600,21600">
                  <v:path arrowok="t"/>
                  <v:fill type="gradient" on="f" color2="#BBD5F0" focus="0%" focussize="0f,0f" focusposition="0f,0f">
                    <o:fill type="gradientUnscaled" v:ext="backwardCompatible"/>
                  </v:fill>
                  <v:stroke weight="1.25pt" color="#739CC3" color2="#FFFFFF" miterlimit="2" endarrow="block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rect id="文本框 51" o:spid="_x0000_s1028" o:spt="1" style="position:absolute;left:0pt;margin-left:128.1pt;margin-top:14.35pt;height:73.35pt;width:106.5pt;z-index:251669504;mso-width-relative:page;mso-height-relative:page;" fillcolor="#FFFFFF" filled="t" o:preferrelative="t" stroked="t" coordsize="21600,21600">
                  <v:path/>
                  <v:fill on="t" focussize="0,0"/>
                  <v:stroke weight="0.5pt"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widowControl w:val="0"/>
                          <w:wordWrap/>
                          <w:adjustRightInd/>
                          <w:snapToGrid/>
                          <w:spacing w:before="0" w:after="0" w:line="260" w:lineRule="exact"/>
                          <w:ind w:left="0" w:leftChars="0" w:right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eastAsia="宋体"/>
                            <w:w w:val="9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8"/>
                            <w:szCs w:val="18"/>
                            <w:lang w:val="en-US" w:eastAsia="zh-CN"/>
                          </w:rPr>
                          <w:t>认真组织开展矛盾纠纷排查化解、巡逻防控、风险隐患排查、防范宣传等工作，有效降低农村案件发生率。</w:t>
                        </w:r>
                      </w:p>
                    </w:txbxContent>
                  </v:textbox>
                </v:rect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rect id="_x0000_s1029" o:spid="_x0000_s1029" o:spt="1" style="position:absolute;left:0pt;margin-left:-0.7pt;margin-top:2.6pt;height:70.25pt;width:97.3pt;z-index:251668480;mso-width-relative:page;mso-height-relative:page;" fillcolor="#FFFFFF" filled="t" o:preferrelative="t" stroked="t" coordsize="21600,21600">
                  <v:path/>
                  <v:fill on="t" focussize="0,0"/>
                  <v:stroke weight="0.5pt"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在村里重要路段、路口安装视频监控，有效震慑犯罪，提升防控水平。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rect id="_x0000_s1030" o:spid="_x0000_s1030" o:spt="1" style="position:absolute;left:0pt;margin-left:264pt;margin-top:2.5pt;height:70.35pt;width:102.6pt;z-index:251661312;mso-width-relative:page;mso-height-relative:page;" fillcolor="#FFFFFF" filled="t" o:preferrelative="t" stroked="t" coordsize="21600,21600">
                  <v:path/>
                  <v:fill on="t" focussize="0,0"/>
                  <v:stroke weight="0.5pt"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在辖区派出所指导下认真开展防诈骗、防火、防盗等知识宣传，提高群众防范意识。</w:t>
                        </w:r>
                      </w:p>
                    </w:txbxContent>
                  </v:textbox>
                </v:rect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line id="箭头 44" o:spid="_x0000_s1031" o:spt="20" style="position:absolute;left:0pt;flip:x;margin-left:95.85pt;margin-top:6.35pt;height:0.05pt;width:43.5pt;z-index:251663360;mso-width-relative:page;mso-height-relative:page;" fillcolor="#9CBEE0" filled="f" o:preferrelative="t" stroked="t" coordsize="21600,21600">
                  <v:path arrowok="t"/>
                  <v:fill type="gradient" on="f" color2="#BBD5F0" focus="0%" focussize="0f,0f" focusposition="0f,0f">
                    <o:fill type="gradientUnscaled" v:ext="backwardCompatible"/>
                  </v:fill>
                  <v:stroke weight="1.25pt" color="#739CC3" color2="#FFFFFF" miterlimit="2" endarrow="block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line id="箭头 43" o:spid="_x0000_s1032" o:spt="20" style="position:absolute;left:0pt;margin-left:227.1pt;margin-top:4.85pt;height:0.05pt;width:40.5pt;z-index:251662336;mso-width-relative:page;mso-height-relative:page;" fillcolor="#9CBEE0" filled="f" o:preferrelative="t" stroked="t" coordsize="21600,21600">
                  <v:path arrowok="t"/>
                  <v:fill type="gradient" on="f" color2="#BBD5F0" focus="0%" focussize="0f,0f" focusposition="0f,0f">
                    <o:fill type="gradientUnscaled" v:ext="backwardCompatible"/>
                  </v:fill>
                  <v:stroke weight="1.25pt" color="#739CC3" color2="#FFFFFF" miterlimit="2" endarrow="block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line id="箭头 50" o:spid="_x0000_s1033" o:spt="20" style="position:absolute;left:0pt;margin-left:173.1pt;margin-top:9.6pt;height:120pt;width:0.05pt;z-index:251670528;mso-width-relative:page;mso-height-relative:page;" fillcolor="#9CBEE0" filled="f" o:preferrelative="t" stroked="t" coordsize="21600,21600">
                  <v:path arrowok="t"/>
                  <v:fill type="gradient" on="f" color2="#BBD5F0" focus="0%" focussize="0f,0f" focusposition="0f,0f">
                    <o:fill type="gradientUnscaled" v:ext="backwardCompatible"/>
                  </v:fill>
                  <v:stroke weight="1.25pt" color="#739CC3" color2="#FFFFFF" miterlimit="2" endarrow="block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line id="_x0000_s1034" o:spid="_x0000_s1034" o:spt="20" style="position:absolute;left:0pt;margin-left:145.35pt;margin-top:11pt;height:39.75pt;width:0.05pt;z-index:251667456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1.25pt" color="#739CC3" color2="#FFFFFF" miterlimit="2" endarrow="block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line id="箭头 47" o:spid="_x0000_s1035" o:spt="20" style="position:absolute;left:0pt;margin-left:213.6pt;margin-top:11.15pt;height:39.75pt;width:0.05pt;z-index:251666432;mso-width-relative:page;mso-height-relative:page;" fillcolor="#9CBEE0" filled="f" o:preferrelative="t" stroked="t" coordsize="21600,21600">
                  <v:path arrowok="t"/>
                  <v:fill type="gradient" on="f" color2="#BBD5F0" focus="0%" focussize="0f,0f" focusposition="0f,0f">
                    <o:fill type="gradientUnscaled" v:ext="backwardCompatible"/>
                  </v:fill>
                  <v:stroke weight="1.25pt" color="#739CC3" color2="#FFFFFF" miterlimit="2" endarrow="block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rect id="_x0000_s1036" o:spid="_x0000_s1036" o:spt="1" style="position:absolute;left:0pt;margin-left:178.75pt;margin-top:4.65pt;height:51.95pt;width:100.95pt;z-index:251660288;mso-width-relative:page;mso-height-relative:page;" fillcolor="#FFFFFF" filled="t" o:preferrelative="t" stroked="t" coordsize="21600,21600">
                  <v:path/>
                  <v:fill on="t" focussize="0,0"/>
                  <v:stroke weight="0.5pt"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发现可能发生刑事案件的苗头性、倾向性问题能够及时上报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rect id="文本框 7" o:spid="_x0000_s1037" o:spt="1" style="position:absolute;left:0pt;margin-left:94.45pt;margin-top:3.9pt;height:52.75pt;width:70.4pt;z-index:251659264;mso-width-relative:page;mso-height-relative:page;" fillcolor="#FFFFFF" filled="t" o:preferrelative="t" stroked="t" coordsize="21600,21600">
                  <v:path/>
                  <v:fill on="t" focussize="0,0"/>
                  <v:stroke weight="0.5pt"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治保、民调组织开展矛盾纠纷化解</w:t>
                        </w:r>
                      </w:p>
                    </w:txbxContent>
                  </v:textbox>
                </v:rect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rect id="_x0000_s1038" o:spid="_x0000_s1038" o:spt="1" style="position:absolute;left:0pt;margin-left:100.45pt;margin-top:67.1pt;height:67.65pt;width:168.85pt;z-index:251671552;mso-width-relative:page;mso-height-relative:page;" fillcolor="#FFFFFF" filled="t" o:preferrelative="t" stroked="t" coordsize="21600,21600">
                  <v:path/>
                  <v:fill on="t" focussize="0,0"/>
                  <v:stroke weight="0.5pt"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对村里发生一般矛盾纠纷能够及时介入解决；发生治安、刑事案件时能够第一时间报公安机关，并主动配合公安机关调查取证。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监督管理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村务监督委员会全程监督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廉政风险点</w:t>
            </w:r>
          </w:p>
        </w:tc>
        <w:tc>
          <w:tcPr>
            <w:tcW w:w="756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村委组织涣散，治保力量形同虚设，未按要求开展各项工作；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发生案件不能积极配合公安机关处理。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防控措施</w:t>
            </w:r>
          </w:p>
        </w:tc>
        <w:tc>
          <w:tcPr>
            <w:tcW w:w="7565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加强村干部业务能力培训；2、村务监督委员会和全体村民加强监督；3、乡（镇）党委政府及纪检组织加强监督指导；4、充分发挥群众群防群治作用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B4A1A"/>
    <w:multiLevelType w:val="singleLevel"/>
    <w:tmpl w:val="617B4A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7B4A91"/>
    <w:multiLevelType w:val="singleLevel"/>
    <w:tmpl w:val="617B4A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5B97B2C"/>
    <w:rsid w:val="4DC43707"/>
    <w:rsid w:val="7ED47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 textRotate="1"/>
    <customShpInfo spid="_x0000_s1029" textRotate="1"/>
    <customShpInfo spid="_x0000_s1030" textRotate="1"/>
    <customShpInfo spid="_x0000_s1031"/>
    <customShpInfo spid="_x0000_s1032"/>
    <customShpInfo spid="_x0000_s1033"/>
    <customShpInfo spid="_x0000_s1034"/>
    <customShpInfo spid="_x0000_s1035"/>
    <customShpInfo spid="_x0000_s1036" textRotate="1"/>
    <customShpInfo spid="_x0000_s1037" textRotate="1"/>
    <customShpInfo spid="_x0000_s103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2021-10-11T07:01:00Z</dcterms:created>
  <dc:creator>乐乐她爸</dc:creator>
  <cp:lastModifiedBy>乐乐她爸</cp:lastModifiedBy>
  <cp:lastPrinted>2021-10-29T01:43:00Z</cp:lastPrinted>
  <dcterms:modified xsi:type="dcterms:W3CDTF">2021-11-03T02:38:55Z</dcterms:modified>
  <dc:title>村级组织履行职责事项流程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B9BC230E952D45D08BB459E0DCA74A66</vt:lpwstr>
  </property>
</Properties>
</file>