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2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类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平安建设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三零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单位创建（深入化解矛盾纠纷，排查整治风险隐患）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sz w:val="21"/>
              </w:rPr>
            </w:pPr>
          </w:p>
          <w:p>
            <w:pPr>
              <w:tabs>
                <w:tab w:val="left" w:pos="1332"/>
              </w:tabs>
              <w:ind w:firstLine="420" w:firstLineChars="200"/>
              <w:jc w:val="left"/>
              <w:rPr>
                <w:sz w:val="21"/>
              </w:rPr>
            </w:pPr>
          </w:p>
          <w:p>
            <w:pP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_x0000_s1026" o:spid="_x0000_s1026" o:spt="1" style="position:absolute;left:0pt;margin-left:126.8pt;margin-top:15.6pt;height:58.4pt;width:97.3pt;z-index:251664384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组织村委治保组织、巡逻队伍、治安积极分子开展巡逻。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箭头 46" o:spid="_x0000_s1027" o:spt="20" style="position:absolute;left:0pt;flip:y;margin-left:173.85pt;margin-top:12.35pt;height:33pt;width:0.05pt;z-index:251665408;mso-width-relative:page;mso-height-relative:page;" fillcolor="#9CBEE0" filled="f" o:preferrelative="t" stroked="t" coordsize="21600,21600">
                  <v:path arrowok="t"/>
                  <v:fill type="gradient" on="f" color2="#BBD5F0" focus="0%" focussize="0f,0f" focusposition="0f,0f">
                    <o:fill type="gradientUnscaled" v:ext="backwardCompatible"/>
                  </v:fill>
                  <v:stroke weight="1.25pt" color="#739CC3" color2="#FFFFFF" miterlimit="2" endarrow="block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51" o:spid="_x0000_s1028" o:spt="1" style="position:absolute;left:0pt;margin-left:128.1pt;margin-top:14.35pt;height:73.35pt;width:106.5pt;z-index:251669504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widowControl w:val="0"/>
                          <w:wordWrap/>
                          <w:adjustRightInd/>
                          <w:snapToGrid/>
                          <w:spacing w:before="0" w:after="0" w:line="260" w:lineRule="exact"/>
                          <w:ind w:left="0" w:leftChars="0" w:right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="宋体"/>
                            <w:w w:val="9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w w:val="90"/>
                            <w:sz w:val="18"/>
                            <w:szCs w:val="18"/>
                            <w:lang w:val="en-US" w:eastAsia="zh-CN"/>
                          </w:rPr>
                          <w:t>认真组织开展矛盾纠纷排查化解、巡逻防控、风险隐患排查、防范宣传等工作，有效降低农村案件发生率。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_x0000_s1029" o:spid="_x0000_s1029" o:spt="1" style="position:absolute;left:0pt;margin-left:-0.7pt;margin-top:2.6pt;height:70.25pt;width:97.3pt;z-index:25166848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在村里重要路段、路口安装视频监控，有效震慑犯罪，提升防控水平。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_x0000_s1030" o:spid="_x0000_s1030" o:spt="1" style="position:absolute;left:0pt;margin-left:264pt;margin-top:2.5pt;height:70.35pt;width:102.6pt;z-index:251661312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在辖区派出所指导下认真开展防诈骗、防火、防盗等知识宣传，提高群众防范意识。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箭头 44" o:spid="_x0000_s1031" o:spt="20" style="position:absolute;left:0pt;flip:x;margin-left:95.85pt;margin-top:6.35pt;height:0.05pt;width:43.5pt;z-index:251663360;mso-width-relative:page;mso-height-relative:page;" fillcolor="#9CBEE0" filled="f" o:preferrelative="t" stroked="t" coordsize="21600,21600">
                  <v:path arrowok="t"/>
                  <v:fill type="gradient" on="f" color2="#BBD5F0" focus="0%" focussize="0f,0f" focusposition="0f,0f">
                    <o:fill type="gradientUnscaled" v:ext="backwardCompatible"/>
                  </v:fill>
                  <v:stroke weight="1.25pt" color="#739CC3" color2="#FFFFFF" miterlimit="2" endarrow="block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箭头 43" o:spid="_x0000_s1032" o:spt="20" style="position:absolute;left:0pt;margin-left:227.1pt;margin-top:4.85pt;height:0.05pt;width:40.5pt;z-index:251662336;mso-width-relative:page;mso-height-relative:page;" fillcolor="#9CBEE0" filled="f" o:preferrelative="t" stroked="t" coordsize="21600,21600">
                  <v:path arrowok="t"/>
                  <v:fill type="gradient" on="f" color2="#BBD5F0" focus="0%" focussize="0f,0f" focusposition="0f,0f">
                    <o:fill type="gradientUnscaled" v:ext="backwardCompatible"/>
                  </v:fill>
                  <v:stroke weight="1.25pt" color="#739CC3" color2="#FFFFFF" miterlimit="2" endarrow="block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箭头 50" o:spid="_x0000_s1033" o:spt="20" style="position:absolute;left:0pt;margin-left:173.1pt;margin-top:9.6pt;height:120pt;width:0.05pt;z-index:251670528;mso-width-relative:page;mso-height-relative:page;" fillcolor="#9CBEE0" filled="f" o:preferrelative="t" stroked="t" coordsize="21600,21600">
                  <v:path arrowok="t"/>
                  <v:fill type="gradient" on="f" color2="#BBD5F0" focus="0%" focussize="0f,0f" focusposition="0f,0f">
                    <o:fill type="gradientUnscaled" v:ext="backwardCompatible"/>
                  </v:fill>
                  <v:stroke weight="1.25pt" color="#739CC3" color2="#FFFFFF" miterlimit="2" endarrow="block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_x0000_s1034" o:spid="_x0000_s1034" o:spt="20" style="position:absolute;left:0pt;margin-left:145.35pt;margin-top:11pt;height:39.75pt;width:0.05pt;z-index:251667456;mso-width-relative:page;mso-height-relative:page;" fillcolor="#FFFFFF" filled="f" o:preferrelative="t" stroked="t" coordsize="21600,21600">
                  <v:path arrowok="t"/>
                  <v:fill on="f" color2="#FFFFFF" focussize="0,0"/>
                  <v:stroke weight="1.25pt" color="#739CC3" color2="#FFFFFF" miterlimit="2" endarrow="block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line id="箭头 47" o:spid="_x0000_s1035" o:spt="20" style="position:absolute;left:0pt;margin-left:213.6pt;margin-top:11.15pt;height:39.75pt;width:0.05pt;z-index:251666432;mso-width-relative:page;mso-height-relative:page;" fillcolor="#9CBEE0" filled="f" o:preferrelative="t" stroked="t" coordsize="21600,21600">
                  <v:path arrowok="t"/>
                  <v:fill type="gradient" on="f" color2="#BBD5F0" focus="0%" focussize="0f,0f" focusposition="0f,0f">
                    <o:fill type="gradientUnscaled" v:ext="backwardCompatible"/>
                  </v:fill>
                  <v:stroke weight="1.25pt" color="#739CC3" color2="#FFFFFF" miterlimit="2" endarrow="block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_x0000_s1036" o:spid="_x0000_s1036" o:spt="1" style="position:absolute;left:0pt;margin-left:178.75pt;margin-top:4.65pt;height:51.95pt;width:100.95pt;z-index:251660288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发现可能发生刑事案件的苗头性、倾向性问题能够及时上报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7" o:spid="_x0000_s1037" o:spt="1" style="position:absolute;left:0pt;margin-left:94.45pt;margin-top:3.9pt;height:52.75pt;width:70.4pt;z-index:251659264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治保、民调组织开展矛盾纠纷化解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_x0000_s1038" o:spid="_x0000_s1038" o:spt="1" style="position:absolute;left:0pt;margin-left:100.45pt;margin-top:67.1pt;height:67.65pt;width:168.85pt;z-index:251671552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val="en-US" w:eastAsia="zh-CN"/>
                          </w:rPr>
                          <w:t>对村里发生一般矛盾纠纷能够及时介入解决；发生治安、刑事案件时能够第一时间报公安机关，并主动配合公安机关调查取证。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村务监督委员会全程监督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村委组织涣散，治保力量形同虚设，未按要求开展各项工作；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发生案件不能积极配合公安机关处理。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加强村干部业务能力培训；2、村务监督委员会和全体村民加强监督；3、乡（镇）党委政府及纪检组织加强监督指导；4、充分发挥群众群防群治作用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B4A1A"/>
    <w:multiLevelType w:val="singleLevel"/>
    <w:tmpl w:val="617B4A1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7B4A91"/>
    <w:multiLevelType w:val="singleLevel"/>
    <w:tmpl w:val="617B4A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5B97B2C"/>
    <w:rsid w:val="4DC43707"/>
    <w:rsid w:val="7ED47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 textRotate="1"/>
    <customShpInfo spid="_x0000_s1029" textRotate="1"/>
    <customShpInfo spid="_x0000_s1030" textRotate="1"/>
    <customShpInfo spid="_x0000_s1031"/>
    <customShpInfo spid="_x0000_s1032"/>
    <customShpInfo spid="_x0000_s1033"/>
    <customShpInfo spid="_x0000_s1034"/>
    <customShpInfo spid="_x0000_s1035"/>
    <customShpInfo spid="_x0000_s1036" textRotate="1"/>
    <customShpInfo spid="_x0000_s1037" textRotate="1"/>
    <customShpInfo spid="_x0000_s103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2021-10-29T01:43:00Z</cp:lastPrinted>
  <dcterms:modified xsi:type="dcterms:W3CDTF">2021-11-03T02:38:55Z</dcterms:modified>
  <dc:title>村级组织履行职责事项流程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B9BC230E952D45D08BB459E0DCA74A66</vt:lpwstr>
  </property>
</Properties>
</file>