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2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类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平安建设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“三零”单位创建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信访稳定工作</w:t>
            </w:r>
            <w:r>
              <w:rPr>
                <w:rFonts w:hint="eastAsia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操作流程</w:t>
            </w:r>
          </w:p>
        </w:tc>
        <w:tc>
          <w:tcPr>
            <w:tcW w:w="7565" w:type="dxa"/>
            <w:vAlign w:val="top"/>
          </w:tcPr>
          <w:p>
            <w:pPr>
              <w:jc w:val="center"/>
              <w:rPr>
                <w:sz w:val="21"/>
              </w:rPr>
            </w:pPr>
          </w:p>
          <w:p>
            <w:pPr>
              <w:tabs>
                <w:tab w:val="left" w:pos="1332"/>
              </w:tabs>
              <w:ind w:firstLine="420" w:firstLineChars="200"/>
              <w:jc w:val="left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28" o:spid="_x0000_s1026" o:spt="1" style="position:absolute;left:0pt;margin-left:235.45pt;margin-top:82.7pt;height:25.55pt;width:136.35pt;z-index:251682816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  <w:lang w:eastAsia="zh-CN"/>
                          </w:rPr>
                          <w:t>建立信访人员教育稳定台账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27" o:spid="_x0000_s1027" o:spt="32" type="#_x0000_t32" style="position:absolute;left:0pt;margin-left:218.9pt;margin-top:94pt;height:0.05pt;width:18pt;z-index:251681792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29" o:spid="_x0000_s1028" o:spt="1" style="position:absolute;left:0pt;margin-left:240.7pt;margin-top:152.45pt;height:25.55pt;width:125.15pt;z-index:251683840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0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  <w:lang w:eastAsia="zh-CN"/>
                          </w:rPr>
                          <w:t>建立信访代理台账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左大括号 26" o:spid="_x0000_s1029" o:spt="87" type="#_x0000_t87" style="position:absolute;left:0pt;margin-left:160.75pt;margin-top:-40.1pt;height:159.7pt;width:9.75pt;rotation:5898240f;z-index:251680768;mso-width-relative:page;mso-height-relative:page;" fillcolor="#FFFFFF" filled="f" o:preferrelative="t" stroked="t" coordsize="21600,21600" adj="105,10800">
                  <v:path arrowok="t"/>
                  <v:fill on="f" color2="#FFFFFF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31" o:spid="_x0000_s1030" o:spt="32" type="#_x0000_t32" style="position:absolute;left:0pt;margin-left:221.15pt;margin-top:18.25pt;height:0.05pt;width:18pt;z-index:251685888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4" o:spid="_x0000_s1031" o:spt="1" style="position:absolute;left:0pt;margin-left:196.5pt;margin-top:48.2pt;height:23.25pt;width:117.6pt;z-index:251660288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0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  <w:lang w:eastAsia="zh-CN"/>
                          </w:rPr>
                          <w:t>上报重大信访风险隐患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12" o:spid="_x0000_s1032" o:spt="1" style="position:absolute;left:0pt;margin-left:242.95pt;margin-top:7.7pt;height:23.25pt;width:118.45pt;z-index:251679744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  <w:lang w:eastAsia="zh-CN"/>
                          </w:rPr>
                          <w:t>建立信访风险隐患台账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11" o:spid="_x0000_s1033" o:spt="1" style="position:absolute;left:0pt;margin-left:53.2pt;margin-top:48.2pt;height:23.25pt;width:122.95pt;z-index:251678720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  <w:lang w:eastAsia="zh-CN"/>
                          </w:rPr>
                          <w:t>化解一般信访风险隐患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30" o:spid="_x0000_s1034" o:spt="32" type="#_x0000_t32" style="position:absolute;left:0pt;margin-left:218.9pt;margin-top:168.25pt;height:0.05pt;width:18pt;z-index:251684864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14" o:spid="_x0000_s1035" o:spt="1" style="position:absolute;left:0pt;margin-left:92.95pt;margin-top:156.2pt;height:25.55pt;width:125.15pt;z-index:251667456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信访代理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9" o:spid="_x0000_s1036" o:spt="1" style="position:absolute;left:0pt;margin-left:13.35pt;margin-top:44.5pt;height:107.95pt;width:24.9pt;z-index:251664384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信访稳定工作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左大括号 22" o:spid="_x0000_s1037" o:spt="87" type="#_x0000_t87" style="position:absolute;left:0pt;margin-left:47.15pt;margin-top:19.05pt;height:155.15pt;width:6.75pt;z-index:251674624;mso-width-relative:page;mso-height-relative:page;" fillcolor="#FFFFFF" filled="f" o:preferrelative="t" stroked="t" coordsize="21600,21600" adj="75,10800">
                  <v:path arrowok="t"/>
                  <v:fill on="f" color2="#FFFFFF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3" o:spid="_x0000_s1038" o:spt="1" style="position:absolute;left:0pt;margin-left:92.2pt;margin-top:83.45pt;height:25.55pt;width:125.15pt;z-index:251659264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信访重点人员教育稳定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24" o:spid="_x0000_s1039" o:spt="32" type="#_x0000_t32" style="position:absolute;left:0pt;margin-left:67.4pt;margin-top:94.75pt;height:0.05pt;width:18pt;z-index:251676672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1" o:spid="_x0000_s1040" o:spt="32" type="#_x0000_t32" style="position:absolute;left:0pt;margin-left:65.9pt;margin-top:133.75pt;height:0.05pt;width:18pt;z-index:251665408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8" o:spid="_x0000_s1041" o:spt="1" style="position:absolute;left:0pt;margin-left:92.95pt;margin-top:120.95pt;height:25.55pt;width:125.15pt;z-index:251666432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宣传《信访条例》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23" o:spid="_x0000_s1042" o:spt="32" type="#_x0000_t32" style="position:absolute;left:0pt;margin-left:65.9pt;margin-top:169.75pt;height:0.05pt;width:18pt;z-index:251675648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13" o:spid="_x0000_s1043" o:spt="32" type="#_x0000_t32" style="position:absolute;left:0pt;margin-left:152.55pt;margin-top:185.45pt;height:19.5pt;width:0.3pt;z-index:251662336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5" o:spid="_x0000_s1044" o:spt="1" style="position:absolute;left:0pt;margin-left:61.45pt;margin-top:209.45pt;height:22.5pt;width:186.7pt;z-index:251661312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为有特殊困难和需求的群众代理信访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17" o:spid="_x0000_s1045" o:spt="32" type="#_x0000_t32" style="position:absolute;left:0pt;margin-left:152.55pt;margin-top:235.7pt;height:19.5pt;width:0.3pt;z-index:251669504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18" o:spid="_x0000_s1046" o:spt="1" style="position:absolute;left:0pt;margin-left:62.95pt;margin-top:315.2pt;height:22.5pt;width:186.7pt;z-index:251670528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接到信访处理结果及时反馈信访群众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20" o:spid="_x0000_s1047" o:spt="32" type="#_x0000_t32" style="position:absolute;left:0pt;margin-left:154.05pt;margin-top:345.95pt;height:19.5pt;width:0.3pt;z-index:251672576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19" o:spid="_x0000_s1048" o:spt="32" type="#_x0000_t32" style="position:absolute;left:0pt;margin-left:155.55pt;margin-top:290.45pt;height:19.5pt;width:0.3pt;z-index:251671552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15" o:spid="_x0000_s1049" o:spt="1" style="position:absolute;left:0pt;margin-left:62.95pt;margin-top:261.95pt;height:22.5pt;width:186.7pt;z-index:251668480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向上级反映群众诉求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21" o:spid="_x0000_s1050" o:spt="1" style="position:absolute;left:0pt;margin-left:61.45pt;margin-top:372.2pt;height:22.5pt;width:190.45pt;z-index:251673600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做好思想疏导和教育稳定工作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直接箭头连接符 25" o:spid="_x0000_s1051" o:spt="32" type="#_x0000_t32" style="position:absolute;left:0pt;margin-left:68.15pt;margin-top:22pt;height:0.05pt;width:18pt;z-index:251677696;mso-width-relative:page;mso-height-relative:page;" fillcolor="#FFFFFF" filled="t" o:preferrelative="t" stroked="t" coordsize="21600,21600">
                  <v:path arrowok="t"/>
                  <v:fill on="t" focussize="0,0"/>
                  <v:stroke weight="0.5pt" color="#000000" color2="#FFFFFF" opacity="65536f" miterlimit="2" endarrow="open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rect id="文本框 7" o:spid="_x0000_s1052" o:spt="1" style="position:absolute;left:0pt;margin-left:95.2pt;margin-top:7.7pt;height:22.55pt;width:123.65pt;z-index:251663360;mso-width-relative:page;mso-height-relative:page;" fillcolor="#FFFFFF" filled="t" o:preferrelative="t" stroked="t" coordsize="21600,21600">
                  <v:path/>
                  <v:fill on="t" focussize="0,0"/>
                  <v:stroke weight="0.5pt" color="#000000" color2="#FFFFFF" opacity="65536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信访风险隐患排查化解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各乡镇信访联席会议办公室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不主动作为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1、乡镇信访联席会议办公室要加强对村网格员的领导、教育工作；2、乡镇党委纪检、组织要加强监督、教育工作。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8C04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箭头连接符 27"/>
        <o:r id="V:Rule2" type="connector" idref="#直接箭头连接符 31"/>
        <o:r id="V:Rule3" type="connector" idref="#直接箭头连接符 30"/>
        <o:r id="V:Rule4" type="connector" idref="#直接箭头连接符 24"/>
        <o:r id="V:Rule5" type="connector" idref="#直接箭头连接符 1"/>
        <o:r id="V:Rule6" type="connector" idref="#直接箭头连接符 23"/>
        <o:r id="V:Rule7" type="connector" idref="#直接箭头连接符 13"/>
        <o:r id="V:Rule8" type="connector" idref="#直接箭头连接符 17"/>
        <o:r id="V:Rule9" type="connector" idref="#直接箭头连接符 20"/>
        <o:r id="V:Rule10" type="connector" idref="#直接箭头连接符 19"/>
        <o:r id="V:Rule11" type="connector" idref="#直接箭头连接符 2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2021-10-26T03:30:00Z</cp:lastPrinted>
  <dcterms:modified xsi:type="dcterms:W3CDTF">2021-11-03T02:37:56Z</dcterms:modified>
  <dc:title>村级组织履行职责事项流程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A4F3384B9FB74F919266A1F59033613B</vt:lpwstr>
  </property>
</Properties>
</file>