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b/>
          <w:bCs/>
          <w:szCs w:val="24"/>
          <w:lang w:val="zh-CN"/>
        </w:rPr>
      </w:pPr>
    </w:p>
    <w:p>
      <w:pPr>
        <w:jc w:val="both"/>
        <w:rPr>
          <w:rFonts w:ascii="仿宋" w:hAnsi="仿宋" w:eastAsia="仿宋"/>
          <w:b/>
          <w:bCs/>
          <w:szCs w:val="24"/>
          <w:lang w:val="zh-CN"/>
        </w:rPr>
      </w:pPr>
    </w:p>
    <w:p>
      <w:pPr>
        <w:jc w:val="center"/>
        <w:rPr>
          <w:rFonts w:hint="eastAsia" w:ascii="宋体" w:hAnsi="宋体" w:cs="仿宋"/>
          <w:b/>
          <w:bCs/>
          <w:kern w:val="10"/>
          <w:sz w:val="44"/>
          <w:szCs w:val="44"/>
          <w:lang w:eastAsia="zh-CN"/>
        </w:rPr>
      </w:pPr>
      <w:bookmarkStart w:id="2" w:name="_GoBack"/>
      <w:r>
        <w:rPr>
          <w:rFonts w:hint="eastAsia" w:ascii="宋体" w:hAnsi="宋体" w:cs="仿宋"/>
          <w:b/>
          <w:bCs/>
          <w:kern w:val="10"/>
          <w:sz w:val="44"/>
          <w:szCs w:val="44"/>
        </w:rPr>
        <w:t>阳城县</w:t>
      </w:r>
      <w:r>
        <w:rPr>
          <w:rFonts w:hint="eastAsia" w:ascii="宋体" w:hAnsi="宋体" w:cs="仿宋"/>
          <w:b/>
          <w:bCs/>
          <w:kern w:val="10"/>
          <w:sz w:val="44"/>
          <w:szCs w:val="44"/>
          <w:lang w:val="en-US" w:eastAsia="zh-CN"/>
        </w:rPr>
        <w:t>蟒河镇</w:t>
      </w:r>
      <w:r>
        <w:rPr>
          <w:rFonts w:hint="eastAsia" w:ascii="宋体" w:hAnsi="宋体" w:cs="仿宋"/>
          <w:b/>
          <w:bCs/>
          <w:kern w:val="10"/>
          <w:sz w:val="44"/>
          <w:szCs w:val="44"/>
          <w:lang w:eastAsia="zh-CN"/>
        </w:rPr>
        <w:t>人民政府</w:t>
      </w:r>
    </w:p>
    <w:p>
      <w:pPr>
        <w:jc w:val="center"/>
        <w:rPr>
          <w:rFonts w:hint="eastAsia" w:ascii="黑体" w:hAnsi="黑体" w:eastAsia="黑体" w:cs="仿宋"/>
          <w:bCs/>
          <w:sz w:val="48"/>
          <w:szCs w:val="48"/>
          <w:lang w:eastAsia="zh-CN"/>
        </w:rPr>
      </w:pPr>
      <w:r>
        <w:rPr>
          <w:rFonts w:hint="eastAsia" w:ascii="宋体" w:hAnsi="宋体" w:cs="仿宋"/>
          <w:b/>
          <w:bCs/>
          <w:kern w:val="10"/>
          <w:sz w:val="44"/>
          <w:szCs w:val="44"/>
        </w:rPr>
        <w:t>201</w:t>
      </w:r>
      <w:r>
        <w:rPr>
          <w:rFonts w:hint="eastAsia" w:ascii="宋体" w:hAnsi="宋体" w:cs="仿宋"/>
          <w:b/>
          <w:bCs/>
          <w:kern w:val="10"/>
          <w:sz w:val="44"/>
          <w:szCs w:val="44"/>
          <w:lang w:val="en-US" w:eastAsia="zh-CN"/>
        </w:rPr>
        <w:t>8</w:t>
      </w:r>
      <w:r>
        <w:rPr>
          <w:rFonts w:hint="eastAsia" w:ascii="宋体" w:hAnsi="宋体" w:cs="仿宋"/>
          <w:b/>
          <w:bCs/>
          <w:kern w:val="10"/>
          <w:sz w:val="44"/>
          <w:szCs w:val="44"/>
        </w:rPr>
        <w:t>年部门</w:t>
      </w:r>
      <w:r>
        <w:rPr>
          <w:rFonts w:hint="eastAsia" w:ascii="宋体" w:hAnsi="宋体" w:cs="仿宋"/>
          <w:b/>
          <w:bCs/>
          <w:kern w:val="10"/>
          <w:sz w:val="44"/>
          <w:szCs w:val="44"/>
          <w:lang w:eastAsia="zh-CN"/>
        </w:rPr>
        <w:t>决</w:t>
      </w:r>
      <w:r>
        <w:rPr>
          <w:rFonts w:hint="eastAsia" w:ascii="宋体" w:hAnsi="宋体" w:cs="仿宋"/>
          <w:b/>
          <w:bCs/>
          <w:kern w:val="10"/>
          <w:sz w:val="44"/>
          <w:szCs w:val="44"/>
        </w:rPr>
        <w:t>算公开情况</w:t>
      </w:r>
    </w:p>
    <w:bookmarkEnd w:id="2"/>
    <w:p>
      <w:pPr>
        <w:rPr>
          <w:rFonts w:hint="eastAsia" w:ascii="宋体" w:hAnsi="宋体" w:eastAsia="宋体" w:cs="宋体"/>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700" w:firstLineChars="250"/>
        <w:jc w:val="left"/>
        <w:textAlignment w:val="auto"/>
        <w:rPr>
          <w:rFonts w:hint="eastAsia" w:ascii="宋体" w:hAnsi="宋体" w:eastAsia="宋体" w:cs="宋体"/>
          <w:bCs/>
          <w:sz w:val="28"/>
          <w:szCs w:val="28"/>
        </w:rPr>
      </w:pPr>
      <w:r>
        <w:rPr>
          <w:rFonts w:hint="eastAsia" w:ascii="宋体" w:hAnsi="宋体" w:cs="宋体"/>
          <w:bCs/>
          <w:sz w:val="28"/>
          <w:szCs w:val="28"/>
          <w:lang w:val="en-US" w:eastAsia="zh-CN"/>
        </w:rPr>
        <w:t xml:space="preserve"> </w:t>
      </w:r>
      <w:r>
        <w:rPr>
          <w:rFonts w:hint="eastAsia" w:ascii="宋体" w:hAnsi="宋体" w:eastAsia="宋体" w:cs="宋体"/>
          <w:bCs/>
          <w:sz w:val="28"/>
          <w:szCs w:val="28"/>
        </w:rPr>
        <w:t>阳城县</w:t>
      </w:r>
      <w:r>
        <w:rPr>
          <w:rFonts w:hint="eastAsia" w:ascii="宋体" w:hAnsi="宋体" w:cs="宋体"/>
          <w:bCs/>
          <w:sz w:val="28"/>
          <w:szCs w:val="28"/>
          <w:lang w:val="en-US" w:eastAsia="zh-CN"/>
        </w:rPr>
        <w:t>蟒河镇</w:t>
      </w:r>
      <w:r>
        <w:rPr>
          <w:rFonts w:hint="eastAsia" w:ascii="宋体" w:hAnsi="宋体" w:eastAsia="宋体" w:cs="宋体"/>
          <w:bCs/>
          <w:sz w:val="28"/>
          <w:szCs w:val="28"/>
          <w:lang w:eastAsia="zh-CN"/>
        </w:rPr>
        <w:t>人民政府</w:t>
      </w:r>
      <w:r>
        <w:rPr>
          <w:rFonts w:hint="eastAsia" w:ascii="宋体" w:hAnsi="宋体" w:eastAsia="宋体" w:cs="宋体"/>
          <w:bCs/>
          <w:sz w:val="28"/>
          <w:szCs w:val="28"/>
        </w:rPr>
        <w:t>概况</w:t>
      </w:r>
    </w:p>
    <w:p>
      <w:pPr>
        <w:keepNext w:val="0"/>
        <w:keepLines w:val="0"/>
        <w:pageBreakBefore w:val="0"/>
        <w:widowControl w:val="0"/>
        <w:numPr>
          <w:ilvl w:val="0"/>
          <w:numId w:val="0"/>
        </w:numPr>
        <w:kinsoku/>
        <w:wordWrap/>
        <w:overflowPunct/>
        <w:topLinePunct w:val="0"/>
        <w:autoSpaceDE/>
        <w:autoSpaceDN/>
        <w:bidi w:val="0"/>
        <w:adjustRightInd/>
        <w:snapToGrid/>
        <w:ind w:firstLine="1680" w:firstLineChars="600"/>
        <w:jc w:val="left"/>
        <w:textAlignment w:val="auto"/>
        <w:rPr>
          <w:rFonts w:hint="eastAsia" w:ascii="宋体" w:hAnsi="宋体" w:cs="宋体"/>
          <w:bCs/>
          <w:sz w:val="28"/>
          <w:szCs w:val="28"/>
          <w:lang w:val="en-US" w:eastAsia="zh-CN"/>
        </w:rPr>
      </w:pPr>
      <w:r>
        <w:rPr>
          <w:rFonts w:hint="eastAsia" w:ascii="宋体" w:hAnsi="宋体" w:cs="宋体"/>
          <w:bCs/>
          <w:sz w:val="28"/>
          <w:szCs w:val="28"/>
          <w:lang w:val="en-US" w:eastAsia="zh-CN"/>
        </w:rPr>
        <w:t xml:space="preserve">  一、</w:t>
      </w:r>
      <w:r>
        <w:rPr>
          <w:rFonts w:hint="eastAsia" w:ascii="宋体" w:hAnsi="宋体" w:eastAsia="宋体" w:cs="宋体"/>
          <w:bCs/>
          <w:sz w:val="28"/>
          <w:szCs w:val="28"/>
        </w:rPr>
        <w:t>主要职能</w:t>
      </w:r>
      <w:r>
        <w:rPr>
          <w:rFonts w:hint="eastAsia" w:ascii="宋体" w:hAnsi="宋体" w:cs="宋体"/>
          <w:bCs/>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1960" w:firstLineChars="700"/>
        <w:jc w:val="left"/>
        <w:textAlignment w:val="auto"/>
        <w:rPr>
          <w:rFonts w:hint="eastAsia" w:ascii="宋体" w:hAnsi="宋体" w:eastAsia="宋体" w:cs="宋体"/>
          <w:bCs/>
          <w:sz w:val="28"/>
          <w:szCs w:val="28"/>
        </w:rPr>
      </w:pPr>
      <w:r>
        <w:rPr>
          <w:rFonts w:hint="eastAsia" w:ascii="宋体" w:hAnsi="宋体" w:cs="宋体"/>
          <w:bCs/>
          <w:sz w:val="28"/>
          <w:szCs w:val="28"/>
          <w:lang w:val="en-US" w:eastAsia="zh-CN"/>
        </w:rPr>
        <w:t>二、</w:t>
      </w:r>
      <w:r>
        <w:rPr>
          <w:rFonts w:hint="eastAsia" w:ascii="宋体" w:hAnsi="宋体" w:eastAsia="宋体" w:cs="宋体"/>
          <w:bCs/>
          <w:sz w:val="28"/>
          <w:szCs w:val="28"/>
        </w:rPr>
        <w:t>部门预算单位构成</w:t>
      </w:r>
    </w:p>
    <w:p>
      <w:pPr>
        <w:keepNext w:val="0"/>
        <w:keepLines w:val="0"/>
        <w:pageBreakBefore w:val="0"/>
        <w:widowControl w:val="0"/>
        <w:kinsoku/>
        <w:wordWrap/>
        <w:overflowPunct/>
        <w:topLinePunct w:val="0"/>
        <w:autoSpaceDE/>
        <w:autoSpaceDN/>
        <w:bidi w:val="0"/>
        <w:adjustRightInd/>
        <w:snapToGrid/>
        <w:ind w:firstLine="700" w:firstLineChars="250"/>
        <w:jc w:val="left"/>
        <w:textAlignment w:val="auto"/>
        <w:rPr>
          <w:rFonts w:hint="eastAsia" w:ascii="宋体" w:hAnsi="宋体" w:eastAsia="宋体" w:cs="宋体"/>
          <w:bCs/>
          <w:sz w:val="28"/>
          <w:szCs w:val="28"/>
        </w:rPr>
      </w:pPr>
      <w:r>
        <w:rPr>
          <w:rFonts w:hint="eastAsia" w:ascii="宋体" w:hAnsi="宋体" w:eastAsia="宋体" w:cs="宋体"/>
          <w:bCs/>
          <w:sz w:val="28"/>
          <w:szCs w:val="28"/>
        </w:rPr>
        <w:t xml:space="preserve">第二部分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阳城县</w:t>
      </w:r>
      <w:r>
        <w:rPr>
          <w:rFonts w:hint="eastAsia" w:ascii="宋体" w:hAnsi="宋体" w:cs="宋体"/>
          <w:bCs/>
          <w:sz w:val="28"/>
          <w:szCs w:val="28"/>
          <w:lang w:val="en-US" w:eastAsia="zh-CN"/>
        </w:rPr>
        <w:t>蟒河镇</w:t>
      </w:r>
      <w:r>
        <w:rPr>
          <w:rFonts w:hint="eastAsia" w:ascii="宋体" w:hAnsi="宋体" w:eastAsia="宋体" w:cs="宋体"/>
          <w:bCs/>
          <w:sz w:val="28"/>
          <w:szCs w:val="28"/>
          <w:lang w:eastAsia="zh-CN"/>
        </w:rPr>
        <w:t>人民政府</w:t>
      </w:r>
      <w:r>
        <w:rPr>
          <w:rFonts w:hint="eastAsia" w:ascii="宋体" w:hAnsi="宋体" w:eastAsia="宋体" w:cs="宋体"/>
          <w:bCs/>
          <w:sz w:val="28"/>
          <w:szCs w:val="28"/>
        </w:rPr>
        <w:t>201</w:t>
      </w:r>
      <w:r>
        <w:rPr>
          <w:rFonts w:hint="eastAsia" w:ascii="宋体" w:hAnsi="宋体" w:cs="宋体"/>
          <w:bCs/>
          <w:sz w:val="28"/>
          <w:szCs w:val="28"/>
          <w:lang w:val="en-US" w:eastAsia="zh-CN"/>
        </w:rPr>
        <w:t>8</w:t>
      </w:r>
      <w:r>
        <w:rPr>
          <w:rFonts w:hint="eastAsia" w:ascii="宋体" w:hAnsi="宋体" w:eastAsia="宋体" w:cs="宋体"/>
          <w:bCs/>
          <w:sz w:val="28"/>
          <w:szCs w:val="28"/>
        </w:rPr>
        <w:t>年部门</w:t>
      </w:r>
      <w:r>
        <w:rPr>
          <w:rFonts w:hint="eastAsia" w:ascii="宋体" w:hAnsi="宋体" w:eastAsia="宋体" w:cs="宋体"/>
          <w:bCs/>
          <w:sz w:val="28"/>
          <w:szCs w:val="28"/>
          <w:lang w:eastAsia="zh-CN"/>
        </w:rPr>
        <w:t>决</w:t>
      </w:r>
      <w:r>
        <w:rPr>
          <w:rFonts w:hint="eastAsia" w:ascii="宋体" w:hAnsi="宋体" w:eastAsia="宋体" w:cs="宋体"/>
          <w:bCs/>
          <w:sz w:val="28"/>
          <w:szCs w:val="28"/>
        </w:rPr>
        <w:t>算表</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收入支出决算总表</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收入决算表</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支出决算表</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财政拨款收入支出决算总表</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五、</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一般公共预算财政拨款支出决算表（一）</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六、</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一般公共预算财政拨款决算表（二）</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七、</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政府性基金预算财政拨款收入支出决算表</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八、</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部门决算公开相关信息统计表</w:t>
      </w:r>
    </w:p>
    <w:p>
      <w:pPr>
        <w:keepNext w:val="0"/>
        <w:keepLines w:val="0"/>
        <w:pageBreakBefore w:val="0"/>
        <w:widowControl w:val="0"/>
        <w:kinsoku/>
        <w:wordWrap/>
        <w:overflowPunct/>
        <w:topLinePunct w:val="0"/>
        <w:autoSpaceDE/>
        <w:autoSpaceDN/>
        <w:bidi w:val="0"/>
        <w:adjustRightInd/>
        <w:snapToGrid/>
        <w:ind w:firstLine="1960" w:firstLineChars="7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九、</w:t>
      </w:r>
      <w:r>
        <w:rPr>
          <w:rFonts w:hint="eastAsia" w:ascii="宋体" w:hAnsi="宋体" w:eastAsia="宋体" w:cs="宋体"/>
          <w:color w:val="000000"/>
          <w:sz w:val="28"/>
          <w:szCs w:val="28"/>
          <w:lang w:val="en-US" w:eastAsia="zh-CN"/>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三公经费公开表</w:t>
      </w:r>
    </w:p>
    <w:p>
      <w:pPr>
        <w:keepNext w:val="0"/>
        <w:keepLines w:val="0"/>
        <w:pageBreakBefore w:val="0"/>
        <w:widowControl w:val="0"/>
        <w:kinsoku/>
        <w:wordWrap/>
        <w:overflowPunct/>
        <w:topLinePunct w:val="0"/>
        <w:autoSpaceDE/>
        <w:autoSpaceDN/>
        <w:bidi w:val="0"/>
        <w:adjustRightInd/>
        <w:snapToGrid/>
        <w:ind w:firstLine="700" w:firstLineChars="250"/>
        <w:jc w:val="left"/>
        <w:textAlignment w:val="auto"/>
        <w:rPr>
          <w:rFonts w:hint="eastAsia" w:ascii="宋体" w:hAnsi="宋体" w:eastAsia="宋体" w:cs="宋体"/>
          <w:bCs/>
          <w:sz w:val="28"/>
          <w:szCs w:val="28"/>
        </w:rPr>
      </w:pPr>
      <w:r>
        <w:rPr>
          <w:rFonts w:hint="eastAsia" w:ascii="宋体" w:hAnsi="宋体" w:eastAsia="宋体" w:cs="宋体"/>
          <w:bCs/>
          <w:sz w:val="28"/>
          <w:szCs w:val="28"/>
        </w:rPr>
        <w:t xml:space="preserve">第三部分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阳城县</w:t>
      </w:r>
      <w:r>
        <w:rPr>
          <w:rFonts w:hint="eastAsia" w:ascii="宋体" w:hAnsi="宋体" w:cs="宋体"/>
          <w:bCs/>
          <w:sz w:val="28"/>
          <w:szCs w:val="28"/>
          <w:lang w:val="en-US" w:eastAsia="zh-CN"/>
        </w:rPr>
        <w:t>蟒河镇</w:t>
      </w:r>
      <w:r>
        <w:rPr>
          <w:rFonts w:hint="eastAsia" w:ascii="宋体" w:hAnsi="宋体" w:eastAsia="宋体" w:cs="宋体"/>
          <w:bCs/>
          <w:sz w:val="28"/>
          <w:szCs w:val="28"/>
          <w:lang w:eastAsia="zh-CN"/>
        </w:rPr>
        <w:t>人民政府</w:t>
      </w:r>
      <w:r>
        <w:rPr>
          <w:rFonts w:hint="eastAsia" w:ascii="宋体" w:hAnsi="宋体" w:eastAsia="宋体" w:cs="宋体"/>
          <w:bCs/>
          <w:sz w:val="28"/>
          <w:szCs w:val="28"/>
        </w:rPr>
        <w:t>201</w:t>
      </w:r>
      <w:r>
        <w:rPr>
          <w:rFonts w:hint="eastAsia" w:ascii="宋体" w:hAnsi="宋体" w:cs="宋体"/>
          <w:bCs/>
          <w:sz w:val="28"/>
          <w:szCs w:val="28"/>
          <w:lang w:val="en-US" w:eastAsia="zh-CN"/>
        </w:rPr>
        <w:t>8</w:t>
      </w:r>
      <w:r>
        <w:rPr>
          <w:rFonts w:hint="eastAsia" w:ascii="宋体" w:hAnsi="宋体" w:eastAsia="宋体" w:cs="宋体"/>
          <w:bCs/>
          <w:sz w:val="28"/>
          <w:szCs w:val="28"/>
        </w:rPr>
        <w:t>年部门</w:t>
      </w:r>
      <w:r>
        <w:rPr>
          <w:rFonts w:hint="eastAsia" w:ascii="宋体" w:hAnsi="宋体" w:eastAsia="宋体" w:cs="宋体"/>
          <w:bCs/>
          <w:sz w:val="28"/>
          <w:szCs w:val="28"/>
          <w:lang w:eastAsia="zh-CN"/>
        </w:rPr>
        <w:t>决</w:t>
      </w:r>
      <w:r>
        <w:rPr>
          <w:rFonts w:hint="eastAsia" w:ascii="宋体" w:hAnsi="宋体" w:eastAsia="宋体" w:cs="宋体"/>
          <w:bCs/>
          <w:sz w:val="28"/>
          <w:szCs w:val="28"/>
        </w:rPr>
        <w:t>算情况说明</w:t>
      </w:r>
    </w:p>
    <w:p>
      <w:pPr>
        <w:keepNext w:val="0"/>
        <w:keepLines w:val="0"/>
        <w:pageBreakBefore w:val="0"/>
        <w:widowControl w:val="0"/>
        <w:kinsoku/>
        <w:wordWrap/>
        <w:overflowPunct/>
        <w:topLinePunct w:val="0"/>
        <w:autoSpaceDE/>
        <w:autoSpaceDN/>
        <w:bidi w:val="0"/>
        <w:adjustRightInd/>
        <w:snapToGrid/>
        <w:ind w:firstLine="700" w:firstLineChars="250"/>
        <w:jc w:val="left"/>
        <w:textAlignment w:val="auto"/>
        <w:rPr>
          <w:rFonts w:hint="eastAsia" w:ascii="宋体" w:hAnsi="宋体" w:eastAsia="宋体" w:cs="宋体"/>
          <w:bCs/>
          <w:sz w:val="28"/>
          <w:szCs w:val="28"/>
        </w:rPr>
      </w:pPr>
      <w:r>
        <w:rPr>
          <w:rFonts w:hint="eastAsia" w:ascii="宋体" w:hAnsi="宋体" w:eastAsia="宋体" w:cs="宋体"/>
          <w:bCs/>
          <w:sz w:val="28"/>
          <w:szCs w:val="28"/>
        </w:rPr>
        <w:t xml:space="preserve">第四部分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名词解释</w:t>
      </w:r>
    </w:p>
    <w:p>
      <w:pPr>
        <w:jc w:val="both"/>
        <w:rPr>
          <w:rFonts w:hint="eastAsia" w:asciiTheme="minorEastAsia" w:hAnsiTheme="minorEastAsia" w:eastAsiaTheme="minorEastAsia" w:cstheme="minorEastAsia"/>
          <w:b/>
          <w:bCs/>
          <w:sz w:val="28"/>
          <w:szCs w:val="28"/>
          <w:lang w:val="en-US" w:eastAsia="zh-CN"/>
        </w:rPr>
      </w:pPr>
    </w:p>
    <w:p>
      <w:pPr>
        <w:jc w:val="both"/>
        <w:rPr>
          <w:rFonts w:ascii="仿宋" w:hAnsi="仿宋" w:eastAsia="仿宋"/>
          <w:b/>
          <w:bCs/>
          <w:szCs w:val="24"/>
          <w:lang w:val="zh-CN"/>
        </w:rPr>
        <w:sectPr>
          <w:headerReference r:id="rId3" w:type="default"/>
          <w:footerReference r:id="rId4" w:type="default"/>
          <w:pgSz w:w="11906" w:h="16838"/>
          <w:pgMar w:top="737" w:right="850" w:bottom="850" w:left="850" w:header="851" w:footer="992" w:gutter="0"/>
          <w:pgBorders>
            <w:top w:val="none" w:sz="0" w:space="0"/>
            <w:left w:val="none" w:sz="0" w:space="0"/>
            <w:bottom w:val="none" w:sz="0" w:space="0"/>
            <w:right w:val="none" w:sz="0" w:space="0"/>
          </w:pgBorders>
          <w:pgNumType w:fmt="decimal" w:start="1"/>
          <w:cols w:space="0" w:num="1"/>
          <w:rtlGutter w:val="0"/>
          <w:docGrid w:type="lines" w:linePitch="318" w:charSpace="0"/>
        </w:sectPr>
      </w:pPr>
    </w:p>
    <w:p>
      <w:pPr>
        <w:pStyle w:val="3"/>
        <w:keepNext w:val="0"/>
        <w:keepLines w:val="0"/>
        <w:pageBreakBefore w:val="0"/>
        <w:widowControl w:val="0"/>
        <w:kinsoku/>
        <w:wordWrap/>
        <w:overflowPunct/>
        <w:topLinePunct w:val="0"/>
        <w:autoSpaceDE/>
        <w:autoSpaceDN/>
        <w:bidi w:val="0"/>
        <w:adjustRightInd/>
        <w:spacing w:line="240" w:lineRule="auto"/>
        <w:ind w:left="0" w:leftChars="0" w:firstLine="562" w:firstLineChars="200"/>
        <w:textAlignment w:val="auto"/>
        <w:rPr>
          <w:rFonts w:hint="eastAsia" w:asciiTheme="minorEastAsia" w:hAnsiTheme="minorEastAsia" w:eastAsiaTheme="minorEastAsia" w:cstheme="minorEastAsia"/>
          <w:spacing w:val="2"/>
          <w:sz w:val="28"/>
          <w:szCs w:val="28"/>
        </w:rPr>
      </w:pPr>
      <w:bookmarkStart w:id="0" w:name="_Toc460572985"/>
      <w:r>
        <w:rPr>
          <w:rFonts w:hint="eastAsia" w:asciiTheme="minorEastAsia" w:hAnsiTheme="minorEastAsia" w:eastAsiaTheme="minorEastAsia" w:cstheme="minorEastAsia"/>
          <w:b/>
          <w:bCs/>
          <w:color w:val="000000"/>
          <w:sz w:val="28"/>
          <w:szCs w:val="28"/>
        </w:rPr>
        <w:t>第一部分：概况</w:t>
      </w:r>
    </w:p>
    <w:p>
      <w:pPr>
        <w:pStyle w:val="3"/>
        <w:keepNext w:val="0"/>
        <w:keepLines w:val="0"/>
        <w:pageBreakBefore w:val="0"/>
        <w:widowControl w:val="0"/>
        <w:kinsoku/>
        <w:wordWrap/>
        <w:overflowPunct/>
        <w:topLinePunct w:val="0"/>
        <w:autoSpaceDE/>
        <w:autoSpaceDN/>
        <w:bidi w:val="0"/>
        <w:adjustRightInd/>
        <w:spacing w:line="240" w:lineRule="auto"/>
        <w:ind w:left="0" w:leftChars="0" w:firstLine="568"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一</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2"/>
          <w:sz w:val="28"/>
          <w:szCs w:val="28"/>
        </w:rPr>
        <w:t>主</w:t>
      </w:r>
      <w:r>
        <w:rPr>
          <w:rFonts w:hint="eastAsia" w:asciiTheme="minorEastAsia" w:hAnsiTheme="minorEastAsia" w:eastAsiaTheme="minorEastAsia" w:cstheme="minorEastAsia"/>
          <w:sz w:val="28"/>
          <w:szCs w:val="28"/>
        </w:rPr>
        <w:t>要</w:t>
      </w:r>
      <w:r>
        <w:rPr>
          <w:rFonts w:hint="eastAsia" w:asciiTheme="minorEastAsia" w:hAnsiTheme="minorEastAsia" w:eastAsiaTheme="minorEastAsia" w:cstheme="minorEastAsia"/>
          <w:spacing w:val="2"/>
          <w:sz w:val="28"/>
          <w:szCs w:val="28"/>
        </w:rPr>
        <w:t>职</w:t>
      </w:r>
      <w:r>
        <w:rPr>
          <w:rFonts w:hint="eastAsia" w:asciiTheme="minorEastAsia" w:hAnsiTheme="minorEastAsia" w:eastAsiaTheme="minorEastAsia" w:cstheme="minorEastAsia"/>
          <w:sz w:val="28"/>
          <w:szCs w:val="28"/>
        </w:rPr>
        <w:t>能</w:t>
      </w:r>
      <w:bookmarkEnd w:id="0"/>
    </w:p>
    <w:p>
      <w:pPr>
        <w:keepNext w:val="0"/>
        <w:keepLines w:val="0"/>
        <w:pageBreakBefore w:val="0"/>
        <w:widowControl w:val="0"/>
        <w:tabs>
          <w:tab w:val="left" w:pos="2943"/>
        </w:tabs>
        <w:kinsoku/>
        <w:wordWrap/>
        <w:overflowPunct/>
        <w:topLinePunct w:val="0"/>
        <w:autoSpaceDE/>
        <w:autoSpaceDN/>
        <w:bidi w:val="0"/>
        <w:adjustRightInd/>
        <w:spacing w:line="240" w:lineRule="auto"/>
        <w:ind w:firstLine="560" w:firstLineChars="200"/>
        <w:jc w:val="left"/>
        <w:textAlignment w:val="auto"/>
        <w:rPr>
          <w:rFonts w:hint="eastAsia" w:asciiTheme="minorEastAsia" w:hAnsiTheme="minorEastAsia" w:eastAsiaTheme="minorEastAsia" w:cstheme="minorEastAsia"/>
          <w:sz w:val="28"/>
          <w:szCs w:val="28"/>
          <w:lang w:val="zh-CN" w:eastAsia="zh-CN"/>
        </w:rPr>
      </w:pPr>
      <w:bookmarkStart w:id="1" w:name="_Toc460487053"/>
      <w:r>
        <w:rPr>
          <w:rFonts w:hint="eastAsia" w:asciiTheme="minorEastAsia" w:hAnsiTheme="minorEastAsia" w:eastAsiaTheme="minorEastAsia" w:cstheme="minorEastAsia"/>
          <w:sz w:val="28"/>
          <w:szCs w:val="28"/>
          <w:lang w:val="zh-CN" w:eastAsia="zh-CN"/>
        </w:rPr>
        <w:t>1、执行本级人民代表大会的决议和上级国家行政机关的决定和命令，发布决定和命令;</w:t>
      </w:r>
    </w:p>
    <w:p>
      <w:pPr>
        <w:keepNext w:val="0"/>
        <w:keepLines w:val="0"/>
        <w:pageBreakBefore w:val="0"/>
        <w:widowControl w:val="0"/>
        <w:tabs>
          <w:tab w:val="left" w:pos="2943"/>
        </w:tabs>
        <w:kinsoku/>
        <w:wordWrap/>
        <w:overflowPunct/>
        <w:topLinePunct w:val="0"/>
        <w:autoSpaceDE/>
        <w:autoSpaceDN/>
        <w:bidi w:val="0"/>
        <w:adjustRightInd/>
        <w:spacing w:line="240" w:lineRule="auto"/>
        <w:ind w:firstLine="560" w:firstLineChars="200"/>
        <w:jc w:val="left"/>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2、执行本行政区域内的经济和社会发展计划、预算，管理本行政区域内的经济、教育、科学、文化、卫生、体育事业和财政、民政、公安、司法行政、计划生育等行政工作;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tabs>
          <w:tab w:val="left" w:pos="2943"/>
        </w:tabs>
        <w:kinsoku/>
        <w:wordWrap/>
        <w:overflowPunct/>
        <w:topLinePunct w:val="0"/>
        <w:autoSpaceDE/>
        <w:autoSpaceDN/>
        <w:bidi w:val="0"/>
        <w:adjustRightInd/>
        <w:spacing w:line="240" w:lineRule="auto"/>
        <w:ind w:firstLine="560" w:firstLineChars="200"/>
        <w:jc w:val="left"/>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3、保护社会主义的全民所有的财产和劳动群众集体所有的财产，保护公民私人所有的合法财产，维护社会秩序，保障公民的人身权利、民主权利和其他权利;</w:t>
      </w:r>
    </w:p>
    <w:p>
      <w:pPr>
        <w:keepNext w:val="0"/>
        <w:keepLines w:val="0"/>
        <w:pageBreakBefore w:val="0"/>
        <w:widowControl w:val="0"/>
        <w:tabs>
          <w:tab w:val="left" w:pos="2943"/>
        </w:tabs>
        <w:kinsoku/>
        <w:wordWrap/>
        <w:overflowPunct/>
        <w:topLinePunct w:val="0"/>
        <w:autoSpaceDE/>
        <w:autoSpaceDN/>
        <w:bidi w:val="0"/>
        <w:adjustRightInd/>
        <w:spacing w:line="240" w:lineRule="auto"/>
        <w:ind w:firstLine="560" w:firstLineChars="200"/>
        <w:jc w:val="left"/>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4、保护各种经济组织的合法权益;</w:t>
      </w:r>
    </w:p>
    <w:p>
      <w:pPr>
        <w:keepNext w:val="0"/>
        <w:keepLines w:val="0"/>
        <w:pageBreakBefore w:val="0"/>
        <w:widowControl w:val="0"/>
        <w:tabs>
          <w:tab w:val="left" w:pos="2943"/>
        </w:tabs>
        <w:kinsoku/>
        <w:wordWrap/>
        <w:overflowPunct/>
        <w:topLinePunct w:val="0"/>
        <w:autoSpaceDE/>
        <w:autoSpaceDN/>
        <w:bidi w:val="0"/>
        <w:adjustRightInd/>
        <w:spacing w:line="240" w:lineRule="auto"/>
        <w:ind w:firstLine="560" w:firstLineChars="200"/>
        <w:jc w:val="left"/>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5、办理上级县委、县政府交办的其他事项</w:t>
      </w:r>
    </w:p>
    <w:p>
      <w:pPr>
        <w:keepNext w:val="0"/>
        <w:keepLines w:val="0"/>
        <w:pageBreakBefore w:val="0"/>
        <w:widowControl w:val="0"/>
        <w:tabs>
          <w:tab w:val="left" w:pos="2943"/>
        </w:tabs>
        <w:kinsoku/>
        <w:wordWrap/>
        <w:overflowPunct/>
        <w:topLinePunct w:val="0"/>
        <w:autoSpaceDE/>
        <w:autoSpaceDN/>
        <w:bidi w:val="0"/>
        <w:adjustRightInd/>
        <w:spacing w:line="240" w:lineRule="auto"/>
        <w:ind w:firstLine="560" w:firstLineChars="200"/>
        <w:jc w:val="left"/>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二、部门决算单位构成</w:t>
      </w:r>
    </w:p>
    <w:p>
      <w:pPr>
        <w:keepNext w:val="0"/>
        <w:keepLines w:val="0"/>
        <w:pageBreakBefore w:val="0"/>
        <w:widowControl w:val="0"/>
        <w:tabs>
          <w:tab w:val="left" w:pos="2943"/>
        </w:tabs>
        <w:kinsoku/>
        <w:wordWrap/>
        <w:overflowPunct/>
        <w:topLinePunct w:val="0"/>
        <w:autoSpaceDE/>
        <w:autoSpaceDN/>
        <w:bidi w:val="0"/>
        <w:adjustRightInd/>
        <w:spacing w:line="240" w:lineRule="auto"/>
        <w:ind w:firstLine="560" w:firstLineChars="200"/>
        <w:jc w:val="left"/>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2018年度蟒河镇人民政府共有编制人数43人，实际在职人数37人，其中行政编制在职23人，事业编制在职14人，不存在超编现象；实有离退休12人。</w:t>
      </w:r>
    </w:p>
    <w:p>
      <w:pPr>
        <w:ind w:firstLine="562" w:firstLineChars="200"/>
        <w:rPr>
          <w:rFonts w:hint="eastAsia" w:asciiTheme="minorEastAsia" w:hAnsiTheme="minorEastAsia" w:eastAsiaTheme="minorEastAsia" w:cstheme="minorEastAsia"/>
          <w:sz w:val="28"/>
          <w:szCs w:val="28"/>
          <w:lang w:val="zh-CN" w:eastAsia="zh-CN"/>
        </w:rPr>
      </w:pPr>
      <w:r>
        <w:rPr>
          <w:rFonts w:hint="eastAsia" w:ascii="宋体" w:hAnsi="宋体" w:eastAsia="宋体" w:cs="宋体"/>
          <w:b/>
          <w:bCs w:val="0"/>
          <w:sz w:val="28"/>
          <w:szCs w:val="28"/>
        </w:rPr>
        <w:t>第二部分  201</w:t>
      </w:r>
      <w:r>
        <w:rPr>
          <w:rFonts w:hint="eastAsia" w:ascii="宋体" w:hAnsi="宋体" w:cs="宋体"/>
          <w:b/>
          <w:bCs w:val="0"/>
          <w:sz w:val="28"/>
          <w:szCs w:val="28"/>
          <w:lang w:val="en-US" w:eastAsia="zh-CN"/>
        </w:rPr>
        <w:t>8</w:t>
      </w:r>
      <w:r>
        <w:rPr>
          <w:rFonts w:hint="eastAsia" w:ascii="宋体" w:hAnsi="宋体" w:eastAsia="宋体" w:cs="宋体"/>
          <w:b/>
          <w:bCs w:val="0"/>
          <w:sz w:val="28"/>
          <w:szCs w:val="28"/>
        </w:rPr>
        <w:t>年部门</w:t>
      </w:r>
      <w:r>
        <w:rPr>
          <w:rFonts w:hint="eastAsia" w:ascii="宋体" w:hAnsi="宋体" w:eastAsia="宋体" w:cs="宋体"/>
          <w:b/>
          <w:bCs w:val="0"/>
          <w:sz w:val="28"/>
          <w:szCs w:val="28"/>
          <w:lang w:eastAsia="zh-CN"/>
        </w:rPr>
        <w:t>决</w:t>
      </w:r>
      <w:r>
        <w:rPr>
          <w:rFonts w:hint="eastAsia" w:ascii="宋体" w:hAnsi="宋体" w:eastAsia="宋体" w:cs="宋体"/>
          <w:b/>
          <w:bCs w:val="0"/>
          <w:sz w:val="28"/>
          <w:szCs w:val="28"/>
        </w:rPr>
        <w:t>算表</w:t>
      </w:r>
    </w:p>
    <w:tbl>
      <w:tblPr>
        <w:tblStyle w:val="12"/>
        <w:tblW w:w="10540" w:type="dxa"/>
        <w:tblInd w:w="0" w:type="dxa"/>
        <w:shd w:val="clear" w:color="auto" w:fill="auto"/>
        <w:tblLayout w:type="fixed"/>
        <w:tblCellMar>
          <w:top w:w="0" w:type="dxa"/>
          <w:left w:w="0" w:type="dxa"/>
          <w:bottom w:w="0" w:type="dxa"/>
          <w:right w:w="0" w:type="dxa"/>
        </w:tblCellMar>
      </w:tblPr>
      <w:tblGrid>
        <w:gridCol w:w="3443"/>
        <w:gridCol w:w="506"/>
        <w:gridCol w:w="1638"/>
        <w:gridCol w:w="2754"/>
        <w:gridCol w:w="668"/>
        <w:gridCol w:w="1531"/>
      </w:tblGrid>
      <w:tr>
        <w:tblPrEx>
          <w:shd w:val="clear" w:color="auto" w:fill="auto"/>
          <w:tblLayout w:type="fixed"/>
          <w:tblCellMar>
            <w:top w:w="0" w:type="dxa"/>
            <w:left w:w="0" w:type="dxa"/>
            <w:bottom w:w="0" w:type="dxa"/>
            <w:right w:w="0" w:type="dxa"/>
          </w:tblCellMar>
        </w:tblPrEx>
        <w:trPr>
          <w:trHeight w:val="465" w:hRule="atLeast"/>
        </w:trPr>
        <w:tc>
          <w:tcPr>
            <w:tcW w:w="1054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Arial" w:hAnsi="Arial" w:cs="Arial"/>
                <w:i w:val="0"/>
                <w:color w:val="000000"/>
                <w:sz w:val="20"/>
                <w:szCs w:val="20"/>
                <w:u w:val="none"/>
              </w:rPr>
            </w:pPr>
            <w:r>
              <w:rPr>
                <w:rFonts w:hint="eastAsia" w:ascii="宋体" w:hAnsi="宋体" w:eastAsia="宋体" w:cs="宋体"/>
                <w:i w:val="0"/>
                <w:color w:val="000000"/>
                <w:kern w:val="0"/>
                <w:sz w:val="28"/>
                <w:szCs w:val="28"/>
                <w:u w:val="none"/>
                <w:lang w:val="en-US" w:eastAsia="zh-CN" w:bidi="ar"/>
              </w:rPr>
              <w:t>一、</w:t>
            </w: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w:t>
            </w:r>
            <w:r>
              <w:rPr>
                <w:rFonts w:hint="eastAsia" w:ascii="宋体" w:hAnsi="宋体" w:eastAsia="宋体" w:cs="宋体"/>
                <w:i w:val="0"/>
                <w:color w:val="000000"/>
                <w:kern w:val="0"/>
                <w:sz w:val="28"/>
                <w:szCs w:val="28"/>
                <w:u w:val="none"/>
                <w:lang w:val="en-US" w:eastAsia="zh-CN" w:bidi="ar"/>
              </w:rPr>
              <w:t>收入支出决算总表</w:t>
            </w:r>
          </w:p>
        </w:tc>
      </w:tr>
      <w:tr>
        <w:tblPrEx>
          <w:tblLayout w:type="fixed"/>
          <w:tblCellMar>
            <w:top w:w="0" w:type="dxa"/>
            <w:left w:w="0" w:type="dxa"/>
            <w:bottom w:w="0" w:type="dxa"/>
            <w:right w:w="0" w:type="dxa"/>
          </w:tblCellMar>
        </w:tblPrEx>
        <w:trPr>
          <w:trHeight w:val="243" w:hRule="atLeast"/>
        </w:trPr>
        <w:tc>
          <w:tcPr>
            <w:tcW w:w="1054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tabs>
                <w:tab w:val="left" w:pos="209"/>
                <w:tab w:val="right" w:pos="10630"/>
              </w:tabs>
              <w:spacing w:line="240" w:lineRule="auto"/>
              <w:ind w:firstLine="0" w:firstLineChars="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ab/>
            </w: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256" w:hRule="atLeast"/>
        </w:trPr>
        <w:tc>
          <w:tcPr>
            <w:tcW w:w="5587" w:type="dxa"/>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收入</w:t>
            </w:r>
          </w:p>
        </w:tc>
        <w:tc>
          <w:tcPr>
            <w:tcW w:w="4953" w:type="dxa"/>
            <w:gridSpan w:val="3"/>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支出</w:t>
            </w:r>
          </w:p>
        </w:tc>
      </w:tr>
      <w:tr>
        <w:tblPrEx>
          <w:tblLayout w:type="fixed"/>
          <w:tblCellMar>
            <w:top w:w="0" w:type="dxa"/>
            <w:left w:w="0" w:type="dxa"/>
            <w:bottom w:w="0" w:type="dxa"/>
            <w:right w:w="0" w:type="dxa"/>
          </w:tblCellMar>
        </w:tblPrEx>
        <w:trPr>
          <w:trHeight w:val="445"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行次</w:t>
            </w:r>
          </w:p>
        </w:tc>
        <w:tc>
          <w:tcPr>
            <w:tcW w:w="163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金额</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行次</w:t>
            </w:r>
          </w:p>
        </w:tc>
        <w:tc>
          <w:tcPr>
            <w:tcW w:w="1531"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金额</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栏次</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center"/>
              <w:rPr>
                <w:rFonts w:hint="eastAsia" w:asciiTheme="minorEastAsia" w:hAnsiTheme="minorEastAsia" w:eastAsiaTheme="minorEastAsia" w:cstheme="minorEastAsia"/>
                <w:i w:val="0"/>
                <w:color w:val="000000"/>
                <w:sz w:val="24"/>
                <w:szCs w:val="24"/>
                <w:u w:val="none"/>
              </w:rPr>
            </w:pPr>
          </w:p>
        </w:tc>
        <w:tc>
          <w:tcPr>
            <w:tcW w:w="163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栏次</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center"/>
              <w:rPr>
                <w:rFonts w:hint="eastAsia" w:asciiTheme="minorEastAsia" w:hAnsiTheme="minorEastAsia" w:eastAsiaTheme="minorEastAsia" w:cstheme="minorEastAsia"/>
                <w:i w:val="0"/>
                <w:color w:val="000000"/>
                <w:sz w:val="24"/>
                <w:szCs w:val="24"/>
                <w:u w:val="none"/>
              </w:rPr>
            </w:pPr>
          </w:p>
        </w:tc>
        <w:tc>
          <w:tcPr>
            <w:tcW w:w="1531"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一、财政拨款收入</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22,485,690.00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一、一般公共服务支出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4,476,948.00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其中：政府性基金预算财政拨款</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二、外交支出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36</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二、上级补助收入</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三、国防支出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37</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三、事业收入</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四、公共安全支出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四、经营收入</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五、教育支出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五、附属单位上缴收入</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六、科学技术支出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六、其他收入</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七、文化体育与传媒支出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41</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八、社会保障和就业支出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42</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397,916.00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九、医疗卫生与计划生育支出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43</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121,923.00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十、节能环保支出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1,500,000.00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十一、城乡社区支出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十二、农林水支出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46</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13,875,097.00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十三、交通运输支出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47</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十四、资源勘探信息等支出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48</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十五、商业服务业等支出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十六、金融支出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十七、援助其他地区支出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51</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十八、国土海洋气象等支出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52</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十九、住房保障支出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53</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二十、粮油物资储备支出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54</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二十一、其他支出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二十二、债务还本支出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56</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二十三、债务付息支出</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57</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本年收入合计</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22,485,690.00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本年支出合计</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58</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22,611,690.00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用事业基金弥补收支差额</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结余分配</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59</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年初结转和结余</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626,000.00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交纳所得税</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基本支出结转</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提取职工福利基金</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61</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项目支出结转和结余</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626,000.00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转入事业基金</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62</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经营结余</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29</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年末结转和结余</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r>
      <w:tr>
        <w:tblPrEx>
          <w:tblLayout w:type="fixed"/>
          <w:tblCellMar>
            <w:top w:w="0" w:type="dxa"/>
            <w:left w:w="0" w:type="dxa"/>
            <w:bottom w:w="0" w:type="dxa"/>
            <w:right w:w="0" w:type="dxa"/>
          </w:tblCellMar>
        </w:tblPrEx>
        <w:trPr>
          <w:trHeight w:val="423"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基本支出结转</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65</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32</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项目支出结转和结余</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66</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spacing w:line="240" w:lineRule="auto"/>
              <w:ind w:firstLine="0" w:firstLineChars="0"/>
              <w:jc w:val="left"/>
              <w:rPr>
                <w:rFonts w:hint="eastAsia" w:asciiTheme="minorEastAsia" w:hAnsiTheme="minorEastAsia" w:eastAsiaTheme="minorEastAsia" w:cstheme="minorEastAsia"/>
                <w:i w:val="0"/>
                <w:color w:val="000000"/>
                <w:sz w:val="24"/>
                <w:szCs w:val="24"/>
                <w:u w:val="none"/>
              </w:rPr>
            </w:pP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auto"/>
              <w:ind w:firstLine="0" w:firstLineChars="0"/>
              <w:jc w:val="right"/>
              <w:rPr>
                <w:rFonts w:hint="eastAsia" w:asciiTheme="minorEastAsia" w:hAnsiTheme="minorEastAsia" w:eastAsiaTheme="minorEastAsia" w:cstheme="minorEastAsia"/>
                <w:i w:val="0"/>
                <w:color w:val="000000"/>
                <w:sz w:val="24"/>
                <w:szCs w:val="24"/>
                <w:u w:val="none"/>
              </w:rPr>
            </w:pP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经营结余</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256" w:hRule="atLeast"/>
        </w:trPr>
        <w:tc>
          <w:tcPr>
            <w:tcW w:w="3443"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总计</w:t>
            </w:r>
          </w:p>
        </w:tc>
        <w:tc>
          <w:tcPr>
            <w:tcW w:w="506"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34</w:t>
            </w:r>
          </w:p>
        </w:tc>
        <w:tc>
          <w:tcPr>
            <w:tcW w:w="16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23,111,690.00</w:t>
            </w:r>
          </w:p>
        </w:tc>
        <w:tc>
          <w:tcPr>
            <w:tcW w:w="275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总计</w:t>
            </w:r>
          </w:p>
        </w:tc>
        <w:tc>
          <w:tcPr>
            <w:tcW w:w="6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68</w:t>
            </w:r>
          </w:p>
        </w:tc>
        <w:tc>
          <w:tcPr>
            <w:tcW w:w="15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spacing w:line="240" w:lineRule="auto"/>
              <w:ind w:firstLine="0" w:firstLineChars="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23,111,690.00</w:t>
            </w:r>
          </w:p>
        </w:tc>
      </w:tr>
      <w:tr>
        <w:tblPrEx>
          <w:tblLayout w:type="fixed"/>
          <w:tblCellMar>
            <w:top w:w="0" w:type="dxa"/>
            <w:left w:w="0" w:type="dxa"/>
            <w:bottom w:w="0" w:type="dxa"/>
            <w:right w:w="0" w:type="dxa"/>
          </w:tblCellMar>
        </w:tblPrEx>
        <w:trPr>
          <w:trHeight w:val="256" w:hRule="atLeast"/>
        </w:trPr>
        <w:tc>
          <w:tcPr>
            <w:tcW w:w="1054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注：本表反映部门本年度的总收支和年末结转结余情况。</w:t>
            </w:r>
          </w:p>
        </w:tc>
      </w:tr>
    </w:tbl>
    <w:p>
      <w:pPr>
        <w:keepNext w:val="0"/>
        <w:keepLines w:val="0"/>
        <w:pageBreakBefore w:val="0"/>
        <w:widowControl w:val="0"/>
        <w:tabs>
          <w:tab w:val="left" w:pos="2943"/>
        </w:tabs>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8"/>
          <w:szCs w:val="28"/>
          <w:lang w:val="zh-CN" w:eastAsia="zh-CN"/>
        </w:rPr>
      </w:pPr>
    </w:p>
    <w:tbl>
      <w:tblPr>
        <w:tblStyle w:val="12"/>
        <w:tblW w:w="10292" w:type="dxa"/>
        <w:tblInd w:w="0" w:type="dxa"/>
        <w:shd w:val="clear" w:color="auto" w:fill="auto"/>
        <w:tblLayout w:type="fixed"/>
        <w:tblCellMar>
          <w:top w:w="0" w:type="dxa"/>
          <w:left w:w="0" w:type="dxa"/>
          <w:bottom w:w="0" w:type="dxa"/>
          <w:right w:w="0" w:type="dxa"/>
        </w:tblCellMar>
      </w:tblPr>
      <w:tblGrid>
        <w:gridCol w:w="299"/>
        <w:gridCol w:w="300"/>
        <w:gridCol w:w="274"/>
        <w:gridCol w:w="2779"/>
        <w:gridCol w:w="1710"/>
        <w:gridCol w:w="1605"/>
        <w:gridCol w:w="705"/>
        <w:gridCol w:w="615"/>
        <w:gridCol w:w="660"/>
        <w:gridCol w:w="810"/>
        <w:gridCol w:w="535"/>
      </w:tblGrid>
      <w:tr>
        <w:tblPrEx>
          <w:shd w:val="clear" w:color="auto" w:fill="auto"/>
          <w:tblLayout w:type="fixed"/>
          <w:tblCellMar>
            <w:top w:w="0" w:type="dxa"/>
            <w:left w:w="0" w:type="dxa"/>
            <w:bottom w:w="0" w:type="dxa"/>
            <w:right w:w="0" w:type="dxa"/>
          </w:tblCellMar>
        </w:tblPrEx>
        <w:trPr>
          <w:trHeight w:val="225" w:hRule="atLeast"/>
        </w:trPr>
        <w:tc>
          <w:tcPr>
            <w:tcW w:w="10292" w:type="dxa"/>
            <w:gridSpan w:val="11"/>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8"/>
                <w:szCs w:val="28"/>
                <w:u w:val="none"/>
                <w:lang w:val="en-US" w:eastAsia="zh-CN" w:bidi="ar"/>
              </w:rPr>
              <w:t>二、</w:t>
            </w: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w:t>
            </w:r>
            <w:r>
              <w:rPr>
                <w:rFonts w:hint="eastAsia" w:ascii="宋体" w:hAnsi="宋体" w:eastAsia="宋体" w:cs="宋体"/>
                <w:i w:val="0"/>
                <w:color w:val="000000"/>
                <w:kern w:val="0"/>
                <w:sz w:val="28"/>
                <w:szCs w:val="28"/>
                <w:u w:val="none"/>
                <w:lang w:val="en-US" w:eastAsia="zh-CN" w:bidi="ar"/>
              </w:rPr>
              <w:t>收入决算表</w:t>
            </w:r>
          </w:p>
        </w:tc>
      </w:tr>
      <w:tr>
        <w:tblPrEx>
          <w:tblLayout w:type="fixed"/>
          <w:tblCellMar>
            <w:top w:w="0" w:type="dxa"/>
            <w:left w:w="0" w:type="dxa"/>
            <w:bottom w:w="0" w:type="dxa"/>
            <w:right w:w="0" w:type="dxa"/>
          </w:tblCellMar>
        </w:tblPrEx>
        <w:trPr>
          <w:trHeight w:val="225" w:hRule="atLeast"/>
        </w:trPr>
        <w:tc>
          <w:tcPr>
            <w:tcW w:w="10292"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tabs>
                <w:tab w:val="left" w:pos="299"/>
                <w:tab w:val="right" w:pos="10382"/>
              </w:tabs>
              <w:jc w:val="left"/>
              <w:textAlignment w:val="bottom"/>
              <w:rPr>
                <w:rFonts w:hint="eastAsia" w:ascii="宋体" w:hAnsi="宋体" w:eastAsia="宋体" w:cs="宋体"/>
                <w:i w:val="0"/>
                <w:color w:val="000000"/>
                <w:kern w:val="0"/>
                <w:sz w:val="24"/>
                <w:szCs w:val="24"/>
                <w:u w:val="none"/>
                <w:lang w:val="en-US" w:eastAsia="zh-CN" w:bidi="ar"/>
              </w:rPr>
            </w:pP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3652"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71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合计</w:t>
            </w:r>
          </w:p>
        </w:tc>
        <w:tc>
          <w:tcPr>
            <w:tcW w:w="160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财政拨款收入</w:t>
            </w:r>
          </w:p>
        </w:tc>
        <w:tc>
          <w:tcPr>
            <w:tcW w:w="70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上级补助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收入</w:t>
            </w:r>
          </w:p>
        </w:tc>
        <w:tc>
          <w:tcPr>
            <w:tcW w:w="61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66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81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附属单位上缴收入</w:t>
            </w:r>
          </w:p>
        </w:tc>
        <w:tc>
          <w:tcPr>
            <w:tcW w:w="53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其他收入</w:t>
            </w:r>
          </w:p>
        </w:tc>
      </w:tr>
      <w:tr>
        <w:tblPrEx>
          <w:tblLayout w:type="fixed"/>
          <w:tblCellMar>
            <w:top w:w="0" w:type="dxa"/>
            <w:left w:w="0" w:type="dxa"/>
            <w:bottom w:w="0" w:type="dxa"/>
            <w:right w:w="0" w:type="dxa"/>
          </w:tblCellMar>
        </w:tblPrEx>
        <w:trPr>
          <w:trHeight w:val="308" w:hRule="atLeast"/>
        </w:trPr>
        <w:tc>
          <w:tcPr>
            <w:tcW w:w="873"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支出功能分类科目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编码</w:t>
            </w:r>
          </w:p>
        </w:tc>
        <w:tc>
          <w:tcPr>
            <w:tcW w:w="2779"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7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873"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9"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873"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9"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299" w:type="dxa"/>
            <w:vMerge w:val="restart"/>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300"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274"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277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71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0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0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6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1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3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308" w:hRule="atLeast"/>
        </w:trPr>
        <w:tc>
          <w:tcPr>
            <w:tcW w:w="299" w:type="dxa"/>
            <w:vMerge w:val="continue"/>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0"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4"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7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7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22,485,690.00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22,485,690.00</w:t>
            </w: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27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一般公共服务支出</w:t>
            </w:r>
          </w:p>
        </w:tc>
        <w:tc>
          <w:tcPr>
            <w:tcW w:w="17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3,980,948.00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3,980,948.00</w:t>
            </w: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政府办公厅（室）及相关机构事务</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3,672,154.00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3,672,154.00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2010301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3,072,154.00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3,072,154.00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2010302</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党委办公厅（室）及相关机构事务</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308,794.00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308,794.00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2013101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308,794.00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308,794.00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文化体育与传媒支出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20701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2070199</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其他文化支出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社会保障和就业支出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397,916.00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397,916.00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20805</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行政事业单位离退休</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383,314.00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383,314.00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2080505</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机关事业单位基本养老保险缴费支出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383,314.00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383,314.00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20899</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其他社会保障和就业支出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14,602.00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14,602.00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2089901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其他社会保障和就业支出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14,602.00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14,602.00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医疗卫生与计划生育支出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121,923.00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121,923.00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21007</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计划生育事务</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2100799</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其他计划生育事务支出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行政事业单位医疗</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114,723.00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114,723.00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2101101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行政单位医疗</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67,403.00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67,403.00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2101102</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事业单位医疗</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47,320.00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47,320.00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节能环保支出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21104</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自然生态保护</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2110402</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农村环境保护</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21199</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其他节能环保支出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2119901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其他节能环保支出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农林水支出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14,245,097.00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14,245,097.00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3,320,683.00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3,320,683.00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2130104</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事业运行</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851,739.00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851,739.00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2130142</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农村道路建设</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64,944.00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64,944.00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2130199</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其他农业支出</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2,404,000.00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2,404,000.00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21303</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64,414.00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64,414.00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2130317</w:t>
            </w:r>
          </w:p>
        </w:tc>
        <w:tc>
          <w:tcPr>
            <w:tcW w:w="2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水利技术推广</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64,414.00</w:t>
            </w:r>
          </w:p>
        </w:tc>
        <w:tc>
          <w:tcPr>
            <w:tcW w:w="16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64,414.00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农村综合改革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2130701</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对村级一事一议的补助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2130705</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对村民委员会和村党支部的补助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2130799</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其他农村综合改革支出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21399</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其他农林水支出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2139999</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其他农林水支出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住房保障支出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22102</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住房改革支出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2210201</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住房公积金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22960</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彩票公益金及对应专项债务收入安排的支出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2296099</w:t>
            </w:r>
          </w:p>
        </w:tc>
        <w:tc>
          <w:tcPr>
            <w:tcW w:w="2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用于其他社会公益事业的彩票公益金支出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292" w:type="dxa"/>
            <w:gridSpan w:val="11"/>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注：本表反映部门本年度取得的各项收入情况。</w:t>
            </w:r>
          </w:p>
        </w:tc>
      </w:tr>
    </w:tbl>
    <w:p>
      <w:pPr>
        <w:keepNext w:val="0"/>
        <w:keepLines w:val="0"/>
        <w:pageBreakBefore w:val="0"/>
        <w:widowControl w:val="0"/>
        <w:tabs>
          <w:tab w:val="left" w:pos="2943"/>
        </w:tabs>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8"/>
          <w:szCs w:val="28"/>
          <w:lang w:val="zh-CN" w:eastAsia="zh-CN"/>
        </w:rPr>
      </w:pPr>
    </w:p>
    <w:tbl>
      <w:tblPr>
        <w:tblStyle w:val="12"/>
        <w:tblW w:w="10292" w:type="dxa"/>
        <w:tblInd w:w="0" w:type="dxa"/>
        <w:shd w:val="clear" w:color="auto" w:fill="auto"/>
        <w:tblLayout w:type="fixed"/>
        <w:tblCellMar>
          <w:top w:w="0" w:type="dxa"/>
          <w:left w:w="0" w:type="dxa"/>
          <w:bottom w:w="0" w:type="dxa"/>
          <w:right w:w="0" w:type="dxa"/>
        </w:tblCellMar>
      </w:tblPr>
      <w:tblGrid>
        <w:gridCol w:w="450"/>
        <w:gridCol w:w="375"/>
        <w:gridCol w:w="300"/>
        <w:gridCol w:w="2595"/>
        <w:gridCol w:w="1665"/>
        <w:gridCol w:w="1470"/>
        <w:gridCol w:w="1605"/>
        <w:gridCol w:w="600"/>
        <w:gridCol w:w="585"/>
        <w:gridCol w:w="647"/>
      </w:tblGrid>
      <w:tr>
        <w:tblPrEx>
          <w:shd w:val="clear" w:color="auto" w:fill="auto"/>
          <w:tblLayout w:type="fixed"/>
          <w:tblCellMar>
            <w:top w:w="0" w:type="dxa"/>
            <w:left w:w="0" w:type="dxa"/>
            <w:bottom w:w="0" w:type="dxa"/>
            <w:right w:w="0" w:type="dxa"/>
          </w:tblCellMar>
        </w:tblPrEx>
        <w:trPr>
          <w:trHeight w:val="540" w:hRule="atLeast"/>
        </w:trPr>
        <w:tc>
          <w:tcPr>
            <w:tcW w:w="10292" w:type="dxa"/>
            <w:gridSpan w:val="10"/>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28"/>
                <w:szCs w:val="28"/>
                <w:u w:val="none"/>
                <w:lang w:val="en-US" w:eastAsia="zh-CN" w:bidi="ar"/>
              </w:rPr>
              <w:t>三、</w:t>
            </w: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w:t>
            </w:r>
            <w:r>
              <w:rPr>
                <w:rFonts w:hint="eastAsia" w:ascii="宋体" w:hAnsi="宋体" w:eastAsia="宋体" w:cs="宋体"/>
                <w:i w:val="0"/>
                <w:color w:val="000000"/>
                <w:kern w:val="0"/>
                <w:sz w:val="28"/>
                <w:szCs w:val="28"/>
                <w:u w:val="none"/>
                <w:lang w:val="en-US" w:eastAsia="zh-CN" w:bidi="ar"/>
              </w:rPr>
              <w:t>支出决算表</w:t>
            </w:r>
          </w:p>
        </w:tc>
      </w:tr>
      <w:tr>
        <w:tblPrEx>
          <w:tblLayout w:type="fixed"/>
          <w:tblCellMar>
            <w:top w:w="0" w:type="dxa"/>
            <w:left w:w="0" w:type="dxa"/>
            <w:bottom w:w="0" w:type="dxa"/>
            <w:right w:w="0" w:type="dxa"/>
          </w:tblCellMar>
        </w:tblPrEx>
        <w:trPr>
          <w:trHeight w:val="255" w:hRule="atLeast"/>
        </w:trPr>
        <w:tc>
          <w:tcPr>
            <w:tcW w:w="10292" w:type="dxa"/>
            <w:gridSpan w:val="10"/>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3720"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w:t>
            </w:r>
          </w:p>
        </w:tc>
        <w:tc>
          <w:tcPr>
            <w:tcW w:w="166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本年支出合计</w:t>
            </w:r>
          </w:p>
        </w:tc>
        <w:tc>
          <w:tcPr>
            <w:tcW w:w="147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基本支出</w:t>
            </w:r>
          </w:p>
        </w:tc>
        <w:tc>
          <w:tcPr>
            <w:tcW w:w="160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项目支出</w:t>
            </w:r>
          </w:p>
        </w:tc>
        <w:tc>
          <w:tcPr>
            <w:tcW w:w="60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上缴上级支出</w:t>
            </w:r>
          </w:p>
        </w:tc>
        <w:tc>
          <w:tcPr>
            <w:tcW w:w="58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经营支出</w:t>
            </w:r>
          </w:p>
        </w:tc>
        <w:tc>
          <w:tcPr>
            <w:tcW w:w="64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对附属单位补助支出</w:t>
            </w:r>
          </w:p>
        </w:tc>
      </w:tr>
      <w:tr>
        <w:tblPrEx>
          <w:tblLayout w:type="fixed"/>
          <w:tblCellMar>
            <w:top w:w="0" w:type="dxa"/>
            <w:left w:w="0" w:type="dxa"/>
            <w:bottom w:w="0" w:type="dxa"/>
            <w:right w:w="0" w:type="dxa"/>
          </w:tblCellMar>
        </w:tblPrEx>
        <w:trPr>
          <w:trHeight w:val="308" w:hRule="atLeast"/>
        </w:trPr>
        <w:tc>
          <w:tcPr>
            <w:tcW w:w="1125"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支出功能分类科目编码</w:t>
            </w:r>
          </w:p>
        </w:tc>
        <w:tc>
          <w:tcPr>
            <w:tcW w:w="2595"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科目名称</w:t>
            </w:r>
          </w:p>
        </w:tc>
        <w:tc>
          <w:tcPr>
            <w:tcW w:w="166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58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4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125"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5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58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4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1125"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5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58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4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450" w:type="dxa"/>
            <w:vMerge w:val="restart"/>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类</w:t>
            </w:r>
          </w:p>
        </w:tc>
        <w:tc>
          <w:tcPr>
            <w:tcW w:w="375"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款</w:t>
            </w:r>
          </w:p>
        </w:tc>
        <w:tc>
          <w:tcPr>
            <w:tcW w:w="300"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w:t>
            </w:r>
          </w:p>
        </w:tc>
        <w:tc>
          <w:tcPr>
            <w:tcW w:w="259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栏次</w:t>
            </w:r>
          </w:p>
        </w:tc>
        <w:tc>
          <w:tcPr>
            <w:tcW w:w="166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47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60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60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585"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64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450" w:type="dxa"/>
            <w:vMerge w:val="continue"/>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7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00"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59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合计</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22,611,690.00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9,035,690.00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13,576,000.00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一般公共服务支出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4,476,948.00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3,380,948.00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20103</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政府办公厅（室）及相关机构事务</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4,168,154.00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3,072,154.00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2010301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行政运行</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3,072,154.00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3,072,154.00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2010302</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一般行政管理事务</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20131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党委办公厅（室）及相关机构事务</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2013101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行政运行</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207</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文化体育与传媒支出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20701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文化</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2070199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其他文化支出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社会保障和就业支出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397,916.00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397,916.00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20805</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行政事业单位离退休</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2080505</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机关事业单位基本养老保险缴费支出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其他社会保障和就业支出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2089901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其他社会保障和就业支出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医疗卫生与计划生育支出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121,923.00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121,923.00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21007</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计划生育事务</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2100799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其他计划生育事务支出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21011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行政事业单位医疗</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114,723.00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114,723.00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2101101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行政单位医疗</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67,403.00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67,403.00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2101102</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事业单位医疗</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47,320.00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47,320.00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节能环保支出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21104</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自然生态保护</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2110402</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农村环境保护</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其他节能环保支出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2119901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其他节能环保支出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农林水支出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13,875,097.00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4,911,097.00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8,964,000.00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401"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农业</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3,250,683.00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916,683.00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2,334,000.00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2130104</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事业运行</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851,739.00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851,739.00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2130142</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农村道路建设</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64,944.00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64,944.00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其他农业支出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2,334,000.00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2,334,000.00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21303</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水利</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2130317</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水利技术推广</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21307</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农村综合改革</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3,960,000.00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3,330,000.00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2130701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对村级一事一议的补助</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2130705</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对村民委员会和村党支部的补助</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3,330,000.00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3,330,000.00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其他农林水支出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6,600,000.00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2139999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其他农林水支出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6,600,000.00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住房保障支出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22102</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住房改革支出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2210201</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住房公积金</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22960</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彩票公益金及对应专项债务收入安排的支出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2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2296099</w:t>
            </w:r>
          </w:p>
        </w:tc>
        <w:tc>
          <w:tcPr>
            <w:tcW w:w="25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用于其他社会公益事业的彩票公益金支出</w:t>
            </w:r>
          </w:p>
        </w:tc>
        <w:tc>
          <w:tcPr>
            <w:tcW w:w="16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w:t>
            </w:r>
          </w:p>
        </w:tc>
        <w:tc>
          <w:tcPr>
            <w:tcW w:w="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64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292"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注：本表反映部门本年度取得的各项支出情况。</w:t>
            </w:r>
          </w:p>
        </w:tc>
      </w:tr>
    </w:tbl>
    <w:p>
      <w:pPr>
        <w:keepNext w:val="0"/>
        <w:keepLines w:val="0"/>
        <w:pageBreakBefore w:val="0"/>
        <w:widowControl w:val="0"/>
        <w:tabs>
          <w:tab w:val="left" w:pos="2943"/>
        </w:tabs>
        <w:kinsoku/>
        <w:wordWrap/>
        <w:overflowPunct/>
        <w:topLinePunct w:val="0"/>
        <w:autoSpaceDE/>
        <w:autoSpaceDN/>
        <w:bidi w:val="0"/>
        <w:adjustRightInd/>
        <w:spacing w:line="240" w:lineRule="auto"/>
        <w:jc w:val="left"/>
        <w:textAlignment w:val="auto"/>
        <w:rPr>
          <w:rFonts w:hint="eastAsia" w:asciiTheme="minorEastAsia" w:hAnsiTheme="minorEastAsia" w:eastAsiaTheme="minorEastAsia" w:cstheme="minorEastAsia"/>
          <w:sz w:val="28"/>
          <w:szCs w:val="28"/>
          <w:lang w:val="zh-CN" w:eastAsia="zh-CN"/>
        </w:rPr>
        <w:sectPr>
          <w:pgSz w:w="11906" w:h="16838"/>
          <w:pgMar w:top="737" w:right="850" w:bottom="850" w:left="850"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pPr>
    </w:p>
    <w:bookmarkEnd w:id="1"/>
    <w:p>
      <w:pPr>
        <w:keepNext w:val="0"/>
        <w:keepLines w:val="0"/>
        <w:widowControl/>
        <w:suppressLineNumbers w:val="0"/>
        <w:tabs>
          <w:tab w:val="left" w:pos="1169"/>
        </w:tabs>
        <w:jc w:val="both"/>
        <w:textAlignment w:val="bottom"/>
        <w:rPr>
          <w:rFonts w:hint="eastAsia" w:ascii="Times New Roman" w:hAnsi="Times New Roman" w:eastAsia="宋体" w:cs="Times New Roman"/>
          <w:kern w:val="2"/>
          <w:sz w:val="21"/>
          <w:lang w:val="en-US" w:eastAsia="zh-CN"/>
        </w:rPr>
      </w:pPr>
    </w:p>
    <w:tbl>
      <w:tblPr>
        <w:tblStyle w:val="12"/>
        <w:tblW w:w="10292" w:type="dxa"/>
        <w:tblInd w:w="0" w:type="dxa"/>
        <w:shd w:val="clear" w:color="auto" w:fill="auto"/>
        <w:tblLayout w:type="fixed"/>
        <w:tblCellMar>
          <w:top w:w="0" w:type="dxa"/>
          <w:left w:w="0" w:type="dxa"/>
          <w:bottom w:w="0" w:type="dxa"/>
          <w:right w:w="0" w:type="dxa"/>
        </w:tblCellMar>
      </w:tblPr>
      <w:tblGrid>
        <w:gridCol w:w="2024"/>
        <w:gridCol w:w="488"/>
        <w:gridCol w:w="1523"/>
        <w:gridCol w:w="2520"/>
        <w:gridCol w:w="503"/>
        <w:gridCol w:w="1069"/>
        <w:gridCol w:w="843"/>
        <w:gridCol w:w="1322"/>
      </w:tblGrid>
      <w:tr>
        <w:tblPrEx>
          <w:shd w:val="clear" w:color="auto" w:fill="auto"/>
          <w:tblLayout w:type="fixed"/>
          <w:tblCellMar>
            <w:top w:w="0" w:type="dxa"/>
            <w:left w:w="0" w:type="dxa"/>
            <w:bottom w:w="0" w:type="dxa"/>
            <w:right w:w="0" w:type="dxa"/>
          </w:tblCellMar>
        </w:tblPrEx>
        <w:trPr>
          <w:trHeight w:val="540" w:hRule="atLeast"/>
        </w:trPr>
        <w:tc>
          <w:tcPr>
            <w:tcW w:w="10292" w:type="dxa"/>
            <w:gridSpan w:val="8"/>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28"/>
                <w:szCs w:val="28"/>
                <w:u w:val="none"/>
                <w:lang w:val="en-US" w:eastAsia="zh-CN" w:bidi="ar"/>
              </w:rPr>
              <w:t>四、</w:t>
            </w: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w:t>
            </w:r>
            <w:r>
              <w:rPr>
                <w:rFonts w:hint="eastAsia" w:ascii="宋体" w:hAnsi="宋体" w:eastAsia="宋体" w:cs="宋体"/>
                <w:i w:val="0"/>
                <w:color w:val="000000"/>
                <w:kern w:val="0"/>
                <w:sz w:val="28"/>
                <w:szCs w:val="28"/>
                <w:u w:val="none"/>
                <w:lang w:val="en-US" w:eastAsia="zh-CN" w:bidi="ar"/>
              </w:rPr>
              <w:t>财政拨款收入支出决算总表</w:t>
            </w:r>
          </w:p>
        </w:tc>
      </w:tr>
      <w:tr>
        <w:tblPrEx>
          <w:tblLayout w:type="fixed"/>
          <w:tblCellMar>
            <w:top w:w="0" w:type="dxa"/>
            <w:left w:w="0" w:type="dxa"/>
            <w:bottom w:w="0" w:type="dxa"/>
            <w:right w:w="0" w:type="dxa"/>
          </w:tblCellMar>
        </w:tblPrEx>
        <w:trPr>
          <w:trHeight w:val="255" w:hRule="atLeast"/>
        </w:trPr>
        <w:tc>
          <w:tcPr>
            <w:tcW w:w="10292" w:type="dxa"/>
            <w:gridSpan w:val="8"/>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4035" w:type="dxa"/>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     入</w:t>
            </w:r>
          </w:p>
        </w:tc>
        <w:tc>
          <w:tcPr>
            <w:tcW w:w="6257" w:type="dxa"/>
            <w:gridSpan w:val="5"/>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     出</w:t>
            </w:r>
          </w:p>
        </w:tc>
      </w:tr>
      <w:tr>
        <w:tblPrEx>
          <w:tblLayout w:type="fixed"/>
          <w:tblCellMar>
            <w:top w:w="0" w:type="dxa"/>
            <w:left w:w="0" w:type="dxa"/>
            <w:bottom w:w="0" w:type="dxa"/>
            <w:right w:w="0" w:type="dxa"/>
          </w:tblCellMar>
        </w:tblPrEx>
        <w:trPr>
          <w:trHeight w:val="338" w:hRule="atLeast"/>
        </w:trPr>
        <w:tc>
          <w:tcPr>
            <w:tcW w:w="2024"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488"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152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252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503"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3234" w:type="dxa"/>
            <w:gridSpan w:val="3"/>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Layout w:type="fixed"/>
          <w:tblCellMar>
            <w:top w:w="0" w:type="dxa"/>
            <w:left w:w="0" w:type="dxa"/>
            <w:bottom w:w="0" w:type="dxa"/>
            <w:right w:w="0" w:type="dxa"/>
          </w:tblCellMar>
        </w:tblPrEx>
        <w:trPr>
          <w:trHeight w:val="615" w:hRule="atLeast"/>
        </w:trPr>
        <w:tc>
          <w:tcPr>
            <w:tcW w:w="2024"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8"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2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3"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84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w:t>
            </w:r>
          </w:p>
        </w:tc>
        <w:tc>
          <w:tcPr>
            <w:tcW w:w="1322"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政府性基金预算财政拨款</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4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2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一、一般公共预算财政拨款</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22,435,690.00</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一、一般公共服务支出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4,476,948.00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4,476,948.00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二、政府性基金预算财政拨款</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二、外交支出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三、国防支出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四、公共安全支出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五、教育支出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六、科学技术支出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七、文化体育与传媒支出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1,966,000.00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八、社会保障和就业支出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397,916.00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397,916.00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九、医疗卫生与计划生育支出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121,923.00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121,923.00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十、节能环保支出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1,500,000.00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1,500,000.00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十一、城乡社区支出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十二、农林水支出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13,875,097.00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13,875,097.00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十三、交通运输支出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十四、资源勘探信息等支出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十五、商业服务业等支出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十六、金融支出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十七、援助其他地区支出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十八、国土海洋气象等支出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十九、住房保障支出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223,806.00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二十、粮油物资储备支出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二十一、其他支出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二十二、债务还本支出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二十三、债务付息支出</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本年收入合计</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22,485,690.00</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本年支出合计</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22,611,690.00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22,561,690.00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年初财政拨款结转和结余</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626,000.00</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年末财政拨款结转和结余</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一、一般公共预算财政拨款</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626,000.00</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基本支出结转</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二、政府性基金预算财政拨款</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项目支出结转和结余</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2024"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48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23,111,690.00</w:t>
            </w:r>
          </w:p>
        </w:tc>
        <w:tc>
          <w:tcPr>
            <w:tcW w:w="25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503"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0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23,111,690.00</w:t>
            </w: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23,061,690.00</w:t>
            </w:r>
          </w:p>
        </w:tc>
        <w:tc>
          <w:tcPr>
            <w:tcW w:w="13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r>
      <w:tr>
        <w:tblPrEx>
          <w:tblLayout w:type="fixed"/>
          <w:tblCellMar>
            <w:top w:w="0" w:type="dxa"/>
            <w:left w:w="0" w:type="dxa"/>
            <w:bottom w:w="0" w:type="dxa"/>
            <w:right w:w="0" w:type="dxa"/>
          </w:tblCellMar>
        </w:tblPrEx>
        <w:trPr>
          <w:trHeight w:val="308" w:hRule="atLeast"/>
        </w:trPr>
        <w:tc>
          <w:tcPr>
            <w:tcW w:w="10292"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注：本表反映部门本年度一般公共预算财政拨款和政府性基金预算财政拨款的总收支和年末结转结余情况。</w:t>
            </w:r>
          </w:p>
        </w:tc>
      </w:tr>
    </w:tbl>
    <w:p>
      <w:pPr>
        <w:keepNext w:val="0"/>
        <w:keepLines w:val="0"/>
        <w:widowControl/>
        <w:suppressLineNumbers w:val="0"/>
        <w:jc w:val="both"/>
        <w:textAlignment w:val="bottom"/>
        <w:rPr>
          <w:rFonts w:hint="eastAsia" w:ascii="宋体" w:hAnsi="宋体" w:eastAsia="宋体" w:cs="宋体"/>
          <w:i w:val="0"/>
          <w:color w:val="000000"/>
          <w:kern w:val="0"/>
          <w:sz w:val="44"/>
          <w:szCs w:val="44"/>
          <w:u w:val="none"/>
          <w:lang w:val="en-US" w:eastAsia="zh-CN" w:bidi="ar"/>
        </w:rPr>
      </w:pPr>
    </w:p>
    <w:tbl>
      <w:tblPr>
        <w:tblStyle w:val="12"/>
        <w:tblW w:w="10292" w:type="dxa"/>
        <w:tblInd w:w="0" w:type="dxa"/>
        <w:shd w:val="clear" w:color="auto" w:fill="auto"/>
        <w:tblLayout w:type="fixed"/>
        <w:tblCellMar>
          <w:top w:w="0" w:type="dxa"/>
          <w:left w:w="0" w:type="dxa"/>
          <w:bottom w:w="0" w:type="dxa"/>
          <w:right w:w="0" w:type="dxa"/>
        </w:tblCellMar>
      </w:tblPr>
      <w:tblGrid>
        <w:gridCol w:w="488"/>
        <w:gridCol w:w="506"/>
        <w:gridCol w:w="638"/>
        <w:gridCol w:w="3450"/>
        <w:gridCol w:w="1968"/>
        <w:gridCol w:w="1632"/>
        <w:gridCol w:w="1610"/>
      </w:tblGrid>
      <w:tr>
        <w:tblPrEx>
          <w:shd w:val="clear" w:color="auto" w:fill="auto"/>
          <w:tblLayout w:type="fixed"/>
          <w:tblCellMar>
            <w:top w:w="0" w:type="dxa"/>
            <w:left w:w="0" w:type="dxa"/>
            <w:bottom w:w="0" w:type="dxa"/>
            <w:right w:w="0" w:type="dxa"/>
          </w:tblCellMar>
        </w:tblPrEx>
        <w:trPr>
          <w:trHeight w:val="540" w:hRule="atLeast"/>
        </w:trPr>
        <w:tc>
          <w:tcPr>
            <w:tcW w:w="10292" w:type="dxa"/>
            <w:gridSpan w:val="7"/>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28"/>
                <w:szCs w:val="28"/>
                <w:u w:val="none"/>
                <w:lang w:val="en-US" w:eastAsia="zh-CN" w:bidi="ar"/>
              </w:rPr>
              <w:t>五、2018年一般公共预算财政拨款支出决算表（一）</w:t>
            </w:r>
          </w:p>
        </w:tc>
      </w:tr>
      <w:tr>
        <w:tblPrEx>
          <w:tblLayout w:type="fixed"/>
          <w:tblCellMar>
            <w:top w:w="0" w:type="dxa"/>
            <w:left w:w="0" w:type="dxa"/>
            <w:bottom w:w="0" w:type="dxa"/>
            <w:right w:w="0" w:type="dxa"/>
          </w:tblCellMar>
        </w:tblPrEx>
        <w:trPr>
          <w:trHeight w:val="255" w:hRule="atLeast"/>
        </w:trPr>
        <w:tc>
          <w:tcPr>
            <w:tcW w:w="10292" w:type="dxa"/>
            <w:gridSpan w:val="7"/>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编制单位：阳城县蟒河镇人民政府                                            金额单位：元</w:t>
            </w:r>
          </w:p>
        </w:tc>
      </w:tr>
      <w:tr>
        <w:tblPrEx>
          <w:tblLayout w:type="fixed"/>
          <w:tblCellMar>
            <w:top w:w="0" w:type="dxa"/>
            <w:left w:w="0" w:type="dxa"/>
            <w:bottom w:w="0" w:type="dxa"/>
            <w:right w:w="0" w:type="dxa"/>
          </w:tblCellMar>
        </w:tblPrEx>
        <w:trPr>
          <w:trHeight w:val="308" w:hRule="atLeast"/>
        </w:trPr>
        <w:tc>
          <w:tcPr>
            <w:tcW w:w="5082"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w:t>
            </w:r>
          </w:p>
        </w:tc>
        <w:tc>
          <w:tcPr>
            <w:tcW w:w="196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本年支出合计</w:t>
            </w:r>
          </w:p>
        </w:tc>
        <w:tc>
          <w:tcPr>
            <w:tcW w:w="1632"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基本支出</w:t>
            </w:r>
          </w:p>
        </w:tc>
        <w:tc>
          <w:tcPr>
            <w:tcW w:w="161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项目支出</w:t>
            </w:r>
          </w:p>
        </w:tc>
      </w:tr>
      <w:tr>
        <w:tblPrEx>
          <w:tblLayout w:type="fixed"/>
          <w:tblCellMar>
            <w:top w:w="0" w:type="dxa"/>
            <w:left w:w="0" w:type="dxa"/>
            <w:bottom w:w="0" w:type="dxa"/>
            <w:right w:w="0" w:type="dxa"/>
          </w:tblCellMar>
        </w:tblPrEx>
        <w:trPr>
          <w:trHeight w:val="308" w:hRule="atLeast"/>
        </w:trPr>
        <w:tc>
          <w:tcPr>
            <w:tcW w:w="1632"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支出功能分类科目编码</w:t>
            </w:r>
          </w:p>
        </w:tc>
        <w:tc>
          <w:tcPr>
            <w:tcW w:w="345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科目名称</w:t>
            </w:r>
          </w:p>
        </w:tc>
        <w:tc>
          <w:tcPr>
            <w:tcW w:w="196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3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632"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4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96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3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632"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45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96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32"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61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488"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类</w:t>
            </w:r>
          </w:p>
        </w:tc>
        <w:tc>
          <w:tcPr>
            <w:tcW w:w="506"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款</w:t>
            </w:r>
          </w:p>
        </w:tc>
        <w:tc>
          <w:tcPr>
            <w:tcW w:w="638"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w:t>
            </w:r>
          </w:p>
        </w:tc>
        <w:tc>
          <w:tcPr>
            <w:tcW w:w="345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栏次</w:t>
            </w:r>
          </w:p>
        </w:tc>
        <w:tc>
          <w:tcPr>
            <w:tcW w:w="1968"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63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61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488"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506"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38"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345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合计</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22,561,690.00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9,035,690.00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13,526,000.00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一般公共服务支出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4,476,948.00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3,380,948.00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20103</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政府办公厅（室）及相关机构事务</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4,168,154.00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3,072,154.00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2010301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行政运行</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3,072,154.00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3,072,154.00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2010302</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一般行政管理事务</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1,096,000.00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20131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党委办公厅（室）及相关机构事务</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2013101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行政运行</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308,794.00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207</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文化体育与传媒支出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20701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文化</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2070199</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其他文化支出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1,966,000.00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社会保障和就业支出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397,916.00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397,916.00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20805</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行政事业单位离退休</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2080505</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机关事业单位基本养老保险缴费支出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383,314.00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20899</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其他社会保障和就业支出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2089901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其他社会保障和就业支出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14,602.00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医疗卫生与计划生育支出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121,923.00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121,923.00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21007</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计划生育事务</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2100799</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其他计划生育事务支出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21011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行政事业单位医疗</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114,723.00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114,723.00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2101101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行政单位医疗</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67,403.00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67,403.00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2101102</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事业单位医疗</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47,320.00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47,320.00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节能环保支出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1,500,000.00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21104</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自然生态保护</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2110402</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农村环境保护</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21199</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其他节能环保支出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2119901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其他节能环保支出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农林水支出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13,875,097.00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4,911,097.00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8,964,000.00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农业</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3,250,683.00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916,683.00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2,334,000.00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2130104</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事业运行</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851,739.00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851,739.00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2130142</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农村道路建设</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64,944.00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64,944.00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2130199</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其他农业支出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2,334,000.00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2,334,000.00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21303</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水利</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2130317</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水利技术推广</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64,414.00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21307</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农村综合改革</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3,960,000.00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3,330,000.00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2130701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对村级一事一议的补助</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2130705</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对村民委员会和村党支部的补助</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3,330,000.00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3,330,000.00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21399</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其他农林水支出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6,600,000.00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2139999</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其他农林水支出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6,600,000.00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6,000,000.00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住房保障支出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22102</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住房改革支出</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63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2210201</w:t>
            </w:r>
          </w:p>
        </w:tc>
        <w:tc>
          <w:tcPr>
            <w:tcW w:w="3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  住房公积金</w:t>
            </w:r>
          </w:p>
        </w:tc>
        <w:tc>
          <w:tcPr>
            <w:tcW w:w="19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3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223,806.00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292"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注：本表反映部门本年度一般公共预算财政拨款支出情况。</w:t>
            </w:r>
          </w:p>
        </w:tc>
      </w:tr>
    </w:tbl>
    <w:p>
      <w:pPr>
        <w:bidi w:val="0"/>
        <w:rPr>
          <w:rFonts w:hint="eastAsia"/>
          <w:lang w:val="en-US" w:eastAsia="zh-CN"/>
        </w:rPr>
      </w:pPr>
    </w:p>
    <w:p>
      <w:pPr>
        <w:bidi w:val="0"/>
        <w:rPr>
          <w:rFonts w:hint="eastAsia"/>
          <w:lang w:val="en-US" w:eastAsia="zh-CN"/>
        </w:rPr>
      </w:pPr>
    </w:p>
    <w:tbl>
      <w:tblPr>
        <w:tblStyle w:val="12"/>
        <w:tblW w:w="15423" w:type="dxa"/>
        <w:tblInd w:w="0" w:type="dxa"/>
        <w:shd w:val="clear" w:color="auto" w:fill="auto"/>
        <w:tblLayout w:type="fixed"/>
        <w:tblCellMar>
          <w:top w:w="0" w:type="dxa"/>
          <w:left w:w="0" w:type="dxa"/>
          <w:bottom w:w="0" w:type="dxa"/>
          <w:right w:w="0" w:type="dxa"/>
        </w:tblCellMar>
      </w:tblPr>
      <w:tblGrid>
        <w:gridCol w:w="1008"/>
        <w:gridCol w:w="840"/>
        <w:gridCol w:w="720"/>
        <w:gridCol w:w="870"/>
        <w:gridCol w:w="750"/>
        <w:gridCol w:w="930"/>
        <w:gridCol w:w="1080"/>
        <w:gridCol w:w="1200"/>
        <w:gridCol w:w="900"/>
        <w:gridCol w:w="1260"/>
        <w:gridCol w:w="810"/>
        <w:gridCol w:w="915"/>
        <w:gridCol w:w="915"/>
        <w:gridCol w:w="1215"/>
        <w:gridCol w:w="690"/>
        <w:gridCol w:w="1320"/>
      </w:tblGrid>
      <w:tr>
        <w:tblPrEx>
          <w:shd w:val="clear" w:color="auto" w:fill="auto"/>
          <w:tblLayout w:type="fixed"/>
          <w:tblCellMar>
            <w:top w:w="0" w:type="dxa"/>
            <w:left w:w="0" w:type="dxa"/>
            <w:bottom w:w="0" w:type="dxa"/>
            <w:right w:w="0" w:type="dxa"/>
          </w:tblCellMar>
        </w:tblPrEx>
        <w:trPr>
          <w:trHeight w:val="255" w:hRule="atLeast"/>
        </w:trPr>
        <w:tc>
          <w:tcPr>
            <w:tcW w:w="15423" w:type="dxa"/>
            <w:gridSpan w:val="16"/>
            <w:tcBorders>
              <w:top w:val="nil"/>
              <w:left w:val="nil"/>
              <w:bottom w:val="nil"/>
              <w:right w:val="nil"/>
            </w:tcBorders>
            <w:shd w:val="clear" w:color="auto" w:fill="FFFFFF"/>
            <w:noWrap/>
            <w:tcMar>
              <w:top w:w="15" w:type="dxa"/>
              <w:left w:w="15" w:type="dxa"/>
              <w:right w:w="15" w:type="dxa"/>
            </w:tcMar>
            <w:vAlign w:val="bottom"/>
          </w:tcPr>
          <w:p>
            <w:pPr>
              <w:ind w:firstLine="1680" w:firstLineChars="600"/>
              <w:jc w:val="both"/>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8"/>
                <w:szCs w:val="28"/>
                <w:u w:val="none"/>
                <w:lang w:val="en-US" w:eastAsia="zh-CN" w:bidi="ar"/>
              </w:rPr>
              <w:t>六、</w:t>
            </w: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w:t>
            </w:r>
            <w:r>
              <w:rPr>
                <w:rFonts w:hint="eastAsia" w:ascii="宋体" w:hAnsi="宋体" w:eastAsia="宋体" w:cs="宋体"/>
                <w:i w:val="0"/>
                <w:color w:val="000000"/>
                <w:kern w:val="0"/>
                <w:sz w:val="28"/>
                <w:szCs w:val="28"/>
                <w:u w:val="none"/>
                <w:lang w:val="en-US" w:eastAsia="zh-CN" w:bidi="ar"/>
              </w:rPr>
              <w:t>一般公共预算财政拨款支出决算表（二）</w:t>
            </w:r>
          </w:p>
        </w:tc>
      </w:tr>
      <w:tr>
        <w:tblPrEx>
          <w:tblLayout w:type="fixed"/>
          <w:tblCellMar>
            <w:top w:w="0" w:type="dxa"/>
            <w:left w:w="0" w:type="dxa"/>
            <w:bottom w:w="0" w:type="dxa"/>
            <w:right w:w="0" w:type="dxa"/>
          </w:tblCellMar>
        </w:tblPrEx>
        <w:trPr>
          <w:trHeight w:val="255" w:hRule="atLeast"/>
        </w:trPr>
        <w:tc>
          <w:tcPr>
            <w:tcW w:w="15423" w:type="dxa"/>
            <w:gridSpan w:val="16"/>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615" w:hRule="atLeast"/>
        </w:trPr>
        <w:tc>
          <w:tcPr>
            <w:tcW w:w="100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经济分类科目编码</w:t>
            </w:r>
          </w:p>
        </w:tc>
        <w:tc>
          <w:tcPr>
            <w:tcW w:w="84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科目名称</w:t>
            </w:r>
          </w:p>
        </w:tc>
        <w:tc>
          <w:tcPr>
            <w:tcW w:w="72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金额</w:t>
            </w:r>
          </w:p>
        </w:tc>
        <w:tc>
          <w:tcPr>
            <w:tcW w:w="87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其中：基本支出</w:t>
            </w:r>
          </w:p>
        </w:tc>
        <w:tc>
          <w:tcPr>
            <w:tcW w:w="750" w:type="dxa"/>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经济分类科目编码</w:t>
            </w:r>
          </w:p>
        </w:tc>
        <w:tc>
          <w:tcPr>
            <w:tcW w:w="930" w:type="dxa"/>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科目名称</w:t>
            </w:r>
          </w:p>
        </w:tc>
        <w:tc>
          <w:tcPr>
            <w:tcW w:w="108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金额</w:t>
            </w:r>
          </w:p>
        </w:tc>
        <w:tc>
          <w:tcPr>
            <w:tcW w:w="120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其中：基本支出</w:t>
            </w:r>
          </w:p>
        </w:tc>
        <w:tc>
          <w:tcPr>
            <w:tcW w:w="900" w:type="dxa"/>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经济分类科目编码</w:t>
            </w:r>
          </w:p>
        </w:tc>
        <w:tc>
          <w:tcPr>
            <w:tcW w:w="126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科目名称</w:t>
            </w:r>
          </w:p>
        </w:tc>
        <w:tc>
          <w:tcPr>
            <w:tcW w:w="81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金额</w:t>
            </w:r>
          </w:p>
        </w:tc>
        <w:tc>
          <w:tcPr>
            <w:tcW w:w="915"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其中：基本支出</w:t>
            </w:r>
          </w:p>
        </w:tc>
        <w:tc>
          <w:tcPr>
            <w:tcW w:w="915" w:type="dxa"/>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经济分类科目编码</w:t>
            </w:r>
          </w:p>
        </w:tc>
        <w:tc>
          <w:tcPr>
            <w:tcW w:w="1215"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科目名称</w:t>
            </w:r>
          </w:p>
        </w:tc>
        <w:tc>
          <w:tcPr>
            <w:tcW w:w="69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金额</w:t>
            </w:r>
          </w:p>
        </w:tc>
        <w:tc>
          <w:tcPr>
            <w:tcW w:w="1320" w:type="dxa"/>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其中：基本支出</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301</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工资福利支出</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3,906,597.90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3,906,597.90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302</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商品和服务支出</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2,640,700.10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2,640,700.10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309</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资本性支出（基本建设）</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31022</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无形资产购置</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30101</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基本工资</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1,303,880.50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1,303,880.50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30201</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办公费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1,813,455.36</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1,813,455.36</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30901</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房屋建筑物购建</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31099</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其他资本性支出</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90"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30102</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津贴补贴</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911,688.00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911,688.00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30202</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印刷费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26,300.00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26,300.00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30902</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办公设备购置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307</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债务利息及费用支出</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30103</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奖金</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481,357.00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481,357.00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30203</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咨询费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30903</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专用设备购置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30701</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国内债务付息</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30106</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伙食补助费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30204</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手续费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30905</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基础设施建设</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30702</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国外债务付息</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30107</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绩效工资</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350,538.00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350,538.00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30205</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水费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10,309.00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10,309.00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30906</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大型修缮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30703</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国内债务发行费用</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30108</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机关事业单位基本养老保险缴费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416,104.00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416,104.00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30206</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34,144.59</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34,144.59</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30907</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信息网络及软件购置更新</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30704</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国外债务发行费用</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30109</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职业年金缴费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30207</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邮电费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12,847.60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12,847.60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30908</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物资储备</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311</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对企业补助（基本建设）</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30110</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职工基本医疗保险缴费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114,723.00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114,723.00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30208</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取暖费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93,309.65</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93,309.65</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30913</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公务用车购置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31101</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资本金注入</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gridAfter w:val="4"/>
          <w:wAfter w:w="4140" w:type="dxa"/>
          <w:trHeight w:val="308"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30111</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公务员医疗补助缴费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30209</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物业管理费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30919</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其他交通工具购置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gridAfter w:val="4"/>
          <w:wAfter w:w="4140" w:type="dxa"/>
          <w:trHeight w:val="308"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30112</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其他社会保障缴费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19,875.40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19,875.40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30211</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差旅费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143,624.00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143,624.00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30921</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文物和陈列品购置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gridAfter w:val="4"/>
          <w:wAfter w:w="4140" w:type="dxa"/>
          <w:trHeight w:val="308"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30113</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住房公积金</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243,488.00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243,488.00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30212</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因公出国（境）费用</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30922</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无形资产购置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gridAfter w:val="4"/>
          <w:wAfter w:w="4140" w:type="dxa"/>
          <w:trHeight w:val="308"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30114</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医疗费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30213</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维修（护）费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12,383.10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12,383.10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30999</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其他基本建设支出</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30199</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其他工资福利支出</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64,944.00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64,944.00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30214</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租赁费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310</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资本性支出</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13,526,000.00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31204</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费用补贴</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303</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对个人和家庭的补助</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2,488,392.00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2,488,392.00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30215</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会议费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39,100.00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39,100.00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31001</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房屋建筑物购建</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31205</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利息补贴</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30301</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离休费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30216</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培训费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1,271.00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1,271.00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31002</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办公设备购置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31299</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其他对企业补助</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30302</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退休费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44,240.00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44,240.00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30217</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公务接待费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31003</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专用设备购置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399</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其他支出</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30303</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退职（役）费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30218</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专用材料费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31005</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基础设施建设</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13,030,000.00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39906</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赠与</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30304</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抚恤金</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30224</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被装购置费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31006</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大型修缮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496,000.00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39907</w:t>
            </w: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国家赔偿费用支出</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gridAfter w:val="3"/>
          <w:wAfter w:w="3225" w:type="dxa"/>
          <w:trHeight w:val="60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30305</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生活补助</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2,436,952.00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2,436,952.00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30225</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专用燃料费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31007</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信息网络及软件购置更新</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39908</w:t>
            </w:r>
          </w:p>
        </w:tc>
      </w:tr>
      <w:tr>
        <w:tblPrEx>
          <w:tblLayout w:type="fixed"/>
          <w:tblCellMar>
            <w:top w:w="0" w:type="dxa"/>
            <w:left w:w="0" w:type="dxa"/>
            <w:bottom w:w="0" w:type="dxa"/>
            <w:right w:w="0" w:type="dxa"/>
          </w:tblCellMar>
        </w:tblPrEx>
        <w:trPr>
          <w:gridAfter w:val="3"/>
          <w:wAfter w:w="3225" w:type="dxa"/>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30306</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救济费</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30226</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劳务费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31008</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物资储备</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39999</w:t>
            </w:r>
          </w:p>
        </w:tc>
      </w:tr>
      <w:tr>
        <w:tblPrEx>
          <w:tblLayout w:type="fixed"/>
          <w:tblCellMar>
            <w:top w:w="0" w:type="dxa"/>
            <w:left w:w="0" w:type="dxa"/>
            <w:bottom w:w="0" w:type="dxa"/>
            <w:right w:w="0" w:type="dxa"/>
          </w:tblCellMar>
        </w:tblPrEx>
        <w:trPr>
          <w:gridAfter w:val="3"/>
          <w:wAfter w:w="3225" w:type="dxa"/>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30307</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医疗费补助</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30227</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委托业务费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31009</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土地补偿</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313</w:t>
            </w:r>
          </w:p>
        </w:tc>
      </w:tr>
      <w:tr>
        <w:tblPrEx>
          <w:tblLayout w:type="fixed"/>
          <w:tblCellMar>
            <w:top w:w="0" w:type="dxa"/>
            <w:left w:w="0" w:type="dxa"/>
            <w:bottom w:w="0" w:type="dxa"/>
            <w:right w:w="0" w:type="dxa"/>
          </w:tblCellMar>
        </w:tblPrEx>
        <w:trPr>
          <w:gridAfter w:val="3"/>
          <w:wAfter w:w="3225" w:type="dxa"/>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30308</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助学金</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30228</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工会经费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37,301.00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37,301.00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31010</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安置补助</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31302</w:t>
            </w:r>
          </w:p>
        </w:tc>
      </w:tr>
      <w:tr>
        <w:tblPrEx>
          <w:tblLayout w:type="fixed"/>
          <w:tblCellMar>
            <w:top w:w="0" w:type="dxa"/>
            <w:left w:w="0" w:type="dxa"/>
            <w:bottom w:w="0" w:type="dxa"/>
            <w:right w:w="0" w:type="dxa"/>
          </w:tblCellMar>
        </w:tblPrEx>
        <w:trPr>
          <w:gridAfter w:val="3"/>
          <w:wAfter w:w="3225" w:type="dxa"/>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30309</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奖励金</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7,200.00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30229</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福利费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69,597.00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69,597.00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31011</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地上附着物和青苗补偿</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31303</w:t>
            </w:r>
          </w:p>
        </w:tc>
      </w:tr>
      <w:tr>
        <w:tblPrEx>
          <w:tblLayout w:type="fixed"/>
          <w:tblCellMar>
            <w:top w:w="0" w:type="dxa"/>
            <w:left w:w="0" w:type="dxa"/>
            <w:bottom w:w="0" w:type="dxa"/>
            <w:right w:w="0" w:type="dxa"/>
          </w:tblCellMar>
        </w:tblPrEx>
        <w:trPr>
          <w:gridAfter w:val="4"/>
          <w:wAfter w:w="4140" w:type="dxa"/>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30310</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个人农业生产补贴</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30231</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公务用车运行维护费</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85,900.00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85,900.00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31012</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拆迁补偿</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gridAfter w:val="4"/>
          <w:wAfter w:w="4140" w:type="dxa"/>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30399</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其他对个人和家庭的补助支出</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30239</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其他交通费用</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154,870.00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154,870.00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31013</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公务用车购置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30240</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税金及附加费用</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31019</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其他交通工具购置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30299</w:t>
            </w:r>
          </w:p>
        </w:tc>
        <w:tc>
          <w:tcPr>
            <w:tcW w:w="9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其他商品和服务支出</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106,287.80</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106,287.80</w:t>
            </w:r>
          </w:p>
        </w:tc>
        <w:tc>
          <w:tcPr>
            <w:tcW w:w="90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31021</w:t>
            </w:r>
          </w:p>
        </w:tc>
        <w:tc>
          <w:tcPr>
            <w:tcW w:w="12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文物和陈列品购置</w:t>
            </w:r>
          </w:p>
        </w:tc>
        <w:tc>
          <w:tcPr>
            <w:tcW w:w="8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2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705" w:hRule="atLeast"/>
        </w:trPr>
        <w:tc>
          <w:tcPr>
            <w:tcW w:w="1848" w:type="dxa"/>
            <w:gridSpan w:val="2"/>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人员经费合计</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6,394,989.90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6,394,989.90</w:t>
            </w:r>
          </w:p>
        </w:tc>
        <w:tc>
          <w:tcPr>
            <w:tcW w:w="9975" w:type="dxa"/>
            <w:gridSpan w:val="10"/>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公用经费合计</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16,166,700.10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2,640,700.10</w:t>
            </w:r>
          </w:p>
        </w:tc>
      </w:tr>
      <w:tr>
        <w:tblPrEx>
          <w:tblLayout w:type="fixed"/>
          <w:tblCellMar>
            <w:top w:w="0" w:type="dxa"/>
            <w:left w:w="0" w:type="dxa"/>
            <w:bottom w:w="0" w:type="dxa"/>
            <w:right w:w="0" w:type="dxa"/>
          </w:tblCellMar>
        </w:tblPrEx>
        <w:trPr>
          <w:trHeight w:val="323" w:hRule="atLeast"/>
        </w:trPr>
        <w:tc>
          <w:tcPr>
            <w:tcW w:w="15423" w:type="dxa"/>
            <w:gridSpan w:val="16"/>
            <w:tcBorders>
              <w:top w:val="nil"/>
              <w:left w:val="nil"/>
              <w:bottom w:val="nil"/>
              <w:right w:val="nil"/>
            </w:tcBorders>
            <w:shd w:val="clear" w:color="auto" w:fill="FFFFFF"/>
            <w:noWrap/>
            <w:tcMar>
              <w:top w:w="15" w:type="dxa"/>
              <w:left w:w="15" w:type="dxa"/>
              <w:right w:w="15" w:type="dxa"/>
            </w:tcMar>
            <w:vAlign w:val="center"/>
          </w:tcPr>
          <w:p>
            <w:pPr>
              <w:jc w:val="both"/>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注：本表反映部门本年度一般公共预算财政拨款支出明细情况（其中包括基本支出明细情况）。</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tbl>
      <w:tblPr>
        <w:tblStyle w:val="12"/>
        <w:tblW w:w="10500" w:type="dxa"/>
        <w:tblInd w:w="0" w:type="dxa"/>
        <w:shd w:val="clear" w:color="auto" w:fill="auto"/>
        <w:tblLayout w:type="fixed"/>
        <w:tblCellMar>
          <w:top w:w="0" w:type="dxa"/>
          <w:left w:w="0" w:type="dxa"/>
          <w:bottom w:w="0" w:type="dxa"/>
          <w:right w:w="0" w:type="dxa"/>
        </w:tblCellMar>
      </w:tblPr>
      <w:tblGrid>
        <w:gridCol w:w="615"/>
        <w:gridCol w:w="915"/>
        <w:gridCol w:w="720"/>
        <w:gridCol w:w="1050"/>
        <w:gridCol w:w="1125"/>
        <w:gridCol w:w="795"/>
        <w:gridCol w:w="840"/>
        <w:gridCol w:w="750"/>
        <w:gridCol w:w="1080"/>
        <w:gridCol w:w="1140"/>
        <w:gridCol w:w="750"/>
        <w:gridCol w:w="720"/>
      </w:tblGrid>
      <w:tr>
        <w:tblPrEx>
          <w:shd w:val="clear" w:color="auto" w:fill="auto"/>
          <w:tblLayout w:type="fixed"/>
          <w:tblCellMar>
            <w:top w:w="0" w:type="dxa"/>
            <w:left w:w="0" w:type="dxa"/>
            <w:bottom w:w="0" w:type="dxa"/>
            <w:right w:w="0" w:type="dxa"/>
          </w:tblCellMar>
        </w:tblPrEx>
        <w:trPr>
          <w:trHeight w:val="255" w:hRule="atLeast"/>
        </w:trPr>
        <w:tc>
          <w:tcPr>
            <w:tcW w:w="10500" w:type="dxa"/>
            <w:gridSpan w:val="12"/>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16"/>
                <w:szCs w:val="16"/>
                <w:u w:val="none"/>
              </w:rPr>
            </w:pPr>
            <w:r>
              <w:rPr>
                <w:rFonts w:hint="eastAsia" w:ascii="宋体" w:hAnsi="宋体" w:eastAsia="宋体" w:cs="宋体"/>
                <w:i w:val="0"/>
                <w:color w:val="000000"/>
                <w:kern w:val="0"/>
                <w:sz w:val="28"/>
                <w:szCs w:val="28"/>
                <w:u w:val="none"/>
                <w:lang w:val="en-US" w:eastAsia="zh-CN" w:bidi="ar"/>
              </w:rPr>
              <w:t>七、</w:t>
            </w: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w:t>
            </w:r>
            <w:r>
              <w:rPr>
                <w:rFonts w:hint="eastAsia" w:ascii="宋体" w:hAnsi="宋体" w:eastAsia="宋体" w:cs="宋体"/>
                <w:i w:val="0"/>
                <w:color w:val="000000"/>
                <w:kern w:val="0"/>
                <w:sz w:val="28"/>
                <w:szCs w:val="28"/>
                <w:u w:val="none"/>
                <w:lang w:val="en-US" w:eastAsia="zh-CN" w:bidi="ar"/>
              </w:rPr>
              <w:t>一般公共预算财政拨款“三公”经费支出决算表</w:t>
            </w:r>
          </w:p>
        </w:tc>
      </w:tr>
      <w:tr>
        <w:tblPrEx>
          <w:tblLayout w:type="fixed"/>
          <w:tblCellMar>
            <w:top w:w="0" w:type="dxa"/>
            <w:left w:w="0" w:type="dxa"/>
            <w:bottom w:w="0" w:type="dxa"/>
            <w:right w:w="0" w:type="dxa"/>
          </w:tblCellMar>
        </w:tblPrEx>
        <w:trPr>
          <w:trHeight w:val="255" w:hRule="atLeast"/>
        </w:trPr>
        <w:tc>
          <w:tcPr>
            <w:tcW w:w="10500" w:type="dxa"/>
            <w:gridSpan w:val="12"/>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462" w:hRule="atLeast"/>
        </w:trPr>
        <w:tc>
          <w:tcPr>
            <w:tcW w:w="5220" w:type="dxa"/>
            <w:gridSpan w:val="6"/>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5280" w:type="dxa"/>
            <w:gridSpan w:val="6"/>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Layout w:type="fixed"/>
          <w:tblCellMar>
            <w:top w:w="0" w:type="dxa"/>
            <w:left w:w="0" w:type="dxa"/>
            <w:bottom w:w="0" w:type="dxa"/>
            <w:right w:w="0" w:type="dxa"/>
          </w:tblCellMar>
        </w:tblPrEx>
        <w:trPr>
          <w:trHeight w:val="508" w:hRule="atLeast"/>
        </w:trPr>
        <w:tc>
          <w:tcPr>
            <w:tcW w:w="615" w:type="dxa"/>
            <w:vMerge w:val="restart"/>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因公出国（境）费</w:t>
            </w:r>
          </w:p>
        </w:tc>
        <w:tc>
          <w:tcPr>
            <w:tcW w:w="289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公务用车购置及运行维护费</w:t>
            </w:r>
          </w:p>
        </w:tc>
        <w:tc>
          <w:tcPr>
            <w:tcW w:w="79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公务接待费</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因公出国（境）费</w:t>
            </w:r>
          </w:p>
        </w:tc>
        <w:tc>
          <w:tcPr>
            <w:tcW w:w="2970"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公务用车购置及运行维护费</w:t>
            </w:r>
          </w:p>
        </w:tc>
        <w:tc>
          <w:tcPr>
            <w:tcW w:w="7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公务接待费</w:t>
            </w:r>
          </w:p>
        </w:tc>
      </w:tr>
      <w:tr>
        <w:tblPrEx>
          <w:tblLayout w:type="fixed"/>
          <w:tblCellMar>
            <w:top w:w="0" w:type="dxa"/>
            <w:left w:w="0" w:type="dxa"/>
            <w:bottom w:w="0" w:type="dxa"/>
            <w:right w:w="0" w:type="dxa"/>
          </w:tblCellMar>
        </w:tblPrEx>
        <w:trPr>
          <w:trHeight w:val="615" w:hRule="atLeast"/>
        </w:trPr>
        <w:tc>
          <w:tcPr>
            <w:tcW w:w="615" w:type="dxa"/>
            <w:vMerge w:val="continue"/>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0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公务用车购置费</w:t>
            </w:r>
          </w:p>
        </w:tc>
        <w:tc>
          <w:tcPr>
            <w:tcW w:w="112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公务用车运行维护费</w:t>
            </w:r>
          </w:p>
        </w:tc>
        <w:tc>
          <w:tcPr>
            <w:tcW w:w="79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1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公务用车购置费</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公务用车运行维护费</w:t>
            </w:r>
          </w:p>
        </w:tc>
        <w:tc>
          <w:tcPr>
            <w:tcW w:w="7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2" w:hRule="atLeast"/>
        </w:trPr>
        <w:tc>
          <w:tcPr>
            <w:tcW w:w="615"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9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8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5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72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462" w:hRule="atLeast"/>
        </w:trPr>
        <w:tc>
          <w:tcPr>
            <w:tcW w:w="61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120,000.00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120,000.00</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120,000.00</w:t>
            </w:r>
          </w:p>
        </w:tc>
        <w:tc>
          <w:tcPr>
            <w:tcW w:w="7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8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85,900.00</w:t>
            </w:r>
          </w:p>
        </w:tc>
        <w:tc>
          <w:tcPr>
            <w:tcW w:w="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85,900.00</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85,900.00</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85" w:hRule="atLeast"/>
        </w:trPr>
        <w:tc>
          <w:tcPr>
            <w:tcW w:w="10500" w:type="dxa"/>
            <w:gridSpan w:val="12"/>
            <w:tcBorders>
              <w:top w:val="nil"/>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jc w:val="both"/>
        <w:rPr>
          <w:rFonts w:hint="eastAsia" w:ascii="黑体" w:hAnsi="黑体" w:eastAsia="黑体" w:cs="黑体"/>
          <w:b/>
          <w:bCs/>
          <w:sz w:val="48"/>
          <w:szCs w:val="48"/>
          <w:lang w:val="en-US" w:eastAsia="zh-CN"/>
        </w:rPr>
      </w:pPr>
    </w:p>
    <w:tbl>
      <w:tblPr>
        <w:tblStyle w:val="12"/>
        <w:tblW w:w="10292" w:type="dxa"/>
        <w:tblInd w:w="0" w:type="dxa"/>
        <w:shd w:val="clear" w:color="auto" w:fill="auto"/>
        <w:tblLayout w:type="fixed"/>
        <w:tblCellMar>
          <w:top w:w="0" w:type="dxa"/>
          <w:left w:w="0" w:type="dxa"/>
          <w:bottom w:w="0" w:type="dxa"/>
          <w:right w:w="0" w:type="dxa"/>
        </w:tblCellMar>
      </w:tblPr>
      <w:tblGrid>
        <w:gridCol w:w="330"/>
        <w:gridCol w:w="480"/>
        <w:gridCol w:w="510"/>
        <w:gridCol w:w="2820"/>
        <w:gridCol w:w="180"/>
        <w:gridCol w:w="1125"/>
        <w:gridCol w:w="270"/>
        <w:gridCol w:w="930"/>
        <w:gridCol w:w="1140"/>
        <w:gridCol w:w="15"/>
        <w:gridCol w:w="660"/>
        <w:gridCol w:w="1170"/>
        <w:gridCol w:w="615"/>
        <w:gridCol w:w="47"/>
      </w:tblGrid>
      <w:tr>
        <w:tblPrEx>
          <w:shd w:val="clear" w:color="auto" w:fill="auto"/>
          <w:tblLayout w:type="fixed"/>
          <w:tblCellMar>
            <w:top w:w="0" w:type="dxa"/>
            <w:left w:w="0" w:type="dxa"/>
            <w:bottom w:w="0" w:type="dxa"/>
            <w:right w:w="0" w:type="dxa"/>
          </w:tblCellMar>
        </w:tblPrEx>
        <w:trPr>
          <w:trHeight w:val="540" w:hRule="atLeast"/>
        </w:trPr>
        <w:tc>
          <w:tcPr>
            <w:tcW w:w="10292" w:type="dxa"/>
            <w:gridSpan w:val="14"/>
            <w:tcBorders>
              <w:top w:val="nil"/>
              <w:left w:val="nil"/>
              <w:bottom w:val="nil"/>
              <w:right w:val="nil"/>
            </w:tcBorders>
            <w:shd w:val="clear" w:color="auto" w:fill="FFFFFF"/>
            <w:noWrap/>
            <w:tcMar>
              <w:top w:w="15" w:type="dxa"/>
              <w:left w:w="15" w:type="dxa"/>
              <w:right w:w="15" w:type="dxa"/>
            </w:tcMar>
            <w:vAlign w:val="bottom"/>
          </w:tcPr>
          <w:p>
            <w:pPr>
              <w:ind w:firstLine="1120" w:firstLineChars="400"/>
              <w:jc w:val="center"/>
              <w:rPr>
                <w:rFonts w:hint="default" w:ascii="Arial" w:hAnsi="Arial" w:cs="Arial"/>
                <w:i w:val="0"/>
                <w:color w:val="000000"/>
                <w:sz w:val="20"/>
                <w:szCs w:val="20"/>
                <w:u w:val="none"/>
              </w:rPr>
            </w:pPr>
            <w:r>
              <w:rPr>
                <w:rFonts w:hint="eastAsia" w:ascii="宋体" w:hAnsi="宋体" w:eastAsia="宋体" w:cs="宋体"/>
                <w:i w:val="0"/>
                <w:color w:val="000000"/>
                <w:kern w:val="0"/>
                <w:sz w:val="28"/>
                <w:szCs w:val="28"/>
                <w:u w:val="none"/>
                <w:lang w:val="en-US" w:eastAsia="zh-CN" w:bidi="ar"/>
              </w:rPr>
              <w:t>八、</w:t>
            </w: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w:t>
            </w:r>
            <w:r>
              <w:rPr>
                <w:rFonts w:hint="eastAsia" w:ascii="宋体" w:hAnsi="宋体" w:eastAsia="宋体" w:cs="宋体"/>
                <w:i w:val="0"/>
                <w:color w:val="000000"/>
                <w:kern w:val="0"/>
                <w:sz w:val="28"/>
                <w:szCs w:val="28"/>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55" w:hRule="atLeast"/>
        </w:trPr>
        <w:tc>
          <w:tcPr>
            <w:tcW w:w="10292" w:type="dxa"/>
            <w:gridSpan w:val="14"/>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4320" w:type="dxa"/>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12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1200" w:type="dxa"/>
            <w:gridSpan w:val="2"/>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2985" w:type="dxa"/>
            <w:gridSpan w:val="4"/>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662" w:type="dxa"/>
            <w:gridSpan w:val="2"/>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Layout w:type="fixed"/>
          <w:tblCellMar>
            <w:top w:w="0" w:type="dxa"/>
            <w:left w:w="0" w:type="dxa"/>
            <w:bottom w:w="0" w:type="dxa"/>
            <w:right w:w="0" w:type="dxa"/>
          </w:tblCellMar>
        </w:tblPrEx>
        <w:trPr>
          <w:trHeight w:val="308" w:hRule="atLeast"/>
        </w:trPr>
        <w:tc>
          <w:tcPr>
            <w:tcW w:w="1320"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支出功能分类科目编码</w:t>
            </w:r>
          </w:p>
        </w:tc>
        <w:tc>
          <w:tcPr>
            <w:tcW w:w="3000" w:type="dxa"/>
            <w:gridSpan w:val="2"/>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12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gridSpan w:val="2"/>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5" w:type="dxa"/>
            <w:gridSpan w:val="2"/>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66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117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662" w:type="dxa"/>
            <w:gridSpan w:val="2"/>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320"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00" w:type="dxa"/>
            <w:gridSpan w:val="2"/>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gridSpan w:val="2"/>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5" w:type="dxa"/>
            <w:gridSpan w:val="2"/>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2" w:type="dxa"/>
            <w:gridSpan w:val="2"/>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320"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00" w:type="dxa"/>
            <w:gridSpan w:val="2"/>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gridSpan w:val="2"/>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5" w:type="dxa"/>
            <w:gridSpan w:val="2"/>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2" w:type="dxa"/>
            <w:gridSpan w:val="2"/>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4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51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3000" w:type="dxa"/>
            <w:gridSpan w:val="2"/>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12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00" w:type="dxa"/>
            <w:gridSpan w:val="2"/>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55" w:type="dxa"/>
            <w:gridSpan w:val="2"/>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7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2" w:type="dxa"/>
            <w:gridSpan w:val="2"/>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000" w:type="dxa"/>
            <w:gridSpan w:val="2"/>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22960</w:t>
            </w: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彩票公益金及对应专项债务收入安排的支出</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2296099</w:t>
            </w: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用于其他社会公益事业的彩票公益金支出</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50,000.00</w:t>
            </w: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32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0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5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66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08" w:hRule="atLeast"/>
        </w:trPr>
        <w:tc>
          <w:tcPr>
            <w:tcW w:w="10292" w:type="dxa"/>
            <w:gridSpan w:val="1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gridAfter w:val="1"/>
          <w:wAfter w:w="47" w:type="dxa"/>
          <w:trHeight w:val="240" w:hRule="atLeast"/>
        </w:trPr>
        <w:tc>
          <w:tcPr>
            <w:tcW w:w="10245" w:type="dxa"/>
            <w:gridSpan w:val="13"/>
            <w:tcBorders>
              <w:top w:val="nil"/>
              <w:left w:val="nil"/>
              <w:bottom w:val="nil"/>
              <w:right w:val="nil"/>
            </w:tcBorders>
            <w:shd w:val="clear" w:color="auto" w:fill="FFFFFF"/>
            <w:noWrap/>
            <w:tcMar>
              <w:top w:w="15" w:type="dxa"/>
              <w:left w:w="15" w:type="dxa"/>
              <w:right w:w="15" w:type="dxa"/>
            </w:tcMar>
            <w:vAlign w:val="bottom"/>
          </w:tcPr>
          <w:p>
            <w:pPr>
              <w:jc w:val="center"/>
              <w:rPr>
                <w:rFonts w:hint="default" w:ascii="Arial" w:hAnsi="Arial" w:cs="Arial"/>
                <w:i w:val="0"/>
                <w:color w:val="000000"/>
                <w:sz w:val="18"/>
                <w:szCs w:val="18"/>
                <w:u w:val="none"/>
              </w:rPr>
            </w:pPr>
            <w:r>
              <w:rPr>
                <w:rFonts w:hint="eastAsia" w:ascii="宋体" w:hAnsi="宋体" w:eastAsia="宋体" w:cs="宋体"/>
                <w:b w:val="0"/>
                <w:bCs w:val="0"/>
                <w:i w:val="0"/>
                <w:color w:val="000000"/>
                <w:kern w:val="0"/>
                <w:sz w:val="28"/>
                <w:szCs w:val="28"/>
                <w:u w:val="none"/>
                <w:lang w:val="en-US" w:eastAsia="zh-CN" w:bidi="ar"/>
              </w:rPr>
              <w:t>九、部门决算公开相关信息统计表</w:t>
            </w:r>
          </w:p>
        </w:tc>
      </w:tr>
      <w:tr>
        <w:tblPrEx>
          <w:tblLayout w:type="fixed"/>
          <w:tblCellMar>
            <w:top w:w="0" w:type="dxa"/>
            <w:left w:w="0" w:type="dxa"/>
            <w:bottom w:w="0" w:type="dxa"/>
            <w:right w:w="0" w:type="dxa"/>
          </w:tblCellMar>
        </w:tblPrEx>
        <w:trPr>
          <w:gridAfter w:val="1"/>
          <w:wAfter w:w="47" w:type="dxa"/>
          <w:trHeight w:val="255" w:hRule="atLeast"/>
        </w:trPr>
        <w:tc>
          <w:tcPr>
            <w:tcW w:w="10245" w:type="dxa"/>
            <w:gridSpan w:val="13"/>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sz w:val="24"/>
                <w:szCs w:val="24"/>
                <w:lang w:eastAsia="zh-CN"/>
              </w:rPr>
              <w:t>填制单位：阳城县</w:t>
            </w:r>
            <w:r>
              <w:rPr>
                <w:rFonts w:hint="eastAsia"/>
                <w:sz w:val="24"/>
                <w:szCs w:val="24"/>
                <w:lang w:val="en-US" w:eastAsia="zh-CN"/>
              </w:rPr>
              <w:t>蟒河镇</w:t>
            </w:r>
            <w:r>
              <w:rPr>
                <w:rFonts w:hint="eastAsia"/>
                <w:sz w:val="24"/>
                <w:szCs w:val="24"/>
                <w:lang w:eastAsia="zh-CN"/>
              </w:rPr>
              <w:t>人民政府</w:t>
            </w:r>
            <w:r>
              <w:rPr>
                <w:rFonts w:hint="eastAsia"/>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gridAfter w:val="1"/>
          <w:wAfter w:w="47" w:type="dxa"/>
          <w:trHeight w:val="308" w:hRule="atLeast"/>
        </w:trPr>
        <w:tc>
          <w:tcPr>
            <w:tcW w:w="10245" w:type="dxa"/>
            <w:gridSpan w:val="1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一、政府采购情况</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行次</w:t>
            </w:r>
          </w:p>
        </w:tc>
        <w:tc>
          <w:tcPr>
            <w:tcW w:w="2070" w:type="dxa"/>
            <w:gridSpan w:val="2"/>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采购预算</w:t>
            </w:r>
          </w:p>
        </w:tc>
        <w:tc>
          <w:tcPr>
            <w:tcW w:w="2460" w:type="dxa"/>
            <w:gridSpan w:val="4"/>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采购金额</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合计</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20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45,000.00</w:t>
            </w:r>
          </w:p>
        </w:tc>
        <w:tc>
          <w:tcPr>
            <w:tcW w:w="2460"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27,257.00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货物</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20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45,000.00</w:t>
            </w:r>
          </w:p>
        </w:tc>
        <w:tc>
          <w:tcPr>
            <w:tcW w:w="2460"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27,257.00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工程</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20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460"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20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c>
          <w:tcPr>
            <w:tcW w:w="2460"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gridAfter w:val="1"/>
          <w:wAfter w:w="47" w:type="dxa"/>
          <w:trHeight w:val="308" w:hRule="atLeast"/>
        </w:trPr>
        <w:tc>
          <w:tcPr>
            <w:tcW w:w="10245" w:type="dxa"/>
            <w:gridSpan w:val="13"/>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gridAfter w:val="1"/>
          <w:wAfter w:w="47" w:type="dxa"/>
          <w:trHeight w:val="308" w:hRule="atLeast"/>
        </w:trPr>
        <w:tc>
          <w:tcPr>
            <w:tcW w:w="10245" w:type="dxa"/>
            <w:gridSpan w:val="13"/>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二、机关运行经费</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4530" w:type="dxa"/>
            <w:gridSpan w:val="6"/>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统计数</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（一）行政单位</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2,640,700.10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（二）参照公务员法管理事业单位</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0.00</w:t>
            </w:r>
          </w:p>
        </w:tc>
      </w:tr>
      <w:tr>
        <w:tblPrEx>
          <w:tblLayout w:type="fixed"/>
          <w:tblCellMar>
            <w:top w:w="0" w:type="dxa"/>
            <w:left w:w="0" w:type="dxa"/>
            <w:bottom w:w="0" w:type="dxa"/>
            <w:right w:w="0" w:type="dxa"/>
          </w:tblCellMar>
        </w:tblPrEx>
        <w:trPr>
          <w:gridAfter w:val="1"/>
          <w:wAfter w:w="47" w:type="dxa"/>
          <w:trHeight w:val="308" w:hRule="atLeast"/>
        </w:trPr>
        <w:tc>
          <w:tcPr>
            <w:tcW w:w="10245" w:type="dxa"/>
            <w:gridSpan w:val="13"/>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三、国有资产占用情况</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（一）车辆数合计（辆）</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1.副部（省）级及以上领导用车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2.主要领导干部用车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3.机要通信用车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4.应急保障用车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5.执法执勤用车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6.特种专业技术用车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7.离退休干部用车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308" w:hRule="atLeast"/>
        </w:trPr>
        <w:tc>
          <w:tcPr>
            <w:tcW w:w="414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8.其他用车</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615" w:hRule="atLeast"/>
        </w:trPr>
        <w:tc>
          <w:tcPr>
            <w:tcW w:w="4140"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（二）单价50万元以上通用设备        （台、套）</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615" w:hRule="atLeast"/>
        </w:trPr>
        <w:tc>
          <w:tcPr>
            <w:tcW w:w="4140" w:type="dxa"/>
            <w:gridSpan w:val="4"/>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（三）单价100万元以上专用设备       （台、套）</w:t>
            </w:r>
          </w:p>
        </w:tc>
        <w:tc>
          <w:tcPr>
            <w:tcW w:w="1575"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4530" w:type="dxa"/>
            <w:gridSpan w:val="6"/>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gridAfter w:val="1"/>
          <w:wAfter w:w="47" w:type="dxa"/>
          <w:trHeight w:val="308" w:hRule="atLeast"/>
        </w:trPr>
        <w:tc>
          <w:tcPr>
            <w:tcW w:w="10245" w:type="dxa"/>
            <w:gridSpan w:val="1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注：本表反映部门本年度政府采购及机关运行经费和国有资产占用情况。</w:t>
            </w:r>
          </w:p>
        </w:tc>
      </w:tr>
    </w:tbl>
    <w:p>
      <w:pPr>
        <w:tabs>
          <w:tab w:val="left" w:pos="2744"/>
        </w:tabs>
        <w:bidi w:val="0"/>
        <w:jc w:val="left"/>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第三部分 </w:t>
      </w:r>
      <w:r>
        <w:rPr>
          <w:rFonts w:hint="eastAsia" w:asciiTheme="minorEastAsia" w:hAnsiTheme="minorEastAsia" w:eastAsiaTheme="minorEastAsia" w:cstheme="minorEastAsia"/>
          <w:b/>
          <w:bCs/>
          <w:sz w:val="28"/>
          <w:szCs w:val="28"/>
        </w:rPr>
        <w:t>201</w:t>
      </w: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年部门</w:t>
      </w:r>
      <w:r>
        <w:rPr>
          <w:rFonts w:hint="eastAsia" w:asciiTheme="minorEastAsia" w:hAnsiTheme="minorEastAsia" w:eastAsiaTheme="minorEastAsia" w:cstheme="minorEastAsia"/>
          <w:b/>
          <w:bCs/>
          <w:sz w:val="28"/>
          <w:szCs w:val="28"/>
          <w:lang w:eastAsia="zh-CN"/>
        </w:rPr>
        <w:t>决</w:t>
      </w:r>
      <w:r>
        <w:rPr>
          <w:rFonts w:hint="eastAsia" w:asciiTheme="minorEastAsia" w:hAnsiTheme="minorEastAsia" w:eastAsiaTheme="minorEastAsia" w:cstheme="minorEastAsia"/>
          <w:b/>
          <w:bCs/>
          <w:sz w:val="28"/>
          <w:szCs w:val="28"/>
        </w:rPr>
        <w:t>算情况说明</w:t>
      </w:r>
    </w:p>
    <w:p>
      <w:pPr>
        <w:pStyle w:val="4"/>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年度收入支出决算总体情况说明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lang w:val="en-US" w:eastAsia="zh-CN"/>
        </w:rPr>
        <w:t>阳城</w:t>
      </w:r>
      <w:r>
        <w:rPr>
          <w:rFonts w:hint="eastAsia" w:asciiTheme="minorEastAsia" w:hAnsiTheme="minorEastAsia" w:eastAsiaTheme="minorEastAsia" w:cstheme="minorEastAsia"/>
          <w:sz w:val="28"/>
          <w:szCs w:val="28"/>
        </w:rPr>
        <w:t>县</w:t>
      </w:r>
      <w:r>
        <w:rPr>
          <w:rFonts w:hint="eastAsia" w:asciiTheme="minorEastAsia" w:hAnsiTheme="minorEastAsia" w:eastAsiaTheme="minorEastAsia" w:cstheme="minorEastAsia"/>
          <w:sz w:val="28"/>
          <w:szCs w:val="28"/>
          <w:lang w:val="en-US" w:eastAsia="zh-CN"/>
        </w:rPr>
        <w:t>蟒河</w:t>
      </w:r>
      <w:r>
        <w:rPr>
          <w:rFonts w:hint="eastAsia" w:asciiTheme="minorEastAsia" w:hAnsiTheme="minorEastAsia" w:eastAsiaTheme="minorEastAsia" w:cstheme="minorEastAsia"/>
          <w:sz w:val="28"/>
          <w:szCs w:val="28"/>
        </w:rPr>
        <w:t>镇人民政府201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w:t>
      </w:r>
      <w:r>
        <w:rPr>
          <w:rFonts w:hint="eastAsia" w:asciiTheme="minorEastAsia" w:hAnsiTheme="minorEastAsia" w:eastAsiaTheme="minorEastAsia" w:cstheme="minorEastAsia"/>
          <w:sz w:val="28"/>
          <w:szCs w:val="28"/>
          <w:lang w:val="en-US" w:eastAsia="zh-CN"/>
        </w:rPr>
        <w:t>财政拨款</w:t>
      </w:r>
      <w:r>
        <w:rPr>
          <w:rFonts w:hint="eastAsia" w:asciiTheme="minorEastAsia" w:hAnsiTheme="minorEastAsia" w:eastAsiaTheme="minorEastAsia" w:cstheme="minorEastAsia"/>
          <w:sz w:val="28"/>
          <w:szCs w:val="28"/>
        </w:rPr>
        <w:t>收入总计</w:t>
      </w:r>
      <w:r>
        <w:rPr>
          <w:rFonts w:hint="eastAsia" w:asciiTheme="minorEastAsia" w:hAnsiTheme="minorEastAsia" w:eastAsiaTheme="minorEastAsia" w:cstheme="minorEastAsia"/>
          <w:sz w:val="28"/>
          <w:szCs w:val="28"/>
          <w:lang w:val="en-US" w:eastAsia="zh-CN"/>
        </w:rPr>
        <w:t>22485690</w:t>
      </w:r>
      <w:r>
        <w:rPr>
          <w:rFonts w:hint="eastAsia" w:asciiTheme="minorEastAsia" w:hAnsiTheme="minorEastAsia" w:eastAsiaTheme="minorEastAsia" w:cstheme="minorEastAsia"/>
          <w:sz w:val="28"/>
          <w:szCs w:val="28"/>
        </w:rPr>
        <w:t>元，支出总计</w:t>
      </w:r>
      <w:r>
        <w:rPr>
          <w:rFonts w:hint="eastAsia" w:asciiTheme="minorEastAsia" w:hAnsiTheme="minorEastAsia" w:eastAsiaTheme="minorEastAsia" w:cstheme="minorEastAsia"/>
          <w:sz w:val="28"/>
          <w:szCs w:val="28"/>
          <w:lang w:val="en-US" w:eastAsia="zh-CN"/>
        </w:rPr>
        <w:t>22611690</w:t>
      </w:r>
      <w:r>
        <w:rPr>
          <w:rFonts w:hint="eastAsia" w:asciiTheme="minorEastAsia" w:hAnsiTheme="minorEastAsia" w:eastAsiaTheme="minorEastAsia" w:cstheme="minorEastAsia"/>
          <w:sz w:val="28"/>
          <w:szCs w:val="28"/>
        </w:rPr>
        <w:t>元。其中：基本支出</w:t>
      </w:r>
      <w:r>
        <w:rPr>
          <w:rFonts w:hint="eastAsia" w:asciiTheme="minorEastAsia" w:hAnsiTheme="minorEastAsia" w:eastAsiaTheme="minorEastAsia" w:cstheme="minorEastAsia"/>
          <w:sz w:val="28"/>
          <w:szCs w:val="28"/>
          <w:lang w:val="en-US" w:eastAsia="zh-CN"/>
        </w:rPr>
        <w:t>9035690</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项目支出</w:t>
      </w:r>
      <w:r>
        <w:rPr>
          <w:rFonts w:hint="eastAsia" w:asciiTheme="minorEastAsia" w:hAnsiTheme="minorEastAsia" w:eastAsiaTheme="minorEastAsia" w:cstheme="minorEastAsia"/>
          <w:sz w:val="28"/>
          <w:szCs w:val="28"/>
          <w:lang w:val="en-US" w:eastAsia="zh-CN"/>
        </w:rPr>
        <w:t>13576000</w:t>
      </w:r>
      <w:r>
        <w:rPr>
          <w:rFonts w:hint="eastAsia" w:asciiTheme="minorEastAsia" w:hAnsiTheme="minorEastAsia" w:eastAsiaTheme="minorEastAsia" w:cstheme="minorEastAsia"/>
          <w:sz w:val="28"/>
          <w:szCs w:val="28"/>
        </w:rPr>
        <w:t>元。与201</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年相比收入增加</w:t>
      </w:r>
      <w:r>
        <w:rPr>
          <w:rFonts w:hint="eastAsia" w:asciiTheme="minorEastAsia" w:hAnsiTheme="minorEastAsia" w:eastAsiaTheme="minorEastAsia" w:cstheme="minorEastAsia"/>
          <w:sz w:val="28"/>
          <w:szCs w:val="28"/>
          <w:lang w:val="en-US" w:eastAsia="zh-CN"/>
        </w:rPr>
        <w:t>10161467.5</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color w:val="auto"/>
          <w:sz w:val="28"/>
          <w:szCs w:val="28"/>
        </w:rPr>
        <w:t>增</w:t>
      </w:r>
      <w:r>
        <w:rPr>
          <w:rFonts w:hint="eastAsia" w:asciiTheme="minorEastAsia" w:hAnsiTheme="minorEastAsia" w:eastAsiaTheme="minorEastAsia" w:cstheme="minorEastAsia"/>
          <w:sz w:val="28"/>
          <w:szCs w:val="28"/>
        </w:rPr>
        <w:t>加</w:t>
      </w:r>
      <w:r>
        <w:rPr>
          <w:rFonts w:hint="eastAsia" w:asciiTheme="minorEastAsia" w:hAnsiTheme="minorEastAsia" w:eastAsiaTheme="minorEastAsia" w:cstheme="minorEastAsia"/>
          <w:sz w:val="28"/>
          <w:szCs w:val="28"/>
          <w:lang w:val="en-US" w:eastAsia="zh-CN"/>
        </w:rPr>
        <w:t>82.45</w:t>
      </w:r>
      <w:r>
        <w:rPr>
          <w:rFonts w:hint="eastAsia" w:asciiTheme="minorEastAsia" w:hAnsiTheme="minorEastAsia" w:eastAsiaTheme="minorEastAsia" w:cstheme="minorEastAsia"/>
          <w:sz w:val="28"/>
          <w:szCs w:val="28"/>
        </w:rPr>
        <w:t>%；支出增加</w:t>
      </w:r>
      <w:r>
        <w:rPr>
          <w:rFonts w:hint="eastAsia" w:asciiTheme="minorEastAsia" w:hAnsiTheme="minorEastAsia" w:eastAsiaTheme="minorEastAsia" w:cstheme="minorEastAsia"/>
          <w:sz w:val="28"/>
          <w:szCs w:val="28"/>
          <w:lang w:val="en-US" w:eastAsia="zh-CN"/>
        </w:rPr>
        <w:t>8212360.5</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color w:val="auto"/>
          <w:sz w:val="28"/>
          <w:szCs w:val="28"/>
        </w:rPr>
        <w:t>增加</w:t>
      </w:r>
      <w:r>
        <w:rPr>
          <w:rFonts w:hint="eastAsia" w:asciiTheme="minorEastAsia" w:hAnsiTheme="minorEastAsia" w:eastAsiaTheme="minorEastAsia" w:cstheme="minorEastAsia"/>
          <w:color w:val="auto"/>
          <w:sz w:val="28"/>
          <w:szCs w:val="28"/>
          <w:lang w:val="en-US" w:eastAsia="zh-CN"/>
        </w:rPr>
        <w:t>57.03</w:t>
      </w:r>
      <w:r>
        <w:rPr>
          <w:rFonts w:hint="eastAsia" w:asciiTheme="minorEastAsia" w:hAnsiTheme="minorEastAsia" w:eastAsiaTheme="minorEastAsia" w:cstheme="minorEastAsia"/>
          <w:color w:val="auto"/>
          <w:sz w:val="28"/>
          <w:szCs w:val="28"/>
        </w:rPr>
        <w:t>%，主要原因是：项目资金支出增加。</w:t>
      </w:r>
    </w:p>
    <w:p>
      <w:pPr>
        <w:pStyle w:val="4"/>
        <w:keepNext w:val="0"/>
        <w:keepLines w:val="0"/>
        <w:pageBreakBefore w:val="0"/>
        <w:widowControl w:val="0"/>
        <w:kinsoku/>
        <w:wordWrap/>
        <w:overflowPunct/>
        <w:topLinePunct w:val="0"/>
        <w:autoSpaceDE/>
        <w:autoSpaceDN/>
        <w:bidi w:val="0"/>
        <w:adjustRightInd/>
        <w:snapToGrid/>
        <w:spacing w:line="240" w:lineRule="auto"/>
        <w:ind w:leftChars="5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二</w:t>
      </w:r>
      <w:r>
        <w:rPr>
          <w:rFonts w:hint="eastAsia" w:asciiTheme="minorEastAsia" w:hAnsiTheme="minorEastAsia" w:eastAsiaTheme="minorEastAsia" w:cstheme="minorEastAsia"/>
          <w:color w:val="auto"/>
          <w:sz w:val="28"/>
          <w:szCs w:val="28"/>
        </w:rPr>
        <w:t>、201</w:t>
      </w:r>
      <w:r>
        <w:rPr>
          <w:rFonts w:hint="eastAsia" w:asciiTheme="minorEastAsia" w:hAnsiTheme="minorEastAsia" w:eastAsiaTheme="minorEastAsia" w:cstheme="minorEastAsia"/>
          <w:color w:val="auto"/>
          <w:sz w:val="28"/>
          <w:szCs w:val="28"/>
          <w:lang w:val="en-US" w:eastAsia="zh-CN"/>
        </w:rPr>
        <w:t>8</w:t>
      </w:r>
      <w:r>
        <w:rPr>
          <w:rFonts w:hint="eastAsia" w:asciiTheme="minorEastAsia" w:hAnsiTheme="minorEastAsia" w:eastAsiaTheme="minorEastAsia" w:cstheme="minorEastAsia"/>
          <w:color w:val="auto"/>
          <w:sz w:val="28"/>
          <w:szCs w:val="28"/>
        </w:rPr>
        <w:t>年度一般公共预算财政拨款支出决算情况说明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201</w:t>
      </w:r>
      <w:r>
        <w:rPr>
          <w:rFonts w:hint="eastAsia" w:asciiTheme="minorEastAsia" w:hAnsiTheme="minorEastAsia" w:eastAsiaTheme="minorEastAsia" w:cstheme="minorEastAsia"/>
          <w:color w:val="auto"/>
          <w:sz w:val="28"/>
          <w:szCs w:val="28"/>
          <w:lang w:val="en-US" w:eastAsia="zh-CN"/>
        </w:rPr>
        <w:t>8</w:t>
      </w:r>
      <w:r>
        <w:rPr>
          <w:rFonts w:hint="eastAsia" w:asciiTheme="minorEastAsia" w:hAnsiTheme="minorEastAsia" w:eastAsiaTheme="minorEastAsia" w:cstheme="minorEastAsia"/>
          <w:color w:val="auto"/>
          <w:sz w:val="28"/>
          <w:szCs w:val="28"/>
        </w:rPr>
        <w:t>年度财政拨款支出</w:t>
      </w:r>
      <w:r>
        <w:rPr>
          <w:rFonts w:hint="eastAsia" w:asciiTheme="minorEastAsia" w:hAnsiTheme="minorEastAsia" w:eastAsiaTheme="minorEastAsia" w:cstheme="minorEastAsia"/>
          <w:color w:val="auto"/>
          <w:sz w:val="28"/>
          <w:szCs w:val="28"/>
          <w:lang w:val="en-US" w:eastAsia="zh-CN"/>
        </w:rPr>
        <w:t>22561690</w:t>
      </w:r>
      <w:r>
        <w:rPr>
          <w:rFonts w:hint="eastAsia" w:asciiTheme="minorEastAsia" w:hAnsiTheme="minorEastAsia" w:eastAsiaTheme="minorEastAsia" w:cstheme="minorEastAsia"/>
          <w:color w:val="auto"/>
          <w:sz w:val="28"/>
          <w:szCs w:val="28"/>
        </w:rPr>
        <w:t>元，占本年支出</w:t>
      </w:r>
      <w:r>
        <w:rPr>
          <w:rFonts w:hint="eastAsia" w:asciiTheme="minorEastAsia" w:hAnsiTheme="minorEastAsia" w:eastAsiaTheme="minorEastAsia" w:cstheme="minorEastAsia"/>
          <w:color w:val="auto"/>
          <w:sz w:val="28"/>
          <w:szCs w:val="28"/>
          <w:lang w:val="en-US" w:eastAsia="zh-CN"/>
        </w:rPr>
        <w:t>99.78</w:t>
      </w:r>
      <w:r>
        <w:rPr>
          <w:rFonts w:hint="eastAsia" w:asciiTheme="minorEastAsia" w:hAnsiTheme="minorEastAsia" w:eastAsiaTheme="minorEastAsia" w:cstheme="minorEastAsia"/>
          <w:color w:val="auto"/>
          <w:sz w:val="28"/>
          <w:szCs w:val="28"/>
        </w:rPr>
        <w:t>%，其中基本支出</w:t>
      </w:r>
      <w:r>
        <w:rPr>
          <w:rFonts w:hint="eastAsia" w:asciiTheme="minorEastAsia" w:hAnsiTheme="minorEastAsia" w:eastAsiaTheme="minorEastAsia" w:cstheme="minorEastAsia"/>
          <w:color w:val="auto"/>
          <w:sz w:val="28"/>
          <w:szCs w:val="28"/>
          <w:lang w:val="en-US" w:eastAsia="zh-CN"/>
        </w:rPr>
        <w:t>9035690</w:t>
      </w:r>
      <w:r>
        <w:rPr>
          <w:rFonts w:hint="eastAsia" w:asciiTheme="minorEastAsia" w:hAnsiTheme="minorEastAsia" w:eastAsiaTheme="minorEastAsia" w:cstheme="minorEastAsia"/>
          <w:color w:val="auto"/>
          <w:sz w:val="28"/>
          <w:szCs w:val="28"/>
        </w:rPr>
        <w:t>元，占</w:t>
      </w:r>
      <w:r>
        <w:rPr>
          <w:rFonts w:hint="eastAsia" w:asciiTheme="minorEastAsia" w:hAnsiTheme="minorEastAsia" w:eastAsiaTheme="minorEastAsia" w:cstheme="minorEastAsia"/>
          <w:color w:val="auto"/>
          <w:sz w:val="28"/>
          <w:szCs w:val="28"/>
          <w:lang w:val="en-US" w:eastAsia="zh-CN"/>
        </w:rPr>
        <w:t>40.05</w:t>
      </w:r>
      <w:r>
        <w:rPr>
          <w:rFonts w:hint="eastAsia" w:asciiTheme="minorEastAsia" w:hAnsiTheme="minorEastAsia" w:eastAsiaTheme="minorEastAsia" w:cstheme="minorEastAsia"/>
          <w:color w:val="auto"/>
          <w:sz w:val="28"/>
          <w:szCs w:val="28"/>
        </w:rPr>
        <w:t>%；项目支出</w:t>
      </w:r>
      <w:r>
        <w:rPr>
          <w:rFonts w:hint="eastAsia" w:asciiTheme="minorEastAsia" w:hAnsiTheme="minorEastAsia" w:eastAsiaTheme="minorEastAsia" w:cstheme="minorEastAsia"/>
          <w:color w:val="auto"/>
          <w:sz w:val="28"/>
          <w:szCs w:val="28"/>
          <w:lang w:val="en-US" w:eastAsia="zh-CN"/>
        </w:rPr>
        <w:t>13526000</w:t>
      </w:r>
      <w:r>
        <w:rPr>
          <w:rFonts w:hint="eastAsia" w:asciiTheme="minorEastAsia" w:hAnsiTheme="minorEastAsia" w:eastAsiaTheme="minorEastAsia" w:cstheme="minorEastAsia"/>
          <w:color w:val="auto"/>
          <w:sz w:val="28"/>
          <w:szCs w:val="28"/>
        </w:rPr>
        <w:t>元，占</w:t>
      </w:r>
      <w:r>
        <w:rPr>
          <w:rFonts w:hint="eastAsia" w:asciiTheme="minorEastAsia" w:hAnsiTheme="minorEastAsia" w:eastAsiaTheme="minorEastAsia" w:cstheme="minorEastAsia"/>
          <w:color w:val="auto"/>
          <w:sz w:val="28"/>
          <w:szCs w:val="28"/>
          <w:lang w:val="en-US" w:eastAsia="zh-CN"/>
        </w:rPr>
        <w:t>59.95</w:t>
      </w:r>
      <w:r>
        <w:rPr>
          <w:rFonts w:hint="eastAsia" w:asciiTheme="minorEastAsia" w:hAnsiTheme="minorEastAsia" w:eastAsiaTheme="minorEastAsia" w:cstheme="minorEastAsia"/>
          <w:color w:val="auto"/>
          <w:sz w:val="28"/>
          <w:szCs w:val="28"/>
        </w:rPr>
        <w:t>%。与201</w:t>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年相比支出增加</w:t>
      </w:r>
      <w:r>
        <w:rPr>
          <w:rFonts w:hint="eastAsia" w:asciiTheme="minorEastAsia" w:hAnsiTheme="minorEastAsia" w:eastAsiaTheme="minorEastAsia" w:cstheme="minorEastAsia"/>
          <w:color w:val="auto"/>
          <w:sz w:val="28"/>
          <w:szCs w:val="28"/>
          <w:lang w:val="en-US" w:eastAsia="zh-CN"/>
        </w:rPr>
        <w:t>8162360.5</w:t>
      </w:r>
      <w:r>
        <w:rPr>
          <w:rFonts w:hint="eastAsia" w:asciiTheme="minorEastAsia" w:hAnsiTheme="minorEastAsia" w:eastAsiaTheme="minorEastAsia" w:cstheme="minorEastAsia"/>
          <w:color w:val="auto"/>
          <w:sz w:val="28"/>
          <w:szCs w:val="28"/>
        </w:rPr>
        <w:t>元，增</w:t>
      </w:r>
      <w:r>
        <w:rPr>
          <w:rFonts w:hint="eastAsia" w:asciiTheme="minorEastAsia" w:hAnsiTheme="minorEastAsia" w:eastAsiaTheme="minorEastAsia" w:cstheme="minorEastAsia"/>
          <w:sz w:val="28"/>
          <w:szCs w:val="28"/>
        </w:rPr>
        <w:t>加</w:t>
      </w:r>
      <w:r>
        <w:rPr>
          <w:rFonts w:hint="eastAsia" w:asciiTheme="minorEastAsia" w:hAnsiTheme="minorEastAsia" w:eastAsiaTheme="minorEastAsia" w:cstheme="minorEastAsia"/>
          <w:sz w:val="28"/>
          <w:szCs w:val="28"/>
          <w:lang w:val="en-US" w:eastAsia="zh-CN"/>
        </w:rPr>
        <w:t>56.69</w:t>
      </w:r>
      <w:r>
        <w:rPr>
          <w:rFonts w:hint="eastAsia" w:asciiTheme="minorEastAsia" w:hAnsiTheme="minorEastAsia" w:eastAsiaTheme="minorEastAsia" w:cstheme="minorEastAsia"/>
          <w:sz w:val="28"/>
          <w:szCs w:val="28"/>
        </w:rPr>
        <w:t>%，主要原因是：项目资金支出调整。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w:t>
      </w:r>
      <w:r>
        <w:rPr>
          <w:rFonts w:hint="eastAsia" w:asciiTheme="minorEastAsia" w:hAnsiTheme="minorEastAsia" w:eastAsiaTheme="minorEastAsia" w:cstheme="minorEastAsia"/>
          <w:sz w:val="28"/>
          <w:szCs w:val="28"/>
          <w:lang w:val="en-US" w:eastAsia="zh-CN"/>
        </w:rPr>
        <w:t>一般公共预算</w:t>
      </w:r>
      <w:r>
        <w:rPr>
          <w:rFonts w:hint="eastAsia" w:asciiTheme="minorEastAsia" w:hAnsiTheme="minorEastAsia" w:eastAsiaTheme="minorEastAsia" w:cstheme="minorEastAsia"/>
          <w:sz w:val="28"/>
          <w:szCs w:val="28"/>
        </w:rPr>
        <w:t>财政拨款支出年初预算数为</w:t>
      </w:r>
      <w:r>
        <w:rPr>
          <w:rFonts w:hint="eastAsia" w:asciiTheme="minorEastAsia" w:hAnsiTheme="minorEastAsia" w:eastAsiaTheme="minorEastAsia" w:cstheme="minorEastAsia"/>
          <w:sz w:val="28"/>
          <w:szCs w:val="28"/>
          <w:lang w:val="en-US" w:eastAsia="zh-CN"/>
        </w:rPr>
        <w:t>9571596</w:t>
      </w:r>
      <w:r>
        <w:rPr>
          <w:rFonts w:hint="eastAsia" w:asciiTheme="minorEastAsia" w:hAnsiTheme="minorEastAsia" w:eastAsiaTheme="minorEastAsia" w:cstheme="minorEastAsia"/>
          <w:sz w:val="28"/>
          <w:szCs w:val="28"/>
        </w:rPr>
        <w:t>元，支出决算数为</w:t>
      </w:r>
      <w:r>
        <w:rPr>
          <w:rFonts w:hint="eastAsia" w:asciiTheme="minorEastAsia" w:hAnsiTheme="minorEastAsia" w:eastAsiaTheme="minorEastAsia" w:cstheme="minorEastAsia"/>
          <w:color w:val="auto"/>
          <w:sz w:val="28"/>
          <w:szCs w:val="28"/>
          <w:lang w:val="en-US" w:eastAsia="zh-CN"/>
        </w:rPr>
        <w:t>22561690</w:t>
      </w:r>
      <w:r>
        <w:rPr>
          <w:rFonts w:hint="eastAsia" w:asciiTheme="minorEastAsia" w:hAnsiTheme="minorEastAsia" w:eastAsiaTheme="minorEastAsia" w:cstheme="minorEastAsia"/>
          <w:sz w:val="28"/>
          <w:szCs w:val="28"/>
        </w:rPr>
        <w:t>元，完成年初预算的</w:t>
      </w:r>
      <w:r>
        <w:rPr>
          <w:rFonts w:hint="eastAsia" w:asciiTheme="minorEastAsia" w:hAnsiTheme="minorEastAsia" w:eastAsiaTheme="minorEastAsia" w:cstheme="minorEastAsia"/>
          <w:sz w:val="28"/>
          <w:szCs w:val="28"/>
          <w:lang w:val="en-US" w:eastAsia="zh-CN"/>
        </w:rPr>
        <w:t>235.72</w:t>
      </w:r>
      <w:r>
        <w:rPr>
          <w:rFonts w:hint="eastAsia" w:asciiTheme="minorEastAsia" w:hAnsiTheme="minorEastAsia" w:eastAsiaTheme="minorEastAsia" w:cstheme="minorEastAsia"/>
          <w:sz w:val="28"/>
          <w:szCs w:val="28"/>
        </w:rPr>
        <w:t xml:space="preserve"> %。决算数大于预算数的主要原因是：项目资金增加。</w:t>
      </w:r>
    </w:p>
    <w:p>
      <w:pPr>
        <w:pStyle w:val="4"/>
        <w:keepNext w:val="0"/>
        <w:keepLines w:val="0"/>
        <w:pageBreakBefore w:val="0"/>
        <w:widowControl w:val="0"/>
        <w:kinsoku/>
        <w:wordWrap/>
        <w:overflowPunct/>
        <w:topLinePunct w:val="0"/>
        <w:autoSpaceDE/>
        <w:autoSpaceDN/>
        <w:bidi w:val="0"/>
        <w:adjustRightInd/>
        <w:snapToGrid/>
        <w:spacing w:line="240" w:lineRule="auto"/>
        <w:ind w:leftChars="5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、一般公共预算财政拨款支出明细决算情况说明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年度一般公共预算财政拨款基本支出</w:t>
      </w:r>
      <w:r>
        <w:rPr>
          <w:rFonts w:hint="eastAsia" w:asciiTheme="minorEastAsia" w:hAnsiTheme="minorEastAsia" w:eastAsiaTheme="minorEastAsia" w:cstheme="minorEastAsia"/>
          <w:sz w:val="28"/>
          <w:szCs w:val="28"/>
          <w:lang w:val="en-US" w:eastAsia="zh-CN"/>
        </w:rPr>
        <w:t>9035690</w:t>
      </w:r>
      <w:r>
        <w:rPr>
          <w:rFonts w:hint="eastAsia" w:asciiTheme="minorEastAsia" w:hAnsiTheme="minorEastAsia" w:eastAsiaTheme="minorEastAsia" w:cstheme="minorEastAsia"/>
          <w:sz w:val="28"/>
          <w:szCs w:val="28"/>
        </w:rPr>
        <w:t>元， 其中：人员经费</w:t>
      </w:r>
      <w:r>
        <w:rPr>
          <w:rFonts w:hint="eastAsia" w:asciiTheme="minorEastAsia" w:hAnsiTheme="minorEastAsia" w:eastAsiaTheme="minorEastAsia" w:cstheme="minorEastAsia"/>
          <w:sz w:val="28"/>
          <w:szCs w:val="28"/>
          <w:lang w:val="en-US" w:eastAsia="zh-CN"/>
        </w:rPr>
        <w:t>6394989.90</w:t>
      </w:r>
      <w:r>
        <w:rPr>
          <w:rFonts w:hint="eastAsia" w:asciiTheme="minorEastAsia" w:hAnsiTheme="minorEastAsia" w:eastAsiaTheme="minorEastAsia" w:cstheme="minorEastAsia"/>
          <w:sz w:val="28"/>
          <w:szCs w:val="28"/>
        </w:rPr>
        <w:t>元，主要包括：基本工资、津贴补贴、奖金、社会保障缴费、伙食补助费、绩效工资、其他工资福利支出、离休费、退休费、抚恤金、生活补助、医疗费、奖励金、住房公积金、提租补贴、采暖补贴、其他对个人和家庭的补助支出；公用经费</w:t>
      </w:r>
      <w:r>
        <w:rPr>
          <w:rFonts w:hint="eastAsia" w:asciiTheme="minorEastAsia" w:hAnsiTheme="minorEastAsia" w:eastAsiaTheme="minorEastAsia" w:cstheme="minorEastAsia"/>
          <w:sz w:val="28"/>
          <w:szCs w:val="28"/>
          <w:lang w:val="en-US" w:eastAsia="zh-CN"/>
        </w:rPr>
        <w:t>2640700.10</w:t>
      </w:r>
      <w:r>
        <w:rPr>
          <w:rFonts w:hint="eastAsia" w:asciiTheme="minorEastAsia" w:hAnsiTheme="minorEastAsia" w:eastAsiaTheme="minorEastAsia" w:cstheme="minorEastAsia"/>
          <w:sz w:val="28"/>
          <w:szCs w:val="28"/>
        </w:rPr>
        <w:t>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 xml:space="preserve">、一般公共预算财政拨款“三公”经费财政拨款支出决算总体情况说明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阳城</w:t>
      </w:r>
      <w:r>
        <w:rPr>
          <w:rFonts w:hint="eastAsia" w:asciiTheme="minorEastAsia" w:hAnsiTheme="minorEastAsia" w:eastAsiaTheme="minorEastAsia" w:cstheme="minorEastAsia"/>
          <w:sz w:val="28"/>
          <w:szCs w:val="28"/>
        </w:rPr>
        <w:t>县</w:t>
      </w:r>
      <w:r>
        <w:rPr>
          <w:rFonts w:hint="eastAsia" w:asciiTheme="minorEastAsia" w:hAnsiTheme="minorEastAsia" w:eastAsiaTheme="minorEastAsia" w:cstheme="minorEastAsia"/>
          <w:sz w:val="28"/>
          <w:szCs w:val="28"/>
          <w:lang w:val="en-US" w:eastAsia="zh-CN"/>
        </w:rPr>
        <w:t>蟒河</w:t>
      </w:r>
      <w:r>
        <w:rPr>
          <w:rFonts w:hint="eastAsia" w:asciiTheme="minorEastAsia" w:hAnsiTheme="minorEastAsia" w:eastAsiaTheme="minorEastAsia" w:cstheme="minorEastAsia"/>
          <w:sz w:val="28"/>
          <w:szCs w:val="28"/>
        </w:rPr>
        <w:t>镇人民政府201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年度“三公”经费财政拨款支出预算数</w:t>
      </w:r>
      <w:r>
        <w:rPr>
          <w:rFonts w:hint="eastAsia" w:asciiTheme="minorEastAsia" w:hAnsiTheme="minorEastAsia" w:eastAsiaTheme="minorEastAsia" w:cstheme="minorEastAsia"/>
          <w:sz w:val="28"/>
          <w:szCs w:val="28"/>
          <w:lang w:val="en-US" w:eastAsia="zh-CN"/>
        </w:rPr>
        <w:t>120000</w:t>
      </w:r>
      <w:r>
        <w:rPr>
          <w:rFonts w:hint="eastAsia" w:asciiTheme="minorEastAsia" w:hAnsiTheme="minorEastAsia" w:eastAsiaTheme="minorEastAsia" w:cstheme="minorEastAsia"/>
          <w:sz w:val="28"/>
          <w:szCs w:val="28"/>
        </w:rPr>
        <w:t>.00元，决算数为</w:t>
      </w:r>
      <w:r>
        <w:rPr>
          <w:rFonts w:hint="eastAsia" w:asciiTheme="minorEastAsia" w:hAnsiTheme="minorEastAsia" w:eastAsiaTheme="minorEastAsia" w:cstheme="minorEastAsia"/>
          <w:sz w:val="28"/>
          <w:szCs w:val="28"/>
          <w:lang w:val="en-US" w:eastAsia="zh-CN"/>
        </w:rPr>
        <w:t>85900.00</w:t>
      </w:r>
      <w:r>
        <w:rPr>
          <w:rFonts w:hint="eastAsia" w:asciiTheme="minorEastAsia" w:hAnsiTheme="minorEastAsia" w:eastAsiaTheme="minorEastAsia" w:cstheme="minorEastAsia"/>
          <w:sz w:val="28"/>
          <w:szCs w:val="28"/>
        </w:rPr>
        <w:t>元，其中：因公出国（境）费0元，公务接待费0元，公务用车运行维护费</w:t>
      </w:r>
      <w:r>
        <w:rPr>
          <w:rFonts w:hint="eastAsia" w:asciiTheme="minorEastAsia" w:hAnsiTheme="minorEastAsia" w:eastAsiaTheme="minorEastAsia" w:cstheme="minorEastAsia"/>
          <w:sz w:val="28"/>
          <w:szCs w:val="28"/>
          <w:lang w:val="en-US" w:eastAsia="zh-CN"/>
        </w:rPr>
        <w:t>85900.00</w:t>
      </w:r>
      <w:r>
        <w:rPr>
          <w:rFonts w:hint="eastAsia" w:asciiTheme="minorEastAsia" w:hAnsiTheme="minorEastAsia" w:eastAsiaTheme="minorEastAsia" w:cstheme="minorEastAsia"/>
          <w:sz w:val="28"/>
          <w:szCs w:val="28"/>
        </w:rPr>
        <w:t>元，公务用车购置费0元。201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年度“三公”经费支出</w:t>
      </w:r>
      <w:r>
        <w:rPr>
          <w:rFonts w:hint="eastAsia" w:asciiTheme="minorEastAsia" w:hAnsiTheme="minorEastAsia" w:eastAsiaTheme="minorEastAsia" w:cstheme="minorEastAsia"/>
          <w:sz w:val="28"/>
          <w:szCs w:val="28"/>
          <w:lang w:val="en-US" w:eastAsia="zh-CN"/>
        </w:rPr>
        <w:t>小</w:t>
      </w:r>
      <w:r>
        <w:rPr>
          <w:rFonts w:hint="eastAsia" w:asciiTheme="minorEastAsia" w:hAnsiTheme="minorEastAsia" w:eastAsiaTheme="minorEastAsia" w:cstheme="minorEastAsia"/>
          <w:sz w:val="28"/>
          <w:szCs w:val="28"/>
        </w:rPr>
        <w:t>于预算数。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年度“三公”经费财政拨款支出决算数比201</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增加21471.87</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lang w:val="en-US" w:eastAsia="zh-CN"/>
        </w:rPr>
        <w:t>增加33.33</w:t>
      </w:r>
      <w:r>
        <w:rPr>
          <w:rFonts w:hint="eastAsia" w:asciiTheme="minorEastAsia" w:hAnsiTheme="minorEastAsia" w:eastAsiaTheme="minorEastAsia" w:cstheme="minorEastAsia"/>
          <w:sz w:val="28"/>
          <w:szCs w:val="28"/>
        </w:rPr>
        <w:t>%，其中因公出国（境）费用0元；公务用车购置及运行费</w:t>
      </w:r>
      <w:r>
        <w:rPr>
          <w:rFonts w:hint="eastAsia" w:asciiTheme="minorEastAsia" w:hAnsiTheme="minorEastAsia" w:eastAsiaTheme="minorEastAsia" w:cstheme="minorEastAsia"/>
          <w:sz w:val="28"/>
          <w:szCs w:val="28"/>
          <w:lang w:val="en-US" w:eastAsia="zh-CN"/>
        </w:rPr>
        <w:t>85900.00</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lang w:val="en-US" w:eastAsia="zh-CN"/>
        </w:rPr>
        <w:t>增加21471.87</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lang w:val="en-US" w:eastAsia="zh-CN"/>
        </w:rPr>
        <w:t>增加33.33</w:t>
      </w:r>
      <w:r>
        <w:rPr>
          <w:rFonts w:hint="eastAsia" w:asciiTheme="minorEastAsia" w:hAnsiTheme="minorEastAsia" w:eastAsiaTheme="minorEastAsia" w:cstheme="minorEastAsia"/>
          <w:sz w:val="28"/>
          <w:szCs w:val="28"/>
        </w:rPr>
        <w:t xml:space="preserve"> %；公务接待费0元。原因主要是：</w:t>
      </w:r>
      <w:r>
        <w:rPr>
          <w:rFonts w:hint="eastAsia" w:asciiTheme="minorEastAsia" w:hAnsiTheme="minorEastAsia" w:eastAsiaTheme="minorEastAsia" w:cstheme="minorEastAsia"/>
          <w:sz w:val="28"/>
          <w:szCs w:val="28"/>
          <w:lang w:val="en-US" w:eastAsia="zh-CN"/>
        </w:rPr>
        <w:t>我镇2018年度增加农林文旅康等项目</w:t>
      </w:r>
      <w:r>
        <w:rPr>
          <w:rFonts w:hint="eastAsia" w:asciiTheme="minorEastAsia" w:hAnsiTheme="minorEastAsia" w:eastAsiaTheme="minorEastAsia" w:cstheme="minorEastAsia"/>
          <w:sz w:val="28"/>
          <w:szCs w:val="28"/>
        </w:rPr>
        <w:t>。</w:t>
      </w:r>
    </w:p>
    <w:p>
      <w:pPr>
        <w:pStyle w:val="4"/>
        <w:keepNext w:val="0"/>
        <w:keepLines w:val="0"/>
        <w:pageBreakBefore w:val="0"/>
        <w:widowControl w:val="0"/>
        <w:kinsoku/>
        <w:wordWrap/>
        <w:overflowPunct/>
        <w:topLinePunct w:val="0"/>
        <w:autoSpaceDE/>
        <w:autoSpaceDN/>
        <w:bidi w:val="0"/>
        <w:adjustRightInd/>
        <w:snapToGrid/>
        <w:spacing w:line="240" w:lineRule="auto"/>
        <w:ind w:leftChars="5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五</w:t>
      </w:r>
      <w:r>
        <w:rPr>
          <w:rFonts w:hint="eastAsia" w:asciiTheme="minorEastAsia" w:hAnsiTheme="minorEastAsia" w:eastAsiaTheme="minorEastAsia" w:cstheme="minorEastAsia"/>
          <w:sz w:val="28"/>
          <w:szCs w:val="28"/>
        </w:rPr>
        <w:t>、政府性基金预算财政拨款收入支出决算情况说明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年度政府性基金收入50000元，支出50000元，其中项目支出50000元。与201</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 xml:space="preserve">年相比收、支出增加50000元，增长100 %，主要原因是：本年增加政府性基金支出安排。  </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240" w:lineRule="auto"/>
        <w:ind w:leftChars="5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部门决算公开相</w:t>
      </w:r>
      <w:r>
        <w:rPr>
          <w:rFonts w:hint="eastAsia" w:asciiTheme="minorEastAsia" w:hAnsiTheme="minorEastAsia" w:eastAsiaTheme="minorEastAsia" w:cstheme="minorEastAsia"/>
          <w:sz w:val="28"/>
          <w:szCs w:val="28"/>
          <w:lang w:val="en-US" w:eastAsia="zh-CN"/>
        </w:rPr>
        <w:t>关</w:t>
      </w:r>
      <w:r>
        <w:rPr>
          <w:rFonts w:hint="eastAsia" w:asciiTheme="minorEastAsia" w:hAnsiTheme="minorEastAsia" w:eastAsiaTheme="minorEastAsia" w:cstheme="minorEastAsia"/>
          <w:sz w:val="28"/>
          <w:szCs w:val="28"/>
        </w:rPr>
        <w:t>信息情况说明</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5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（一）政府采购情况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年度政府采购预算</w:t>
      </w:r>
      <w:r>
        <w:rPr>
          <w:rFonts w:hint="eastAsia" w:asciiTheme="minorEastAsia" w:hAnsiTheme="minorEastAsia" w:eastAsiaTheme="minorEastAsia" w:cstheme="minorEastAsia"/>
          <w:b w:val="0"/>
          <w:bCs w:val="0"/>
          <w:sz w:val="28"/>
          <w:szCs w:val="28"/>
          <w:lang w:val="en-US" w:eastAsia="zh-CN"/>
        </w:rPr>
        <w:t>45000</w:t>
      </w:r>
      <w:r>
        <w:rPr>
          <w:rFonts w:hint="eastAsia" w:asciiTheme="minorEastAsia" w:hAnsiTheme="minorEastAsia" w:eastAsiaTheme="minorEastAsia" w:cstheme="minorEastAsia"/>
          <w:b w:val="0"/>
          <w:bCs w:val="0"/>
          <w:sz w:val="28"/>
          <w:szCs w:val="28"/>
        </w:rPr>
        <w:t>元，支出</w:t>
      </w:r>
      <w:r>
        <w:rPr>
          <w:rFonts w:hint="eastAsia" w:asciiTheme="minorEastAsia" w:hAnsiTheme="minorEastAsia" w:eastAsiaTheme="minorEastAsia" w:cstheme="minorEastAsia"/>
          <w:b w:val="0"/>
          <w:bCs w:val="0"/>
          <w:sz w:val="28"/>
          <w:szCs w:val="28"/>
          <w:lang w:val="en-US" w:eastAsia="zh-CN"/>
        </w:rPr>
        <w:t>27257.00</w:t>
      </w:r>
      <w:r>
        <w:rPr>
          <w:rFonts w:hint="eastAsia" w:asciiTheme="minorEastAsia" w:hAnsiTheme="minorEastAsia" w:eastAsiaTheme="minorEastAsia" w:cstheme="minorEastAsia"/>
          <w:b w:val="0"/>
          <w:bCs w:val="0"/>
          <w:sz w:val="28"/>
          <w:szCs w:val="28"/>
        </w:rPr>
        <w:t>元， 其中：政府采购货物</w:t>
      </w:r>
      <w:r>
        <w:rPr>
          <w:rFonts w:hint="eastAsia" w:asciiTheme="minorEastAsia" w:hAnsiTheme="minorEastAsia" w:eastAsiaTheme="minorEastAsia" w:cstheme="minorEastAsia"/>
          <w:b w:val="0"/>
          <w:bCs w:val="0"/>
          <w:sz w:val="28"/>
          <w:szCs w:val="28"/>
          <w:lang w:val="en-US" w:eastAsia="zh-CN"/>
        </w:rPr>
        <w:t>27257.00</w:t>
      </w:r>
      <w:r>
        <w:rPr>
          <w:rFonts w:hint="eastAsia" w:asciiTheme="minorEastAsia" w:hAnsiTheme="minorEastAsia" w:eastAsiaTheme="minorEastAsia" w:cstheme="minorEastAsia"/>
          <w:b w:val="0"/>
          <w:bCs w:val="0"/>
          <w:sz w:val="28"/>
          <w:szCs w:val="28"/>
        </w:rPr>
        <w:t xml:space="preserve">元、政府采购工程0元、政府采购服务0元。 </w:t>
      </w:r>
    </w:p>
    <w:p>
      <w:pPr>
        <w:pStyle w:val="10"/>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（二）机关运行经费情况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年度机关运行经费支出2640700.1</w:t>
      </w:r>
      <w:r>
        <w:rPr>
          <w:rFonts w:hint="eastAsia" w:asciiTheme="minorEastAsia" w:hAnsiTheme="minorEastAsia" w:eastAsiaTheme="minorEastAsia" w:cstheme="minorEastAsia"/>
          <w:b w:val="0"/>
          <w:bCs w:val="0"/>
          <w:sz w:val="28"/>
          <w:szCs w:val="28"/>
          <w:lang w:val="en-US" w:eastAsia="zh-CN"/>
        </w:rPr>
        <w:t>0</w:t>
      </w:r>
      <w:r>
        <w:rPr>
          <w:rFonts w:hint="eastAsia" w:asciiTheme="minorEastAsia" w:hAnsiTheme="minorEastAsia" w:eastAsiaTheme="minorEastAsia" w:cstheme="minorEastAsia"/>
          <w:b w:val="0"/>
          <w:bCs w:val="0"/>
          <w:sz w:val="28"/>
          <w:szCs w:val="28"/>
        </w:rPr>
        <w:t>元，主要包括办公及印刷费、邮电费、差旅费、会议费……比201</w:t>
      </w:r>
      <w:r>
        <w:rPr>
          <w:rFonts w:hint="eastAsia" w:asciiTheme="minorEastAsia" w:hAnsiTheme="minorEastAsia" w:eastAsiaTheme="minorEastAsia" w:cstheme="minorEastAsia"/>
          <w:b w:val="0"/>
          <w:bCs w:val="0"/>
          <w:sz w:val="28"/>
          <w:szCs w:val="28"/>
          <w:lang w:val="en-US" w:eastAsia="zh-CN"/>
        </w:rPr>
        <w:t>7</w:t>
      </w:r>
      <w:r>
        <w:rPr>
          <w:rFonts w:hint="eastAsia" w:asciiTheme="minorEastAsia" w:hAnsiTheme="minorEastAsia" w:eastAsiaTheme="minorEastAsia" w:cstheme="minorEastAsia"/>
          <w:b w:val="0"/>
          <w:bCs w:val="0"/>
          <w:sz w:val="28"/>
          <w:szCs w:val="28"/>
        </w:rPr>
        <w:t>年</w:t>
      </w:r>
      <w:r>
        <w:rPr>
          <w:rFonts w:hint="eastAsia" w:asciiTheme="minorEastAsia" w:hAnsiTheme="minorEastAsia" w:eastAsiaTheme="minorEastAsia" w:cstheme="minorEastAsia"/>
          <w:b w:val="0"/>
          <w:bCs w:val="0"/>
          <w:sz w:val="28"/>
          <w:szCs w:val="28"/>
          <w:lang w:val="en-US" w:eastAsia="zh-CN"/>
        </w:rPr>
        <w:t>增加809335.38</w:t>
      </w:r>
      <w:r>
        <w:rPr>
          <w:rFonts w:hint="eastAsia" w:asciiTheme="minorEastAsia" w:hAnsiTheme="minorEastAsia" w:eastAsiaTheme="minorEastAsia" w:cstheme="minorEastAsia"/>
          <w:b w:val="0"/>
          <w:bCs w:val="0"/>
          <w:sz w:val="28"/>
          <w:szCs w:val="28"/>
        </w:rPr>
        <w:t>元，</w:t>
      </w:r>
      <w:r>
        <w:rPr>
          <w:rFonts w:hint="eastAsia" w:asciiTheme="minorEastAsia" w:hAnsiTheme="minorEastAsia" w:eastAsiaTheme="minorEastAsia" w:cstheme="minorEastAsia"/>
          <w:b w:val="0"/>
          <w:bCs w:val="0"/>
          <w:sz w:val="28"/>
          <w:szCs w:val="28"/>
          <w:lang w:val="en-US" w:eastAsia="zh-CN"/>
        </w:rPr>
        <w:t>增加</w:t>
      </w:r>
      <w:r>
        <w:rPr>
          <w:rFonts w:hint="eastAsia" w:asciiTheme="minorEastAsia" w:hAnsiTheme="minorEastAsia" w:eastAsiaTheme="minorEastAsia" w:cstheme="minorEastAsia"/>
          <w:b w:val="0"/>
          <w:bCs w:val="0"/>
          <w:sz w:val="28"/>
          <w:szCs w:val="28"/>
        </w:rPr>
        <w:t>4</w:t>
      </w: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rPr>
        <w:t>9%，主要原因是：</w:t>
      </w:r>
      <w:r>
        <w:rPr>
          <w:rFonts w:hint="eastAsia" w:asciiTheme="minorEastAsia" w:hAnsiTheme="minorEastAsia" w:eastAsiaTheme="minorEastAsia" w:cstheme="minorEastAsia"/>
          <w:b w:val="0"/>
          <w:bCs w:val="0"/>
          <w:sz w:val="28"/>
          <w:szCs w:val="28"/>
          <w:lang w:val="en-US" w:eastAsia="zh-CN"/>
        </w:rPr>
        <w:t>2018年度有新增人员，工作任务加重，日常公用经费增加</w:t>
      </w:r>
      <w:r>
        <w:rPr>
          <w:rFonts w:hint="eastAsia" w:asciiTheme="minorEastAsia" w:hAnsiTheme="minorEastAsia" w:eastAsiaTheme="minorEastAsia" w:cstheme="minorEastAsia"/>
          <w:b w:val="0"/>
          <w:bCs w:val="0"/>
          <w:sz w:val="28"/>
          <w:szCs w:val="28"/>
        </w:rPr>
        <w:t xml:space="preserve">。  </w:t>
      </w:r>
    </w:p>
    <w:p>
      <w:pPr>
        <w:pStyle w:val="10"/>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（三）国有资产占用情况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截至201</w:t>
      </w: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年12月31日，</w:t>
      </w:r>
      <w:r>
        <w:rPr>
          <w:rFonts w:hint="eastAsia" w:asciiTheme="minorEastAsia" w:hAnsiTheme="minorEastAsia" w:eastAsiaTheme="minorEastAsia" w:cstheme="minorEastAsia"/>
          <w:b w:val="0"/>
          <w:bCs w:val="0"/>
          <w:sz w:val="28"/>
          <w:szCs w:val="28"/>
          <w:lang w:val="en-US" w:eastAsia="zh-CN"/>
        </w:rPr>
        <w:t>阳城</w:t>
      </w:r>
      <w:r>
        <w:rPr>
          <w:rFonts w:hint="eastAsia" w:asciiTheme="minorEastAsia" w:hAnsiTheme="minorEastAsia" w:eastAsiaTheme="minorEastAsia" w:cstheme="minorEastAsia"/>
          <w:b w:val="0"/>
          <w:bCs w:val="0"/>
          <w:sz w:val="28"/>
          <w:szCs w:val="28"/>
        </w:rPr>
        <w:t>县</w:t>
      </w:r>
      <w:r>
        <w:rPr>
          <w:rFonts w:hint="eastAsia" w:asciiTheme="minorEastAsia" w:hAnsiTheme="minorEastAsia" w:eastAsiaTheme="minorEastAsia" w:cstheme="minorEastAsia"/>
          <w:b w:val="0"/>
          <w:bCs w:val="0"/>
          <w:sz w:val="28"/>
          <w:szCs w:val="28"/>
          <w:lang w:val="en-US" w:eastAsia="zh-CN"/>
        </w:rPr>
        <w:t>蟒河</w:t>
      </w:r>
      <w:r>
        <w:rPr>
          <w:rFonts w:hint="eastAsia" w:asciiTheme="minorEastAsia" w:hAnsiTheme="minorEastAsia" w:eastAsiaTheme="minorEastAsia" w:cstheme="minorEastAsia"/>
          <w:b w:val="0"/>
          <w:bCs w:val="0"/>
          <w:sz w:val="28"/>
          <w:szCs w:val="28"/>
        </w:rPr>
        <w:t>镇人民政府共有车辆</w:t>
      </w: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rPr>
        <w:t>辆，其中：应急保障用</w:t>
      </w:r>
      <w:r>
        <w:rPr>
          <w:rFonts w:hint="eastAsia" w:asciiTheme="minorEastAsia" w:hAnsiTheme="minorEastAsia" w:eastAsiaTheme="minorEastAsia" w:cstheme="minorEastAsia"/>
          <w:b w:val="0"/>
          <w:bCs w:val="0"/>
          <w:sz w:val="28"/>
          <w:szCs w:val="28"/>
          <w:lang w:val="en-US" w:eastAsia="zh-CN"/>
        </w:rPr>
        <w:t>车4辆</w:t>
      </w:r>
      <w:r>
        <w:rPr>
          <w:rFonts w:hint="eastAsia" w:asciiTheme="minorEastAsia" w:hAnsiTheme="minorEastAsia" w:eastAsiaTheme="minorEastAsia" w:cstheme="minorEastAsia"/>
          <w:b w:val="0"/>
          <w:bCs w:val="0"/>
          <w:sz w:val="28"/>
          <w:szCs w:val="28"/>
        </w:rPr>
        <w:t>。单位价值200万元以上大型设备0台（套）。</w:t>
      </w:r>
    </w:p>
    <w:p>
      <w:pPr>
        <w:pStyle w:val="10"/>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（四）预算绩效管理工作开展情况</w:t>
      </w:r>
    </w:p>
    <w:p>
      <w:pPr>
        <w:keepNext w:val="0"/>
        <w:keepLines w:val="0"/>
        <w:pageBreakBefore w:val="0"/>
        <w:widowControl w:val="0"/>
        <w:kinsoku/>
        <w:wordWrap/>
        <w:overflowPunct/>
        <w:topLinePunct w:val="0"/>
        <w:autoSpaceDE/>
        <w:autoSpaceDN/>
        <w:bidi w:val="0"/>
        <w:adjustRightInd/>
        <w:snapToGrid/>
        <w:spacing w:before="120" w:beforeLines="50" w:after="120" w:afterLines="50" w:line="240" w:lineRule="auto"/>
        <w:ind w:firstLine="560"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年度，</w:t>
      </w:r>
      <w:r>
        <w:rPr>
          <w:rFonts w:hint="eastAsia" w:asciiTheme="minorEastAsia" w:hAnsiTheme="minorEastAsia" w:eastAsiaTheme="minorEastAsia" w:cstheme="minorEastAsia"/>
          <w:sz w:val="28"/>
          <w:szCs w:val="28"/>
          <w:lang w:val="en-US" w:eastAsia="zh-CN"/>
        </w:rPr>
        <w:t>阳城</w:t>
      </w:r>
      <w:r>
        <w:rPr>
          <w:rFonts w:hint="eastAsia" w:asciiTheme="minorEastAsia" w:hAnsiTheme="minorEastAsia" w:eastAsiaTheme="minorEastAsia" w:cstheme="minorEastAsia"/>
          <w:sz w:val="28"/>
          <w:szCs w:val="28"/>
        </w:rPr>
        <w:t>县</w:t>
      </w:r>
      <w:r>
        <w:rPr>
          <w:rFonts w:hint="eastAsia" w:asciiTheme="minorEastAsia" w:hAnsiTheme="minorEastAsia" w:eastAsiaTheme="minorEastAsia" w:cstheme="minorEastAsia"/>
          <w:sz w:val="28"/>
          <w:szCs w:val="28"/>
          <w:lang w:val="en-US" w:eastAsia="zh-CN"/>
        </w:rPr>
        <w:t>蟒河</w:t>
      </w:r>
      <w:r>
        <w:rPr>
          <w:rFonts w:hint="eastAsia" w:asciiTheme="minorEastAsia" w:hAnsiTheme="minorEastAsia" w:eastAsiaTheme="minorEastAsia" w:cstheme="minorEastAsia"/>
          <w:sz w:val="28"/>
          <w:szCs w:val="28"/>
        </w:rPr>
        <w:t>镇人民政府共对</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个项目进行了预算绩效评价，为</w:t>
      </w:r>
      <w:r>
        <w:rPr>
          <w:rFonts w:hint="eastAsia" w:asciiTheme="minorEastAsia" w:hAnsiTheme="minorEastAsia" w:eastAsiaTheme="minorEastAsia" w:cstheme="minorEastAsia"/>
          <w:sz w:val="28"/>
          <w:szCs w:val="28"/>
          <w:lang w:val="en-US" w:eastAsia="zh-CN"/>
        </w:rPr>
        <w:t>村级管理费、化解债务资金、石臼村环境及道路整治资金、用于其他社会公益事业的彩票公益金</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其中</w:t>
      </w:r>
      <w:r>
        <w:rPr>
          <w:rFonts w:hint="eastAsia" w:asciiTheme="minorEastAsia" w:hAnsiTheme="minorEastAsia" w:eastAsiaTheme="minorEastAsia" w:cstheme="minorEastAsia"/>
          <w:sz w:val="28"/>
          <w:szCs w:val="28"/>
        </w:rPr>
        <w:t>涉及一般公共预算当年财政拨款</w:t>
      </w:r>
      <w:r>
        <w:rPr>
          <w:rFonts w:hint="eastAsia" w:asciiTheme="minorEastAsia" w:hAnsiTheme="minorEastAsia" w:eastAsiaTheme="minorEastAsia" w:cstheme="minorEastAsia"/>
          <w:sz w:val="28"/>
          <w:szCs w:val="28"/>
          <w:lang w:val="en-US" w:eastAsia="zh-CN"/>
        </w:rPr>
        <w:t>5330000.00</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政府基金50000.00元。</w:t>
      </w:r>
      <w:r>
        <w:rPr>
          <w:rFonts w:hint="eastAsia" w:asciiTheme="minorEastAsia" w:hAnsiTheme="minorEastAsia" w:eastAsiaTheme="minorEastAsia" w:cstheme="minorEastAsia"/>
          <w:sz w:val="28"/>
          <w:szCs w:val="28"/>
        </w:rPr>
        <w:t>绩效评价结果显示，上述项目支出绩效情况理想，达到了项目申请时设定的各项绩效目标</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第四部分 名词解释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rPr>
        <w:t>、财政拨款收入：指单位从同级财政部门取得的财政预算资金。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二、上级补助收入：指事业单位从主管部门和上级单位取得的非财政补助收入，用于补助正常业务资金的不足。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五、附属单位上缴收入：指事业单位附属独立核算单位按有关规定上缴的收入。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六、其他收入：指除上述“财政拨款收入” 、“上级补助收入”、“事业收入” 、“经营收入”、“附属单位上缴收入”以外的各项收入。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七、用事业基金弥补收支差额：</w:t>
      </w:r>
      <w:r>
        <w:rPr>
          <w:rFonts w:hint="eastAsia" w:asciiTheme="minorEastAsia" w:hAnsiTheme="minorEastAsia" w:eastAsiaTheme="minorEastAsia" w:cstheme="minorEastAsia"/>
          <w:sz w:val="28"/>
          <w:szCs w:val="28"/>
        </w:rPr>
        <w:t xml:space="preserve">指事业单位在当年的“财政拨款收入” 、 “事业收入” 、 “经营收入” 、 “其他收入”不足以安排当年支出的情况下，使用以前年度积累的事业基金（事业单位当年收支相抵后按国家规定提取、 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八、年初结转和结余：指以前年度尚未完成、结转到本年按有关规定继续使用的资金。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九、结余分配：指事业单位按照会计制度规定缴纳的所得税以及从非财政拨款补助结余中提取的职工福利基金、事业基金等。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十、年末结转和结余： 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十一、基本支出：指单位为保障机构正常运转、完成日常工作任务而发生的人员支出和公用支出。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十二、项目支出：指单位为完成特定行政任务和事业发展目标在基本支出之外所发生的支出。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十三、经营支出：指事业单位在专业业务活动及其辅助活动之外开展非独立核算经营活动发生的支出。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十四、“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 （含车辆购置税） 及燃料费、 维修费、 过路过桥费、 保险费、 安全奖励费用等支出；公务接待费反映单位按规定开支的各类公务接待 （含外宾接待）支出。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Theme="minorEastAsia"/>
          <w:lang w:val="en-US" w:eastAsia="zh-CN"/>
        </w:rPr>
      </w:pPr>
      <w:r>
        <w:rPr>
          <w:rFonts w:hint="eastAsia" w:asciiTheme="minorEastAsia" w:hAnsiTheme="minorEastAsia" w:eastAsiaTheme="minorEastAsia" w:cstheme="minorEastAsia"/>
          <w:sz w:val="28"/>
          <w:szCs w:val="28"/>
        </w:rPr>
        <w:t>十五、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w:t>
      </w:r>
      <w:r>
        <w:rPr>
          <w:rFonts w:hint="eastAsia" w:asciiTheme="minorEastAsia" w:hAnsiTheme="minorEastAsia" w:eastAsiaTheme="minorEastAsia" w:cstheme="minorEastAsia"/>
          <w:sz w:val="28"/>
          <w:szCs w:val="28"/>
          <w:lang w:val="en-US" w:eastAsia="zh-CN"/>
        </w:rPr>
        <w:t>费用。</w:t>
      </w:r>
    </w:p>
    <w:sectPr>
      <w:pgSz w:w="11906" w:h="16838"/>
      <w:pgMar w:top="680" w:right="850" w:bottom="737" w:left="794" w:header="851" w:footer="992" w:gutter="0"/>
      <w:pgBorders>
        <w:top w:val="none" w:sz="0" w:space="0"/>
        <w:left w:val="none" w:sz="0" w:space="0"/>
        <w:bottom w:val="none" w:sz="0" w:space="0"/>
        <w:right w:val="none" w:sz="0" w:space="0"/>
      </w:pgBorders>
      <w:pgNumType w:fmt="decimal"/>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4F6FC6"/>
    <w:multiLevelType w:val="singleLevel"/>
    <w:tmpl w:val="C54F6FC6"/>
    <w:lvl w:ilvl="0" w:tentative="0">
      <w:start w:val="6"/>
      <w:numFmt w:val="chineseCounting"/>
      <w:suff w:val="nothing"/>
      <w:lvlText w:val="%1、"/>
      <w:lvlJc w:val="left"/>
      <w:rPr>
        <w:rFonts w:hint="eastAsia"/>
      </w:rPr>
    </w:lvl>
  </w:abstractNum>
  <w:abstractNum w:abstractNumId="1">
    <w:nsid w:val="DFED6483"/>
    <w:multiLevelType w:val="singleLevel"/>
    <w:tmpl w:val="DFED6483"/>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53E8F"/>
    <w:rsid w:val="00BE0A28"/>
    <w:rsid w:val="02086B8A"/>
    <w:rsid w:val="028B291F"/>
    <w:rsid w:val="02FA43B1"/>
    <w:rsid w:val="0310237B"/>
    <w:rsid w:val="037E338F"/>
    <w:rsid w:val="03BD1A14"/>
    <w:rsid w:val="04F35A7E"/>
    <w:rsid w:val="055150B6"/>
    <w:rsid w:val="05947AA1"/>
    <w:rsid w:val="06AC7475"/>
    <w:rsid w:val="06E44A1B"/>
    <w:rsid w:val="07433053"/>
    <w:rsid w:val="07F3627C"/>
    <w:rsid w:val="0873712C"/>
    <w:rsid w:val="08E125C0"/>
    <w:rsid w:val="0946591A"/>
    <w:rsid w:val="097C5F28"/>
    <w:rsid w:val="098519F7"/>
    <w:rsid w:val="0A0A52AD"/>
    <w:rsid w:val="0A565C4B"/>
    <w:rsid w:val="0B43500A"/>
    <w:rsid w:val="0B6612CC"/>
    <w:rsid w:val="0B900DD3"/>
    <w:rsid w:val="0C876430"/>
    <w:rsid w:val="0D1B644F"/>
    <w:rsid w:val="0DBD316A"/>
    <w:rsid w:val="0DD611D5"/>
    <w:rsid w:val="0E7C1FC1"/>
    <w:rsid w:val="0FA522A0"/>
    <w:rsid w:val="0FF935A0"/>
    <w:rsid w:val="103B7C81"/>
    <w:rsid w:val="10AD36E7"/>
    <w:rsid w:val="10DB6567"/>
    <w:rsid w:val="11445973"/>
    <w:rsid w:val="138B2264"/>
    <w:rsid w:val="147B4E0F"/>
    <w:rsid w:val="1538214B"/>
    <w:rsid w:val="15AE210A"/>
    <w:rsid w:val="15DE532E"/>
    <w:rsid w:val="15E801C3"/>
    <w:rsid w:val="161C4D97"/>
    <w:rsid w:val="16533FB1"/>
    <w:rsid w:val="178960BD"/>
    <w:rsid w:val="18087B3E"/>
    <w:rsid w:val="18834C7E"/>
    <w:rsid w:val="193F3CDF"/>
    <w:rsid w:val="19577F74"/>
    <w:rsid w:val="19A872CA"/>
    <w:rsid w:val="1A09683F"/>
    <w:rsid w:val="1A1E69FC"/>
    <w:rsid w:val="1C2F4084"/>
    <w:rsid w:val="1D4073E7"/>
    <w:rsid w:val="1DF13E15"/>
    <w:rsid w:val="1E2961BB"/>
    <w:rsid w:val="1E5F1280"/>
    <w:rsid w:val="1E7208B5"/>
    <w:rsid w:val="1E7A1E97"/>
    <w:rsid w:val="1ED63546"/>
    <w:rsid w:val="1F356BE8"/>
    <w:rsid w:val="1F544B3F"/>
    <w:rsid w:val="1F594220"/>
    <w:rsid w:val="1FBB3942"/>
    <w:rsid w:val="20E03050"/>
    <w:rsid w:val="21611294"/>
    <w:rsid w:val="22CD2715"/>
    <w:rsid w:val="23F24986"/>
    <w:rsid w:val="24472E5C"/>
    <w:rsid w:val="24974133"/>
    <w:rsid w:val="24B82527"/>
    <w:rsid w:val="25121ED0"/>
    <w:rsid w:val="25B90311"/>
    <w:rsid w:val="267311F0"/>
    <w:rsid w:val="270C1F70"/>
    <w:rsid w:val="280766BF"/>
    <w:rsid w:val="289B568A"/>
    <w:rsid w:val="29F33A98"/>
    <w:rsid w:val="2A26514D"/>
    <w:rsid w:val="2ACD2DEA"/>
    <w:rsid w:val="2B103288"/>
    <w:rsid w:val="2BEF60BA"/>
    <w:rsid w:val="2C160547"/>
    <w:rsid w:val="2C6C3DD8"/>
    <w:rsid w:val="2E095920"/>
    <w:rsid w:val="2E235D51"/>
    <w:rsid w:val="2F21097B"/>
    <w:rsid w:val="2F8E155D"/>
    <w:rsid w:val="2FB70D7D"/>
    <w:rsid w:val="2FDD3240"/>
    <w:rsid w:val="30277DC9"/>
    <w:rsid w:val="30C841CD"/>
    <w:rsid w:val="310F597B"/>
    <w:rsid w:val="33987DD9"/>
    <w:rsid w:val="35095D34"/>
    <w:rsid w:val="350B29CF"/>
    <w:rsid w:val="36142B0A"/>
    <w:rsid w:val="367D2A19"/>
    <w:rsid w:val="37EC3DD3"/>
    <w:rsid w:val="38295754"/>
    <w:rsid w:val="38B97718"/>
    <w:rsid w:val="38F64989"/>
    <w:rsid w:val="39BA097B"/>
    <w:rsid w:val="39F278DA"/>
    <w:rsid w:val="3A5270DC"/>
    <w:rsid w:val="3B065BE6"/>
    <w:rsid w:val="3B274043"/>
    <w:rsid w:val="3C950441"/>
    <w:rsid w:val="3CEF08A1"/>
    <w:rsid w:val="3E026DBF"/>
    <w:rsid w:val="3E634956"/>
    <w:rsid w:val="3E7D40B1"/>
    <w:rsid w:val="3EC550D9"/>
    <w:rsid w:val="3F7256FF"/>
    <w:rsid w:val="40B90DD3"/>
    <w:rsid w:val="4112625B"/>
    <w:rsid w:val="41524368"/>
    <w:rsid w:val="416666C8"/>
    <w:rsid w:val="41A12461"/>
    <w:rsid w:val="4208307C"/>
    <w:rsid w:val="43B67883"/>
    <w:rsid w:val="448D7FFD"/>
    <w:rsid w:val="44B61F64"/>
    <w:rsid w:val="4548525D"/>
    <w:rsid w:val="46304BCA"/>
    <w:rsid w:val="46706462"/>
    <w:rsid w:val="477F38FF"/>
    <w:rsid w:val="47B124BD"/>
    <w:rsid w:val="493B3433"/>
    <w:rsid w:val="498973E1"/>
    <w:rsid w:val="49CF3079"/>
    <w:rsid w:val="4AE0464B"/>
    <w:rsid w:val="4AF07F4E"/>
    <w:rsid w:val="4C711DC2"/>
    <w:rsid w:val="4C8154D5"/>
    <w:rsid w:val="4C9E0796"/>
    <w:rsid w:val="4DC126B1"/>
    <w:rsid w:val="4DDA2B09"/>
    <w:rsid w:val="4ECF3EE7"/>
    <w:rsid w:val="4F3622ED"/>
    <w:rsid w:val="4F3F1159"/>
    <w:rsid w:val="500222DD"/>
    <w:rsid w:val="50B83A21"/>
    <w:rsid w:val="51055DBA"/>
    <w:rsid w:val="51AE26DD"/>
    <w:rsid w:val="51F24864"/>
    <w:rsid w:val="520114CE"/>
    <w:rsid w:val="535E53FE"/>
    <w:rsid w:val="53C91A78"/>
    <w:rsid w:val="54061E5E"/>
    <w:rsid w:val="54160A7A"/>
    <w:rsid w:val="54C67F93"/>
    <w:rsid w:val="5583756D"/>
    <w:rsid w:val="55A57702"/>
    <w:rsid w:val="55D83A18"/>
    <w:rsid w:val="56652D90"/>
    <w:rsid w:val="56942B29"/>
    <w:rsid w:val="57DB39E8"/>
    <w:rsid w:val="58311067"/>
    <w:rsid w:val="585D6EB4"/>
    <w:rsid w:val="58C457CA"/>
    <w:rsid w:val="59553ACA"/>
    <w:rsid w:val="597D5364"/>
    <w:rsid w:val="5AF424D3"/>
    <w:rsid w:val="5B1B1325"/>
    <w:rsid w:val="5B712708"/>
    <w:rsid w:val="5C6920EE"/>
    <w:rsid w:val="5CF359E6"/>
    <w:rsid w:val="5D7F14FF"/>
    <w:rsid w:val="5EFB12AD"/>
    <w:rsid w:val="5F2D2F94"/>
    <w:rsid w:val="5F3077B7"/>
    <w:rsid w:val="5F9E3567"/>
    <w:rsid w:val="600F7E79"/>
    <w:rsid w:val="60371B64"/>
    <w:rsid w:val="646E3053"/>
    <w:rsid w:val="64EF50A7"/>
    <w:rsid w:val="6599107C"/>
    <w:rsid w:val="6610485B"/>
    <w:rsid w:val="66486FF3"/>
    <w:rsid w:val="66B53E8F"/>
    <w:rsid w:val="66C91613"/>
    <w:rsid w:val="679B16A5"/>
    <w:rsid w:val="67A56FC5"/>
    <w:rsid w:val="68C4046A"/>
    <w:rsid w:val="692F14AB"/>
    <w:rsid w:val="6A21661C"/>
    <w:rsid w:val="6A8630CC"/>
    <w:rsid w:val="6C0E5B3B"/>
    <w:rsid w:val="6C1D22AE"/>
    <w:rsid w:val="6D243276"/>
    <w:rsid w:val="6D4C7774"/>
    <w:rsid w:val="6D9E7207"/>
    <w:rsid w:val="6D9F2E3B"/>
    <w:rsid w:val="6E601EC3"/>
    <w:rsid w:val="6EB03FE2"/>
    <w:rsid w:val="6EEC6C7C"/>
    <w:rsid w:val="6F982D8C"/>
    <w:rsid w:val="70684E02"/>
    <w:rsid w:val="710A4F62"/>
    <w:rsid w:val="710C7A39"/>
    <w:rsid w:val="71225358"/>
    <w:rsid w:val="713C5348"/>
    <w:rsid w:val="714A6447"/>
    <w:rsid w:val="71B0194F"/>
    <w:rsid w:val="71D72025"/>
    <w:rsid w:val="728330CC"/>
    <w:rsid w:val="732A3D62"/>
    <w:rsid w:val="73F36022"/>
    <w:rsid w:val="73F42A5C"/>
    <w:rsid w:val="74627C5F"/>
    <w:rsid w:val="74B22D5D"/>
    <w:rsid w:val="74F73E16"/>
    <w:rsid w:val="751A2CFA"/>
    <w:rsid w:val="76282B58"/>
    <w:rsid w:val="7660453A"/>
    <w:rsid w:val="76937C2B"/>
    <w:rsid w:val="76CE7679"/>
    <w:rsid w:val="76DF66A5"/>
    <w:rsid w:val="774B6942"/>
    <w:rsid w:val="778A5F36"/>
    <w:rsid w:val="78395628"/>
    <w:rsid w:val="785B6C39"/>
    <w:rsid w:val="793E0806"/>
    <w:rsid w:val="79EA243D"/>
    <w:rsid w:val="7A6050A6"/>
    <w:rsid w:val="7A896D58"/>
    <w:rsid w:val="7CBF1B74"/>
    <w:rsid w:val="7CE26F0F"/>
    <w:rsid w:val="7E541B43"/>
    <w:rsid w:val="7E9C0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ind w:left="1600"/>
      <w:outlineLvl w:val="1"/>
    </w:pPr>
    <w:rPr>
      <w:rFonts w:ascii="宋体" w:hAnsi="宋体"/>
      <w:sz w:val="48"/>
    </w:rPr>
  </w:style>
  <w:style w:type="paragraph" w:styleId="4">
    <w:name w:val="heading 3"/>
    <w:basedOn w:val="1"/>
    <w:next w:val="1"/>
    <w:qFormat/>
    <w:uiPriority w:val="0"/>
    <w:pPr>
      <w:spacing w:beforeLines="0" w:afterLines="0"/>
      <w:ind w:left="120"/>
      <w:outlineLvl w:val="2"/>
    </w:pPr>
    <w:rPr>
      <w:rFonts w:hint="default" w:ascii="Microsoft JhengHei" w:hAnsi="Microsoft JhengHei" w:eastAsia="Microsoft JhengHei"/>
      <w:sz w:val="36"/>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beforeLines="0" w:afterLines="0"/>
      <w:ind w:left="120"/>
    </w:pPr>
    <w:rPr>
      <w:rFonts w:hint="eastAsia" w:ascii="仿宋" w:hAnsi="仿宋" w:eastAsia="仿宋"/>
      <w:sz w:val="32"/>
    </w:rPr>
  </w:style>
  <w:style w:type="paragraph" w:styleId="6">
    <w:name w:val="toc 3"/>
    <w:basedOn w:val="1"/>
    <w:next w:val="1"/>
    <w:qFormat/>
    <w:uiPriority w:val="39"/>
    <w:pPr>
      <w:ind w:left="840" w:leftChars="400"/>
    </w:p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39"/>
  </w:style>
  <w:style w:type="paragraph" w:styleId="1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1">
    <w:name w:val="toc 2"/>
    <w:basedOn w:val="1"/>
    <w:next w:val="1"/>
    <w:qFormat/>
    <w:uiPriority w:val="39"/>
    <w:pPr>
      <w:tabs>
        <w:tab w:val="right" w:leader="dot" w:pos="8302"/>
      </w:tabs>
      <w:spacing w:line="440" w:lineRule="exact"/>
    </w:pPr>
  </w:style>
  <w:style w:type="character" w:styleId="14">
    <w:name w:val="Hyperlink"/>
    <w:unhideWhenUsed/>
    <w:qFormat/>
    <w:uiPriority w:val="99"/>
    <w:rPr>
      <w:color w:val="0000FF"/>
      <w:u w:val="single"/>
    </w:rPr>
  </w:style>
  <w:style w:type="paragraph" w:customStyle="1" w:styleId="15">
    <w:name w:val="_Style 2"/>
    <w:basedOn w:val="2"/>
    <w:next w:val="1"/>
    <w:qFormat/>
    <w:uiPriority w:val="39"/>
    <w:pPr>
      <w:widowControl/>
      <w:autoSpaceDE/>
      <w:autoSpaceDN/>
      <w:adjustRightInd/>
      <w:spacing w:before="480" w:after="0" w:line="276" w:lineRule="auto"/>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2019-08-24T08:12:00Z</dcterms:created>
  <dc:creator>6455151</dc:creator>
  <cp:lastModifiedBy>Administrator</cp:lastModifiedBy>
  <dcterms:modified xsi:type="dcterms:W3CDTF">2024-05-30T10:50:20Z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