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pacing w:val="-6"/>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pacing w:val="-6"/>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pacing w:val="-6"/>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pacing w:val="-6"/>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pacing w:val="-6"/>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pacing w:val="-6"/>
          <w:kern w:val="44"/>
          <w:sz w:val="44"/>
          <w:szCs w:val="24"/>
          <w:lang w:val="en-US" w:eastAsia="zh-CN" w:bidi="ar-SA"/>
        </w:rPr>
      </w:pPr>
      <w:r>
        <w:rPr>
          <w:rFonts w:hint="eastAsia" w:ascii="方正小标宋简体" w:hAnsi="方正小标宋简体" w:eastAsia="方正小标宋简体" w:cs="方正小标宋简体"/>
          <w:b w:val="0"/>
          <w:bCs/>
          <w:spacing w:val="-6"/>
          <w:kern w:val="44"/>
          <w:sz w:val="44"/>
          <w:szCs w:val="24"/>
          <w:lang w:val="en-US" w:eastAsia="zh-CN" w:bidi="ar-SA"/>
        </w:rPr>
        <w:t>中共蟒河镇委员会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pacing w:val="-6"/>
          <w:sz w:val="44"/>
          <w:szCs w:val="44"/>
          <w:lang w:val="en-US" w:eastAsia="zh-CN"/>
        </w:rPr>
      </w:pPr>
      <w:r>
        <w:rPr>
          <w:rFonts w:hint="eastAsia" w:ascii="方正小标宋简体" w:hAnsi="方正小标宋简体" w:eastAsia="方正小标宋简体" w:cs="方正小标宋简体"/>
          <w:b w:val="0"/>
          <w:bCs w:val="0"/>
          <w:spacing w:val="-6"/>
          <w:sz w:val="44"/>
          <w:szCs w:val="44"/>
          <w:lang w:val="en-US" w:eastAsia="zh-CN"/>
        </w:rPr>
        <w:t>关于印发《2020年蟒河镇普法与依法治理  工作要点》的通知</w:t>
      </w:r>
    </w:p>
    <w:p>
      <w:pPr>
        <w:keepNext w:val="0"/>
        <w:keepLines w:val="0"/>
        <w:pageBreakBefore w:val="0"/>
        <w:widowControl w:val="0"/>
        <w:kinsoku/>
        <w:wordWrap/>
        <w:overflowPunct/>
        <w:topLinePunct w:val="0"/>
        <w:autoSpaceDE/>
        <w:autoSpaceDN/>
        <w:bidi w:val="0"/>
        <w:adjustRightInd/>
        <w:snapToGrid/>
        <w:spacing w:before="469" w:beforeLines="150" w:line="60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各村、各单位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w:t>
      </w:r>
      <w:r>
        <w:rPr>
          <w:rFonts w:hint="eastAsia" w:ascii="仿宋" w:hAnsi="仿宋" w:eastAsia="仿宋" w:cs="仿宋"/>
          <w:sz w:val="32"/>
          <w:szCs w:val="32"/>
          <w:lang w:eastAsia="zh-CN"/>
        </w:rPr>
        <w:t>将《2020年蟒河镇普法与依法治理工作要点》印发给你们，请结合各自实际，认真贯彻落实。</w:t>
      </w:r>
    </w:p>
    <w:p>
      <w:pPr>
        <w:keepNext w:val="0"/>
        <w:keepLines w:val="0"/>
        <w:pageBreakBefore w:val="0"/>
        <w:widowControl w:val="0"/>
        <w:kinsoku/>
        <w:wordWrap/>
        <w:overflowPunct/>
        <w:topLinePunct w:val="0"/>
        <w:autoSpaceDE/>
        <w:bidi w:val="0"/>
        <w:adjustRightInd/>
        <w:snapToGrid/>
        <w:spacing w:line="600" w:lineRule="exact"/>
        <w:textAlignment w:val="auto"/>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bidi w:val="0"/>
        <w:adjustRightInd/>
        <w:snapToGrid/>
        <w:spacing w:line="600" w:lineRule="exact"/>
        <w:textAlignment w:val="auto"/>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bidi w:val="0"/>
        <w:adjustRightInd/>
        <w:snapToGrid/>
        <w:spacing w:line="600" w:lineRule="exact"/>
        <w:ind w:firstLine="4800" w:firstLineChars="15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中共蟒河镇委员会</w:t>
      </w:r>
    </w:p>
    <w:p>
      <w:pPr>
        <w:keepNext w:val="0"/>
        <w:keepLines w:val="0"/>
        <w:pageBreakBefore w:val="0"/>
        <w:widowControl w:val="0"/>
        <w:kinsoku/>
        <w:wordWrap/>
        <w:overflowPunct/>
        <w:topLinePunct w:val="0"/>
        <w:autoSpaceDE/>
        <w:bidi w:val="0"/>
        <w:adjustRightInd/>
        <w:snapToGrid/>
        <w:spacing w:line="600" w:lineRule="exact"/>
        <w:ind w:firstLine="4800" w:firstLineChars="15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2020年</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25</w:t>
      </w:r>
      <w:r>
        <w:rPr>
          <w:rFonts w:hint="eastAsia" w:ascii="仿宋" w:hAnsi="仿宋" w:eastAsia="仿宋" w:cs="仿宋"/>
          <w:sz w:val="32"/>
          <w:szCs w:val="32"/>
          <w:lang w:eastAsia="zh-CN"/>
        </w:rPr>
        <w:t>日</w:t>
      </w: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36"/>
          <w:lang w:eastAsia="zh-CN"/>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36"/>
          <w:lang w:eastAsia="zh-CN"/>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36"/>
          <w:lang w:eastAsia="zh-CN"/>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36"/>
          <w:lang w:eastAsia="zh-CN"/>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36"/>
          <w:lang w:eastAsia="zh-CN"/>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2020年度</w:t>
      </w:r>
      <w:r>
        <w:rPr>
          <w:rFonts w:hint="eastAsia" w:ascii="方正小标宋简体" w:hAnsi="方正小标宋简体" w:eastAsia="方正小标宋简体" w:cs="方正小标宋简体"/>
          <w:b w:val="0"/>
          <w:bCs w:val="0"/>
          <w:sz w:val="44"/>
          <w:szCs w:val="44"/>
          <w:lang w:eastAsia="zh-CN"/>
        </w:rPr>
        <w:t>蟒河镇普法与依法治理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val="0"/>
          <w:bCs w:val="0"/>
          <w:sz w:val="32"/>
          <w:szCs w:val="32"/>
          <w:lang w:eastAsia="zh-CN"/>
        </w:rPr>
      </w:pPr>
      <w:r>
        <w:rPr>
          <w:rFonts w:hint="eastAsia" w:ascii="方正小标宋简体" w:hAnsi="方正小标宋简体" w:eastAsia="方正小标宋简体" w:cs="方正小标宋简体"/>
          <w:b w:val="0"/>
          <w:bCs w:val="0"/>
          <w:sz w:val="44"/>
          <w:szCs w:val="44"/>
          <w:lang w:eastAsia="zh-CN"/>
        </w:rPr>
        <w:t>工作要点</w:t>
      </w:r>
    </w:p>
    <w:p>
      <w:pPr>
        <w:keepNext w:val="0"/>
        <w:keepLines w:val="0"/>
        <w:pageBreakBefore w:val="0"/>
        <w:widowControl w:val="0"/>
        <w:kinsoku/>
        <w:wordWrap/>
        <w:overflowPunct/>
        <w:topLinePunct w:val="0"/>
        <w:autoSpaceDE/>
        <w:autoSpaceDN/>
        <w:bidi w:val="0"/>
        <w:adjustRightInd/>
        <w:snapToGrid/>
        <w:spacing w:before="313" w:beforeLines="100" w:line="600" w:lineRule="exact"/>
        <w:ind w:firstLine="640" w:firstLineChars="200"/>
        <w:textAlignment w:val="auto"/>
        <w:rPr>
          <w:rFonts w:hint="eastAsia" w:ascii="仿宋" w:hAnsi="仿宋" w:eastAsia="宋体" w:cs="仿宋"/>
          <w:sz w:val="32"/>
          <w:szCs w:val="32"/>
          <w:lang w:eastAsia="zh-CN"/>
        </w:rPr>
      </w:pPr>
      <w:r>
        <w:rPr>
          <w:rFonts w:hint="eastAsia" w:ascii="仿宋" w:hAnsi="仿宋" w:eastAsia="仿宋" w:cs="仿宋"/>
          <w:sz w:val="32"/>
          <w:szCs w:val="32"/>
        </w:rPr>
        <w:t>2020年是决胜全面建成小康社会</w:t>
      </w:r>
      <w:r>
        <w:rPr>
          <w:rFonts w:hint="eastAsia" w:ascii="仿宋" w:hAnsi="仿宋" w:eastAsia="仿宋" w:cs="仿宋"/>
          <w:sz w:val="32"/>
          <w:szCs w:val="32"/>
          <w:lang w:eastAsia="zh-CN"/>
        </w:rPr>
        <w:t>、</w:t>
      </w:r>
      <w:r>
        <w:rPr>
          <w:rFonts w:hint="eastAsia" w:ascii="仿宋" w:hAnsi="仿宋" w:eastAsia="仿宋" w:cs="仿宋"/>
          <w:sz w:val="32"/>
          <w:szCs w:val="32"/>
        </w:rPr>
        <w:t>决战脱贫攻坚之年,也是“七五”普法收官之年。2020年全</w:t>
      </w:r>
      <w:r>
        <w:rPr>
          <w:rFonts w:hint="eastAsia" w:ascii="仿宋" w:hAnsi="仿宋" w:eastAsia="仿宋" w:cs="仿宋"/>
          <w:sz w:val="32"/>
          <w:szCs w:val="32"/>
          <w:lang w:eastAsia="zh-CN"/>
        </w:rPr>
        <w:t>镇</w:t>
      </w:r>
      <w:r>
        <w:rPr>
          <w:rFonts w:hint="eastAsia" w:ascii="仿宋" w:hAnsi="仿宋" w:eastAsia="仿宋" w:cs="仿宋"/>
          <w:sz w:val="32"/>
          <w:szCs w:val="32"/>
        </w:rPr>
        <w:t>普法依法治理工作要坚持以习近平新时代中国特色社会主义思想为指导</w:t>
      </w:r>
      <w:r>
        <w:rPr>
          <w:rFonts w:hint="eastAsia" w:ascii="仿宋" w:hAnsi="仿宋" w:eastAsia="仿宋" w:cs="仿宋"/>
          <w:sz w:val="32"/>
          <w:szCs w:val="32"/>
          <w:lang w:eastAsia="zh-CN"/>
        </w:rPr>
        <w:t>，</w:t>
      </w:r>
      <w:r>
        <w:rPr>
          <w:rFonts w:hint="eastAsia" w:ascii="仿宋" w:hAnsi="仿宋" w:eastAsia="仿宋" w:cs="仿宋"/>
          <w:sz w:val="32"/>
          <w:szCs w:val="32"/>
        </w:rPr>
        <w:t>深入贯彻落实党的十九大和十九届二中</w:t>
      </w:r>
      <w:r>
        <w:rPr>
          <w:rFonts w:hint="eastAsia" w:ascii="仿宋" w:hAnsi="仿宋" w:eastAsia="仿宋" w:cs="仿宋"/>
          <w:sz w:val="32"/>
          <w:szCs w:val="32"/>
          <w:lang w:eastAsia="zh-CN"/>
        </w:rPr>
        <w:t>、</w:t>
      </w:r>
      <w:r>
        <w:rPr>
          <w:rFonts w:hint="eastAsia" w:ascii="仿宋" w:hAnsi="仿宋" w:eastAsia="仿宋" w:cs="仿宋"/>
          <w:sz w:val="32"/>
          <w:szCs w:val="32"/>
        </w:rPr>
        <w:t>三中</w:t>
      </w:r>
      <w:r>
        <w:rPr>
          <w:rFonts w:hint="eastAsia" w:ascii="仿宋" w:hAnsi="仿宋" w:eastAsia="仿宋" w:cs="仿宋"/>
          <w:sz w:val="32"/>
          <w:szCs w:val="32"/>
          <w:lang w:eastAsia="zh-CN"/>
        </w:rPr>
        <w:t>、</w:t>
      </w:r>
      <w:r>
        <w:rPr>
          <w:rFonts w:hint="eastAsia" w:ascii="仿宋" w:hAnsi="仿宋" w:eastAsia="仿宋" w:cs="仿宋"/>
          <w:sz w:val="32"/>
          <w:szCs w:val="32"/>
        </w:rPr>
        <w:t>四中全会精神</w:t>
      </w:r>
      <w:r>
        <w:rPr>
          <w:rFonts w:hint="eastAsia" w:ascii="仿宋" w:hAnsi="仿宋" w:eastAsia="仿宋" w:cs="仿宋"/>
          <w:sz w:val="32"/>
          <w:szCs w:val="32"/>
          <w:lang w:eastAsia="zh-CN"/>
        </w:rPr>
        <w:t>，</w:t>
      </w:r>
      <w:r>
        <w:rPr>
          <w:rFonts w:hint="eastAsia" w:ascii="仿宋" w:hAnsi="仿宋" w:eastAsia="仿宋" w:cs="仿宋"/>
          <w:sz w:val="32"/>
          <w:szCs w:val="32"/>
        </w:rPr>
        <w:t>主动适应坚持和完善中国特色社会主义制度</w:t>
      </w:r>
      <w:r>
        <w:rPr>
          <w:rFonts w:hint="eastAsia" w:ascii="仿宋" w:hAnsi="仿宋" w:eastAsia="仿宋" w:cs="仿宋"/>
          <w:sz w:val="32"/>
          <w:szCs w:val="32"/>
          <w:lang w:eastAsia="zh-CN"/>
        </w:rPr>
        <w:t>，</w:t>
      </w:r>
      <w:r>
        <w:rPr>
          <w:rFonts w:hint="eastAsia" w:ascii="仿宋" w:hAnsi="仿宋" w:eastAsia="仿宋" w:cs="仿宋"/>
          <w:sz w:val="32"/>
          <w:szCs w:val="32"/>
        </w:rPr>
        <w:t>推进国家治理体系和治理能力现代化的新要求</w:t>
      </w:r>
      <w:r>
        <w:rPr>
          <w:rFonts w:hint="eastAsia" w:ascii="仿宋" w:hAnsi="仿宋" w:eastAsia="仿宋" w:cs="仿宋"/>
          <w:sz w:val="32"/>
          <w:szCs w:val="32"/>
          <w:lang w:eastAsia="zh-CN"/>
        </w:rPr>
        <w:t>，</w:t>
      </w:r>
      <w:r>
        <w:rPr>
          <w:rFonts w:hint="eastAsia" w:ascii="仿宋" w:hAnsi="仿宋" w:eastAsia="仿宋" w:cs="仿宋"/>
          <w:sz w:val="32"/>
          <w:szCs w:val="32"/>
        </w:rPr>
        <w:t>坚持围绕中心</w:t>
      </w:r>
      <w:r>
        <w:rPr>
          <w:rFonts w:hint="eastAsia" w:ascii="仿宋" w:hAnsi="仿宋" w:eastAsia="仿宋" w:cs="仿宋"/>
          <w:sz w:val="32"/>
          <w:szCs w:val="32"/>
          <w:lang w:eastAsia="zh-CN"/>
        </w:rPr>
        <w:t>、</w:t>
      </w:r>
      <w:r>
        <w:rPr>
          <w:rFonts w:hint="eastAsia" w:ascii="仿宋" w:hAnsi="仿宋" w:eastAsia="仿宋" w:cs="仿宋"/>
          <w:sz w:val="32"/>
          <w:szCs w:val="32"/>
        </w:rPr>
        <w:t>服务大局</w:t>
      </w:r>
      <w:r>
        <w:rPr>
          <w:rFonts w:hint="eastAsia" w:ascii="仿宋" w:hAnsi="仿宋" w:eastAsia="仿宋" w:cs="仿宋"/>
          <w:sz w:val="32"/>
          <w:szCs w:val="32"/>
          <w:lang w:eastAsia="zh-CN"/>
        </w:rPr>
        <w:t>，</w:t>
      </w:r>
      <w:r>
        <w:rPr>
          <w:rFonts w:hint="eastAsia" w:ascii="仿宋" w:hAnsi="仿宋" w:eastAsia="仿宋" w:cs="仿宋"/>
          <w:sz w:val="32"/>
          <w:szCs w:val="32"/>
        </w:rPr>
        <w:t>加大全民普法工作力度</w:t>
      </w:r>
      <w:r>
        <w:rPr>
          <w:rFonts w:hint="eastAsia" w:ascii="仿宋" w:hAnsi="仿宋" w:eastAsia="仿宋" w:cs="仿宋"/>
          <w:sz w:val="32"/>
          <w:szCs w:val="32"/>
          <w:lang w:eastAsia="zh-CN"/>
        </w:rPr>
        <w:t>，</w:t>
      </w:r>
      <w:r>
        <w:rPr>
          <w:rFonts w:hint="eastAsia" w:ascii="仿宋" w:hAnsi="仿宋" w:eastAsia="仿宋" w:cs="仿宋"/>
          <w:sz w:val="32"/>
          <w:szCs w:val="32"/>
        </w:rPr>
        <w:t>推进依法治理</w:t>
      </w:r>
      <w:r>
        <w:rPr>
          <w:rFonts w:hint="eastAsia" w:ascii="仿宋" w:hAnsi="仿宋" w:eastAsia="仿宋" w:cs="仿宋"/>
          <w:sz w:val="32"/>
          <w:szCs w:val="32"/>
          <w:lang w:eastAsia="zh-CN"/>
        </w:rPr>
        <w:t>，</w:t>
      </w:r>
      <w:r>
        <w:rPr>
          <w:rFonts w:hint="eastAsia" w:ascii="仿宋" w:hAnsi="仿宋" w:eastAsia="仿宋" w:cs="仿宋"/>
          <w:sz w:val="32"/>
          <w:szCs w:val="32"/>
        </w:rPr>
        <w:t>以做好“七五”普法收官和“八五”普法谋划为主线</w:t>
      </w:r>
      <w:r>
        <w:rPr>
          <w:rFonts w:hint="eastAsia" w:ascii="仿宋" w:hAnsi="仿宋" w:eastAsia="仿宋" w:cs="仿宋"/>
          <w:sz w:val="32"/>
          <w:szCs w:val="32"/>
          <w:lang w:eastAsia="zh-CN"/>
        </w:rPr>
        <w:t>，</w:t>
      </w:r>
      <w:r>
        <w:rPr>
          <w:rFonts w:hint="eastAsia" w:ascii="仿宋" w:hAnsi="仿宋" w:eastAsia="仿宋" w:cs="仿宋"/>
          <w:sz w:val="32"/>
          <w:szCs w:val="32"/>
        </w:rPr>
        <w:t>重点加强社会主义法治文化建设和法治乡村建设</w:t>
      </w:r>
      <w:r>
        <w:rPr>
          <w:rFonts w:hint="eastAsia" w:ascii="仿宋" w:hAnsi="仿宋" w:eastAsia="仿宋" w:cs="仿宋"/>
          <w:sz w:val="32"/>
          <w:szCs w:val="32"/>
          <w:lang w:eastAsia="zh-CN"/>
        </w:rPr>
        <w:t>，</w:t>
      </w:r>
      <w:r>
        <w:rPr>
          <w:rFonts w:hint="eastAsia" w:ascii="仿宋" w:hAnsi="仿宋" w:eastAsia="仿宋" w:cs="仿宋"/>
          <w:sz w:val="32"/>
          <w:szCs w:val="32"/>
        </w:rPr>
        <w:t>深入推动“谁执法谁普法”普法责任制落实</w:t>
      </w:r>
      <w:r>
        <w:rPr>
          <w:rFonts w:hint="eastAsia" w:ascii="仿宋" w:hAnsi="仿宋" w:eastAsia="仿宋" w:cs="仿宋"/>
          <w:sz w:val="32"/>
          <w:szCs w:val="32"/>
          <w:lang w:eastAsia="zh-CN"/>
        </w:rPr>
        <w:t>，</w:t>
      </w:r>
      <w:r>
        <w:rPr>
          <w:rFonts w:hint="eastAsia" w:ascii="仿宋" w:hAnsi="仿宋" w:eastAsia="仿宋" w:cs="仿宋"/>
          <w:sz w:val="32"/>
          <w:szCs w:val="32"/>
        </w:rPr>
        <w:t>为</w:t>
      </w:r>
      <w:r>
        <w:rPr>
          <w:rFonts w:hint="eastAsia" w:ascii="仿宋" w:hAnsi="仿宋" w:eastAsia="仿宋" w:cs="仿宋"/>
          <w:sz w:val="32"/>
          <w:szCs w:val="32"/>
          <w:lang w:eastAsia="zh-CN"/>
        </w:rPr>
        <w:t>蟒河</w:t>
      </w:r>
      <w:r>
        <w:rPr>
          <w:rFonts w:hint="eastAsia" w:ascii="仿宋" w:hAnsi="仿宋" w:eastAsia="仿宋" w:cs="仿宋"/>
          <w:sz w:val="32"/>
          <w:szCs w:val="32"/>
        </w:rPr>
        <w:t>高质量转型发展提供坚实的法治保障</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一、把学习宣传习近平总书记全面依法治国新理念新思想新战略、学习宣传宪法作为全民普法的首要任务</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1.进一步推动习近平总书记全面依法治国新理念新思想新战略进入各级党委</w:t>
      </w:r>
      <w:r>
        <w:rPr>
          <w:rFonts w:hint="eastAsia" w:ascii="仿宋" w:hAnsi="仿宋" w:eastAsia="仿宋" w:cs="仿宋"/>
          <w:sz w:val="32"/>
          <w:szCs w:val="32"/>
          <w:lang w:eastAsia="zh-CN"/>
        </w:rPr>
        <w:t>（</w:t>
      </w:r>
      <w:r>
        <w:rPr>
          <w:rFonts w:hint="eastAsia" w:ascii="仿宋" w:hAnsi="仿宋" w:eastAsia="仿宋" w:cs="仿宋"/>
          <w:sz w:val="32"/>
          <w:szCs w:val="32"/>
        </w:rPr>
        <w:t>党组</w:t>
      </w:r>
      <w:r>
        <w:rPr>
          <w:rFonts w:hint="eastAsia" w:ascii="仿宋" w:hAnsi="仿宋" w:eastAsia="仿宋" w:cs="仿宋"/>
          <w:sz w:val="32"/>
          <w:szCs w:val="32"/>
          <w:lang w:eastAsia="zh-CN"/>
        </w:rPr>
        <w:t>）</w:t>
      </w:r>
      <w:r>
        <w:rPr>
          <w:rFonts w:hint="eastAsia" w:ascii="仿宋" w:hAnsi="仿宋" w:eastAsia="仿宋" w:cs="仿宋"/>
          <w:sz w:val="32"/>
          <w:szCs w:val="32"/>
        </w:rPr>
        <w:t>中心组学习内容</w:t>
      </w:r>
      <w:r>
        <w:rPr>
          <w:rFonts w:hint="eastAsia" w:ascii="仿宋" w:hAnsi="仿宋" w:eastAsia="仿宋" w:cs="仿宋"/>
          <w:sz w:val="32"/>
          <w:szCs w:val="32"/>
          <w:lang w:eastAsia="zh-CN"/>
        </w:rPr>
        <w:t>，</w:t>
      </w:r>
      <w:r>
        <w:rPr>
          <w:rFonts w:hint="eastAsia" w:ascii="仿宋" w:hAnsi="仿宋" w:eastAsia="仿宋" w:cs="仿宋"/>
          <w:sz w:val="32"/>
          <w:szCs w:val="32"/>
        </w:rPr>
        <w:t>推动领导干部发挥示范带头作用</w:t>
      </w:r>
      <w:r>
        <w:rPr>
          <w:rFonts w:hint="eastAsia" w:ascii="仿宋" w:hAnsi="仿宋" w:eastAsia="仿宋" w:cs="仿宋"/>
          <w:sz w:val="32"/>
          <w:szCs w:val="32"/>
          <w:lang w:eastAsia="zh-CN"/>
        </w:rPr>
        <w:t>，</w:t>
      </w:r>
      <w:r>
        <w:rPr>
          <w:rFonts w:hint="eastAsia" w:ascii="仿宋" w:hAnsi="仿宋" w:eastAsia="仿宋" w:cs="仿宋"/>
          <w:sz w:val="32"/>
          <w:szCs w:val="32"/>
        </w:rPr>
        <w:t>增强全社会走中国特色社会</w:t>
      </w:r>
      <w:r>
        <w:rPr>
          <w:rFonts w:hint="eastAsia" w:ascii="仿宋" w:hAnsi="仿宋" w:eastAsia="仿宋" w:cs="仿宋"/>
          <w:sz w:val="32"/>
          <w:szCs w:val="32"/>
          <w:lang w:eastAsia="zh-CN"/>
        </w:rPr>
        <w:t>主</w:t>
      </w:r>
      <w:r>
        <w:rPr>
          <w:rFonts w:hint="eastAsia" w:ascii="仿宋" w:hAnsi="仿宋" w:eastAsia="仿宋" w:cs="仿宋"/>
          <w:sz w:val="32"/>
          <w:szCs w:val="32"/>
        </w:rPr>
        <w:t>义法治道路的自觉性和坚定性。</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2.大力弘扬宪法精神</w:t>
      </w:r>
      <w:r>
        <w:rPr>
          <w:rFonts w:hint="eastAsia" w:ascii="仿宋" w:hAnsi="仿宋" w:eastAsia="仿宋" w:cs="仿宋"/>
          <w:sz w:val="32"/>
          <w:szCs w:val="32"/>
          <w:lang w:eastAsia="zh-CN"/>
        </w:rPr>
        <w:t>，</w:t>
      </w:r>
      <w:r>
        <w:rPr>
          <w:rFonts w:hint="eastAsia" w:ascii="仿宋" w:hAnsi="仿宋" w:eastAsia="仿宋" w:cs="仿宋"/>
          <w:sz w:val="32"/>
          <w:szCs w:val="32"/>
        </w:rPr>
        <w:t>深入开展“尊崇宪法、学习宪法、遵守宪法、维护宪法、运用宪法”学习宣传教育活动</w:t>
      </w:r>
      <w:r>
        <w:rPr>
          <w:rFonts w:hint="eastAsia" w:ascii="仿宋" w:hAnsi="仿宋" w:eastAsia="仿宋" w:cs="仿宋"/>
          <w:sz w:val="32"/>
          <w:szCs w:val="32"/>
          <w:lang w:eastAsia="zh-CN"/>
        </w:rPr>
        <w:t>，</w:t>
      </w:r>
      <w:r>
        <w:rPr>
          <w:rFonts w:hint="eastAsia" w:ascii="仿宋" w:hAnsi="仿宋" w:eastAsia="仿宋" w:cs="仿宋"/>
          <w:sz w:val="32"/>
          <w:szCs w:val="32"/>
        </w:rPr>
        <w:t>推动宪法进企业、进农村</w:t>
      </w:r>
      <w:r>
        <w:rPr>
          <w:rFonts w:hint="eastAsia" w:ascii="仿宋" w:hAnsi="仿宋" w:eastAsia="仿宋" w:cs="仿宋"/>
          <w:sz w:val="32"/>
          <w:szCs w:val="32"/>
          <w:lang w:eastAsia="zh-CN"/>
        </w:rPr>
        <w:t>、</w:t>
      </w:r>
      <w:r>
        <w:rPr>
          <w:rFonts w:hint="eastAsia" w:ascii="仿宋" w:hAnsi="仿宋" w:eastAsia="仿宋" w:cs="仿宋"/>
          <w:sz w:val="32"/>
          <w:szCs w:val="32"/>
        </w:rPr>
        <w:t>进机关、进校园</w:t>
      </w:r>
      <w:r>
        <w:rPr>
          <w:rFonts w:hint="eastAsia" w:ascii="仿宋" w:hAnsi="仿宋" w:eastAsia="仿宋" w:cs="仿宋"/>
          <w:sz w:val="32"/>
          <w:szCs w:val="32"/>
          <w:lang w:eastAsia="zh-CN"/>
        </w:rPr>
        <w:t>、</w:t>
      </w:r>
      <w:r>
        <w:rPr>
          <w:rFonts w:hint="eastAsia" w:ascii="仿宋" w:hAnsi="仿宋" w:eastAsia="仿宋" w:cs="仿宋"/>
          <w:sz w:val="32"/>
          <w:szCs w:val="32"/>
        </w:rPr>
        <w:t>进社区、进网络、进万家</w:t>
      </w:r>
      <w:r>
        <w:rPr>
          <w:rFonts w:hint="eastAsia" w:ascii="仿宋" w:hAnsi="仿宋" w:eastAsia="仿宋" w:cs="仿宋"/>
          <w:sz w:val="32"/>
          <w:szCs w:val="32"/>
          <w:lang w:eastAsia="zh-CN"/>
        </w:rPr>
        <w:t>，</w:t>
      </w:r>
      <w:r>
        <w:rPr>
          <w:rFonts w:hint="eastAsia" w:ascii="仿宋" w:hAnsi="仿宋" w:eastAsia="仿宋" w:cs="仿宋"/>
          <w:sz w:val="32"/>
          <w:szCs w:val="32"/>
        </w:rPr>
        <w:t>让宪法宣传天天见</w:t>
      </w:r>
      <w:r>
        <w:rPr>
          <w:rFonts w:hint="eastAsia" w:ascii="仿宋" w:hAnsi="仿宋" w:eastAsia="仿宋" w:cs="仿宋"/>
          <w:sz w:val="32"/>
          <w:szCs w:val="32"/>
          <w:lang w:eastAsia="zh-CN"/>
        </w:rPr>
        <w:t>、</w:t>
      </w:r>
      <w:r>
        <w:rPr>
          <w:rFonts w:hint="eastAsia" w:ascii="仿宋" w:hAnsi="仿宋" w:eastAsia="仿宋" w:cs="仿宋"/>
          <w:sz w:val="32"/>
          <w:szCs w:val="32"/>
        </w:rPr>
        <w:t>处处现,推动宪法精神深入人心。组织开展“12·4”国家宪法日和“宪法宣传周”集中宣传活动</w:t>
      </w:r>
      <w:r>
        <w:rPr>
          <w:rFonts w:hint="eastAsia" w:ascii="仿宋" w:hAnsi="仿宋" w:eastAsia="仿宋" w:cs="仿宋"/>
          <w:sz w:val="32"/>
          <w:szCs w:val="32"/>
          <w:lang w:eastAsia="zh-CN"/>
        </w:rPr>
        <w:t>，</w:t>
      </w:r>
      <w:r>
        <w:rPr>
          <w:rFonts w:hint="eastAsia" w:ascii="仿宋" w:hAnsi="仿宋" w:eastAsia="仿宋" w:cs="仿宋"/>
          <w:sz w:val="32"/>
          <w:szCs w:val="32"/>
        </w:rPr>
        <w:t>坚持整体联动</w:t>
      </w:r>
      <w:r>
        <w:rPr>
          <w:rFonts w:hint="eastAsia" w:ascii="仿宋" w:hAnsi="仿宋" w:eastAsia="仿宋" w:cs="仿宋"/>
          <w:sz w:val="32"/>
          <w:szCs w:val="32"/>
          <w:lang w:eastAsia="zh-CN"/>
        </w:rPr>
        <w:t>，</w:t>
      </w:r>
      <w:r>
        <w:rPr>
          <w:rFonts w:hint="eastAsia" w:ascii="仿宋" w:hAnsi="仿宋" w:eastAsia="仿宋" w:cs="仿宋"/>
          <w:sz w:val="32"/>
          <w:szCs w:val="32"/>
        </w:rPr>
        <w:t>形成</w:t>
      </w:r>
      <w:r>
        <w:rPr>
          <w:rFonts w:hint="eastAsia" w:ascii="仿宋" w:hAnsi="仿宋" w:eastAsia="仿宋" w:cs="仿宋"/>
          <w:color w:val="000000"/>
          <w:sz w:val="32"/>
          <w:szCs w:val="32"/>
          <w:lang w:eastAsia="zh-CN"/>
        </w:rPr>
        <w:t>全镇</w:t>
      </w:r>
      <w:r>
        <w:rPr>
          <w:rFonts w:hint="eastAsia" w:ascii="仿宋" w:hAnsi="仿宋" w:eastAsia="仿宋" w:cs="仿宋"/>
          <w:sz w:val="32"/>
          <w:szCs w:val="32"/>
        </w:rPr>
        <w:t>共同学习宣传宪法的浓厚气氛</w:t>
      </w:r>
      <w:r>
        <w:rPr>
          <w:rFonts w:hint="eastAsia" w:ascii="仿宋" w:hAnsi="仿宋" w:eastAsia="仿宋" w:cs="仿宋"/>
          <w:sz w:val="32"/>
          <w:szCs w:val="32"/>
          <w:lang w:eastAsia="zh-CN"/>
        </w:rPr>
        <w:t>，</w:t>
      </w:r>
      <w:r>
        <w:rPr>
          <w:rFonts w:hint="eastAsia" w:ascii="仿宋" w:hAnsi="仿宋" w:eastAsia="仿宋" w:cs="仿宋"/>
          <w:sz w:val="32"/>
          <w:szCs w:val="32"/>
        </w:rPr>
        <w:t>落实媒体公益普法责任</w:t>
      </w:r>
      <w:r>
        <w:rPr>
          <w:rFonts w:hint="eastAsia" w:ascii="仿宋" w:hAnsi="仿宋" w:eastAsia="仿宋" w:cs="仿宋"/>
          <w:sz w:val="32"/>
          <w:szCs w:val="32"/>
          <w:lang w:eastAsia="zh-CN"/>
        </w:rPr>
        <w:t>，</w:t>
      </w:r>
      <w:r>
        <w:rPr>
          <w:rFonts w:hint="eastAsia" w:ascii="仿宋" w:hAnsi="仿宋" w:eastAsia="仿宋" w:cs="仿宋"/>
          <w:sz w:val="32"/>
          <w:szCs w:val="32"/>
        </w:rPr>
        <w:t>充分发挥“报、网</w:t>
      </w:r>
      <w:r>
        <w:rPr>
          <w:rFonts w:hint="eastAsia" w:ascii="仿宋" w:hAnsi="仿宋" w:eastAsia="仿宋" w:cs="仿宋"/>
          <w:sz w:val="32"/>
          <w:szCs w:val="32"/>
          <w:lang w:eastAsia="zh-CN"/>
        </w:rPr>
        <w:t>、</w:t>
      </w:r>
      <w:r>
        <w:rPr>
          <w:rFonts w:hint="eastAsia" w:ascii="仿宋" w:hAnsi="仿宋" w:eastAsia="仿宋" w:cs="仿宋"/>
          <w:sz w:val="32"/>
          <w:szCs w:val="32"/>
        </w:rPr>
        <w:t>端</w:t>
      </w:r>
      <w:r>
        <w:rPr>
          <w:rFonts w:hint="eastAsia" w:ascii="仿宋" w:hAnsi="仿宋" w:eastAsia="仿宋" w:cs="仿宋"/>
          <w:sz w:val="32"/>
          <w:szCs w:val="32"/>
          <w:lang w:eastAsia="zh-CN"/>
        </w:rPr>
        <w:t>、</w:t>
      </w:r>
      <w:r>
        <w:rPr>
          <w:rFonts w:hint="eastAsia" w:ascii="仿宋" w:hAnsi="仿宋" w:eastAsia="仿宋" w:cs="仿宋"/>
          <w:sz w:val="32"/>
          <w:szCs w:val="32"/>
        </w:rPr>
        <w:t>微</w:t>
      </w:r>
      <w:r>
        <w:rPr>
          <w:rFonts w:hint="eastAsia" w:ascii="仿宋" w:hAnsi="仿宋" w:eastAsia="仿宋" w:cs="仿宋"/>
          <w:sz w:val="32"/>
          <w:szCs w:val="32"/>
          <w:lang w:eastAsia="zh-CN"/>
        </w:rPr>
        <w:t>、</w:t>
      </w:r>
      <w:r>
        <w:rPr>
          <w:rFonts w:hint="eastAsia" w:ascii="仿宋" w:hAnsi="仿宋" w:eastAsia="仿宋" w:cs="仿宋"/>
          <w:sz w:val="32"/>
          <w:szCs w:val="32"/>
        </w:rPr>
        <w:t>屏”作用。</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3.深入学习宣传贯彻党的十九届四中全会精神</w:t>
      </w:r>
      <w:r>
        <w:rPr>
          <w:rFonts w:hint="eastAsia" w:ascii="仿宋" w:hAnsi="仿宋" w:eastAsia="仿宋" w:cs="仿宋"/>
          <w:sz w:val="32"/>
          <w:szCs w:val="32"/>
          <w:lang w:eastAsia="zh-CN"/>
        </w:rPr>
        <w:t>，</w:t>
      </w:r>
      <w:r>
        <w:rPr>
          <w:rFonts w:hint="eastAsia" w:ascii="仿宋" w:hAnsi="仿宋" w:eastAsia="仿宋" w:cs="仿宋"/>
          <w:sz w:val="32"/>
          <w:szCs w:val="32"/>
        </w:rPr>
        <w:t>深入基层</w:t>
      </w:r>
      <w:r>
        <w:rPr>
          <w:rFonts w:hint="eastAsia" w:ascii="仿宋" w:hAnsi="仿宋" w:eastAsia="仿宋" w:cs="仿宋"/>
          <w:sz w:val="32"/>
          <w:szCs w:val="32"/>
          <w:lang w:eastAsia="zh-CN"/>
        </w:rPr>
        <w:t>、</w:t>
      </w:r>
      <w:r>
        <w:rPr>
          <w:rFonts w:hint="eastAsia" w:ascii="仿宋" w:hAnsi="仿宋" w:eastAsia="仿宋" w:cs="仿宋"/>
          <w:sz w:val="32"/>
          <w:szCs w:val="32"/>
        </w:rPr>
        <w:t>深入群众</w:t>
      </w:r>
      <w:r>
        <w:rPr>
          <w:rFonts w:hint="eastAsia" w:ascii="仿宋" w:hAnsi="仿宋" w:eastAsia="仿宋" w:cs="仿宋"/>
          <w:sz w:val="32"/>
          <w:szCs w:val="32"/>
          <w:lang w:eastAsia="zh-CN"/>
        </w:rPr>
        <w:t>，</w:t>
      </w:r>
      <w:r>
        <w:rPr>
          <w:rFonts w:hint="eastAsia" w:ascii="仿宋" w:hAnsi="仿宋" w:eastAsia="仿宋" w:cs="仿宋"/>
          <w:sz w:val="32"/>
          <w:szCs w:val="32"/>
        </w:rPr>
        <w:t>大力宣传我国的根本制度、基本制度、重要制度</w:t>
      </w:r>
      <w:r>
        <w:rPr>
          <w:rFonts w:hint="eastAsia" w:ascii="仿宋" w:hAnsi="仿宋" w:eastAsia="仿宋" w:cs="仿宋"/>
          <w:sz w:val="32"/>
          <w:szCs w:val="32"/>
          <w:lang w:eastAsia="zh-CN"/>
        </w:rPr>
        <w:t>，</w:t>
      </w:r>
      <w:r>
        <w:rPr>
          <w:rFonts w:hint="eastAsia" w:ascii="仿宋" w:hAnsi="仿宋" w:eastAsia="仿宋" w:cs="仿宋"/>
          <w:sz w:val="32"/>
          <w:szCs w:val="32"/>
        </w:rPr>
        <w:t>促进广大干部群众把思想和行动统一到全会精神上来。按照十九届四中全会《决定》重要举措分工方案中关于加大全民普法工作力度的要求</w:t>
      </w:r>
      <w:r>
        <w:rPr>
          <w:rFonts w:hint="eastAsia" w:ascii="仿宋" w:hAnsi="仿宋" w:eastAsia="仿宋" w:cs="仿宋"/>
          <w:sz w:val="32"/>
          <w:szCs w:val="32"/>
          <w:lang w:eastAsia="zh-CN"/>
        </w:rPr>
        <w:t>，</w:t>
      </w:r>
      <w:r>
        <w:rPr>
          <w:rFonts w:hint="eastAsia" w:ascii="仿宋" w:hAnsi="仿宋" w:eastAsia="仿宋" w:cs="仿宋"/>
          <w:sz w:val="32"/>
          <w:szCs w:val="32"/>
        </w:rPr>
        <w:t>做好落实工作</w:t>
      </w:r>
      <w:r>
        <w:rPr>
          <w:rFonts w:hint="eastAsia" w:ascii="仿宋" w:hAnsi="仿宋" w:eastAsia="仿宋" w:cs="仿宋"/>
          <w:sz w:val="32"/>
          <w:szCs w:val="32"/>
          <w:lang w:eastAsia="zh-CN"/>
        </w:rPr>
        <w:t>，</w:t>
      </w:r>
      <w:r>
        <w:rPr>
          <w:rFonts w:hint="eastAsia" w:ascii="仿宋" w:hAnsi="仿宋" w:eastAsia="仿宋" w:cs="仿宋"/>
          <w:sz w:val="32"/>
          <w:szCs w:val="32"/>
        </w:rPr>
        <w:t>推进国家治理体系和治理能力现代化。</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二、开展“七五”普法总结验收工作</w:t>
      </w:r>
      <w:r>
        <w:rPr>
          <w:rFonts w:hint="eastAsia" w:ascii="黑体" w:hAnsi="黑体" w:eastAsia="黑体" w:cs="黑体"/>
          <w:sz w:val="32"/>
          <w:szCs w:val="32"/>
          <w:lang w:eastAsia="zh-CN"/>
        </w:rPr>
        <w:t>，</w:t>
      </w:r>
      <w:r>
        <w:rPr>
          <w:rFonts w:hint="eastAsia" w:ascii="黑体" w:hAnsi="黑体" w:eastAsia="黑体" w:cs="黑体"/>
          <w:sz w:val="32"/>
          <w:szCs w:val="32"/>
        </w:rPr>
        <w:t>为2021年启动“八五"普法奠定基础</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4.抓紧开展自查</w:t>
      </w:r>
      <w:r>
        <w:rPr>
          <w:rFonts w:hint="eastAsia" w:ascii="仿宋" w:hAnsi="仿宋" w:eastAsia="仿宋" w:cs="仿宋"/>
          <w:sz w:val="32"/>
          <w:szCs w:val="32"/>
          <w:lang w:eastAsia="zh-CN"/>
        </w:rPr>
        <w:t>，</w:t>
      </w:r>
      <w:r>
        <w:rPr>
          <w:rFonts w:hint="eastAsia" w:ascii="仿宋" w:hAnsi="仿宋" w:eastAsia="仿宋" w:cs="仿宋"/>
          <w:sz w:val="32"/>
          <w:szCs w:val="32"/>
        </w:rPr>
        <w:t>认真对照我</w:t>
      </w:r>
      <w:r>
        <w:rPr>
          <w:rFonts w:hint="eastAsia" w:ascii="仿宋" w:hAnsi="仿宋" w:eastAsia="仿宋" w:cs="仿宋"/>
          <w:sz w:val="32"/>
          <w:szCs w:val="32"/>
          <w:lang w:eastAsia="zh-CN"/>
        </w:rPr>
        <w:t>镇</w:t>
      </w:r>
      <w:r>
        <w:rPr>
          <w:rFonts w:hint="eastAsia" w:ascii="仿宋" w:hAnsi="仿宋" w:eastAsia="仿宋" w:cs="仿宋"/>
          <w:sz w:val="32"/>
          <w:szCs w:val="32"/>
        </w:rPr>
        <w:t>“七五”普法规划和本</w:t>
      </w:r>
      <w:r>
        <w:rPr>
          <w:rFonts w:hint="eastAsia" w:ascii="仿宋" w:hAnsi="仿宋" w:eastAsia="仿宋" w:cs="仿宋"/>
          <w:sz w:val="32"/>
          <w:szCs w:val="32"/>
          <w:lang w:eastAsia="zh-CN"/>
        </w:rPr>
        <w:t>村</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普法规划要求</w:t>
      </w:r>
      <w:r>
        <w:rPr>
          <w:rFonts w:hint="eastAsia" w:ascii="仿宋" w:hAnsi="仿宋" w:eastAsia="仿宋" w:cs="仿宋"/>
          <w:sz w:val="32"/>
          <w:szCs w:val="32"/>
          <w:lang w:eastAsia="zh-CN"/>
        </w:rPr>
        <w:t>，</w:t>
      </w:r>
      <w:r>
        <w:rPr>
          <w:rFonts w:hint="eastAsia" w:ascii="仿宋" w:hAnsi="仿宋" w:eastAsia="仿宋" w:cs="仿宋"/>
          <w:sz w:val="32"/>
          <w:szCs w:val="32"/>
        </w:rPr>
        <w:t>查找普法工作薄弱环节</w:t>
      </w:r>
      <w:r>
        <w:rPr>
          <w:rFonts w:hint="eastAsia" w:ascii="仿宋" w:hAnsi="仿宋" w:eastAsia="仿宋" w:cs="仿宋"/>
          <w:sz w:val="32"/>
          <w:szCs w:val="32"/>
          <w:lang w:eastAsia="zh-CN"/>
        </w:rPr>
        <w:t>，</w:t>
      </w:r>
      <w:r>
        <w:rPr>
          <w:rFonts w:hint="eastAsia" w:ascii="仿宋" w:hAnsi="仿宋" w:eastAsia="仿宋" w:cs="仿宋"/>
          <w:sz w:val="32"/>
          <w:szCs w:val="32"/>
        </w:rPr>
        <w:t>着力解决存在的突出问题</w:t>
      </w:r>
      <w:r>
        <w:rPr>
          <w:rFonts w:hint="eastAsia" w:ascii="仿宋" w:hAnsi="仿宋" w:eastAsia="仿宋" w:cs="仿宋"/>
          <w:sz w:val="32"/>
          <w:szCs w:val="32"/>
          <w:lang w:eastAsia="zh-CN"/>
        </w:rPr>
        <w:t>，</w:t>
      </w:r>
      <w:r>
        <w:rPr>
          <w:rFonts w:hint="eastAsia" w:ascii="仿宋" w:hAnsi="仿宋" w:eastAsia="仿宋" w:cs="仿宋"/>
          <w:sz w:val="32"/>
          <w:szCs w:val="32"/>
        </w:rPr>
        <w:t>补齐短板, 逐项落实。</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5.开展好“七五”普法总结验收</w:t>
      </w:r>
      <w:r>
        <w:rPr>
          <w:rFonts w:hint="eastAsia" w:ascii="仿宋" w:hAnsi="仿宋" w:eastAsia="仿宋" w:cs="仿宋"/>
          <w:sz w:val="32"/>
          <w:szCs w:val="32"/>
          <w:lang w:eastAsia="zh-CN"/>
        </w:rPr>
        <w:t>，</w:t>
      </w:r>
      <w:r>
        <w:rPr>
          <w:rFonts w:hint="eastAsia" w:ascii="仿宋" w:hAnsi="仿宋" w:eastAsia="仿宋" w:cs="仿宋"/>
          <w:sz w:val="32"/>
          <w:szCs w:val="32"/>
        </w:rPr>
        <w:t>组织好“七五”普法规划实施情况的总结</w:t>
      </w:r>
      <w:r>
        <w:rPr>
          <w:rFonts w:hint="eastAsia" w:ascii="仿宋" w:hAnsi="仿宋" w:eastAsia="仿宋" w:cs="仿宋"/>
          <w:sz w:val="32"/>
          <w:szCs w:val="32"/>
          <w:lang w:eastAsia="zh-CN"/>
        </w:rPr>
        <w:t>、</w:t>
      </w:r>
      <w:r>
        <w:rPr>
          <w:rFonts w:hint="eastAsia" w:ascii="仿宋" w:hAnsi="仿宋" w:eastAsia="仿宋" w:cs="仿宋"/>
          <w:sz w:val="32"/>
          <w:szCs w:val="32"/>
        </w:rPr>
        <w:t>检查</w:t>
      </w:r>
      <w:r>
        <w:rPr>
          <w:rFonts w:hint="eastAsia" w:ascii="仿宋" w:hAnsi="仿宋" w:eastAsia="仿宋" w:cs="仿宋"/>
          <w:sz w:val="32"/>
          <w:szCs w:val="32"/>
          <w:lang w:eastAsia="zh-CN"/>
        </w:rPr>
        <w:t>、</w:t>
      </w:r>
      <w:r>
        <w:rPr>
          <w:rFonts w:hint="eastAsia" w:ascii="仿宋" w:hAnsi="仿宋" w:eastAsia="仿宋" w:cs="仿宋"/>
          <w:sz w:val="32"/>
          <w:szCs w:val="32"/>
        </w:rPr>
        <w:t>评估</w:t>
      </w:r>
      <w:r>
        <w:rPr>
          <w:rFonts w:hint="eastAsia" w:ascii="仿宋" w:hAnsi="仿宋" w:eastAsia="仿宋" w:cs="仿宋"/>
          <w:sz w:val="32"/>
          <w:szCs w:val="32"/>
          <w:lang w:eastAsia="zh-CN"/>
        </w:rPr>
        <w:t>、</w:t>
      </w:r>
      <w:r>
        <w:rPr>
          <w:rFonts w:hint="eastAsia" w:ascii="仿宋" w:hAnsi="仿宋" w:eastAsia="仿宋" w:cs="仿宋"/>
          <w:sz w:val="32"/>
          <w:szCs w:val="32"/>
        </w:rPr>
        <w:t>验收等工作</w:t>
      </w:r>
      <w:r>
        <w:rPr>
          <w:rFonts w:hint="eastAsia" w:ascii="仿宋" w:hAnsi="仿宋" w:eastAsia="仿宋" w:cs="仿宋"/>
          <w:sz w:val="32"/>
          <w:szCs w:val="32"/>
          <w:lang w:eastAsia="zh-CN"/>
        </w:rPr>
        <w:t>，</w:t>
      </w:r>
      <w:r>
        <w:rPr>
          <w:rFonts w:hint="eastAsia" w:ascii="仿宋" w:hAnsi="仿宋" w:eastAsia="仿宋" w:cs="仿宋"/>
          <w:sz w:val="32"/>
          <w:szCs w:val="32"/>
        </w:rPr>
        <w:t>做好“七五”普法先进集体</w:t>
      </w:r>
      <w:r>
        <w:rPr>
          <w:rFonts w:hint="eastAsia" w:ascii="仿宋" w:hAnsi="仿宋" w:eastAsia="仿宋" w:cs="仿宋"/>
          <w:sz w:val="32"/>
          <w:szCs w:val="32"/>
          <w:lang w:eastAsia="zh-CN"/>
        </w:rPr>
        <w:t>，</w:t>
      </w:r>
      <w:r>
        <w:rPr>
          <w:rFonts w:hint="eastAsia" w:ascii="仿宋" w:hAnsi="仿宋" w:eastAsia="仿宋" w:cs="仿宋"/>
          <w:sz w:val="32"/>
          <w:szCs w:val="32"/>
        </w:rPr>
        <w:t>先进个人的推荐</w:t>
      </w:r>
      <w:r>
        <w:rPr>
          <w:rFonts w:hint="eastAsia" w:ascii="仿宋" w:hAnsi="仿宋" w:eastAsia="仿宋" w:cs="仿宋"/>
          <w:sz w:val="32"/>
          <w:szCs w:val="32"/>
          <w:lang w:eastAsia="zh-CN"/>
        </w:rPr>
        <w:t>、</w:t>
      </w:r>
      <w:r>
        <w:rPr>
          <w:rFonts w:hint="eastAsia" w:ascii="仿宋" w:hAnsi="仿宋" w:eastAsia="仿宋" w:cs="仿宋"/>
          <w:sz w:val="32"/>
          <w:szCs w:val="32"/>
        </w:rPr>
        <w:t>报送</w:t>
      </w:r>
      <w:r>
        <w:rPr>
          <w:rFonts w:hint="eastAsia" w:ascii="仿宋" w:hAnsi="仿宋" w:eastAsia="仿宋" w:cs="仿宋"/>
          <w:sz w:val="32"/>
          <w:szCs w:val="32"/>
          <w:lang w:eastAsia="zh-CN"/>
        </w:rPr>
        <w:t>、</w:t>
      </w:r>
      <w:r>
        <w:rPr>
          <w:rFonts w:hint="eastAsia" w:ascii="仿宋" w:hAnsi="仿宋" w:eastAsia="仿宋" w:cs="仿宋"/>
          <w:sz w:val="32"/>
          <w:szCs w:val="32"/>
        </w:rPr>
        <w:t>表彰。</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6.起草好“八五”普法规划</w:t>
      </w:r>
      <w:r>
        <w:rPr>
          <w:rFonts w:hint="eastAsia" w:ascii="仿宋" w:hAnsi="仿宋" w:eastAsia="仿宋" w:cs="仿宋"/>
          <w:sz w:val="32"/>
          <w:szCs w:val="32"/>
          <w:lang w:eastAsia="zh-CN"/>
        </w:rPr>
        <w:t>，</w:t>
      </w:r>
      <w:r>
        <w:rPr>
          <w:rFonts w:hint="eastAsia" w:ascii="仿宋" w:hAnsi="仿宋" w:eastAsia="仿宋" w:cs="仿宋"/>
          <w:sz w:val="32"/>
          <w:szCs w:val="32"/>
        </w:rPr>
        <w:t>以习近平总书记全面依法治国新理念新思想新战略为指导</w:t>
      </w:r>
      <w:r>
        <w:rPr>
          <w:rFonts w:hint="eastAsia" w:ascii="仿宋" w:hAnsi="仿宋" w:eastAsia="仿宋" w:cs="仿宋"/>
          <w:sz w:val="32"/>
          <w:szCs w:val="32"/>
          <w:lang w:eastAsia="zh-CN"/>
        </w:rPr>
        <w:t>，</w:t>
      </w:r>
      <w:r>
        <w:rPr>
          <w:rFonts w:hint="eastAsia" w:ascii="仿宋" w:hAnsi="仿宋" w:eastAsia="仿宋" w:cs="仿宋"/>
          <w:sz w:val="32"/>
          <w:szCs w:val="32"/>
        </w:rPr>
        <w:t>以问题为导向</w:t>
      </w:r>
      <w:r>
        <w:rPr>
          <w:rFonts w:hint="eastAsia" w:ascii="仿宋" w:hAnsi="仿宋" w:eastAsia="仿宋" w:cs="仿宋"/>
          <w:sz w:val="32"/>
          <w:szCs w:val="32"/>
          <w:lang w:eastAsia="zh-CN"/>
        </w:rPr>
        <w:t>，</w:t>
      </w:r>
      <w:r>
        <w:rPr>
          <w:rFonts w:hint="eastAsia" w:ascii="仿宋" w:hAnsi="仿宋" w:eastAsia="仿宋" w:cs="仿宋"/>
          <w:sz w:val="32"/>
          <w:szCs w:val="32"/>
        </w:rPr>
        <w:t>坚持创新守正</w:t>
      </w:r>
      <w:r>
        <w:rPr>
          <w:rFonts w:hint="eastAsia" w:ascii="仿宋" w:hAnsi="仿宋" w:eastAsia="仿宋" w:cs="仿宋"/>
          <w:sz w:val="32"/>
          <w:szCs w:val="32"/>
          <w:lang w:eastAsia="zh-CN"/>
        </w:rPr>
        <w:t>，</w:t>
      </w:r>
      <w:r>
        <w:rPr>
          <w:rFonts w:hint="eastAsia" w:ascii="仿宋" w:hAnsi="仿宋" w:eastAsia="仿宋" w:cs="仿宋"/>
          <w:sz w:val="32"/>
          <w:szCs w:val="32"/>
        </w:rPr>
        <w:t>科学谋划好“八五”普法。</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三、围绕中心</w:t>
      </w:r>
      <w:r>
        <w:rPr>
          <w:rFonts w:hint="eastAsia" w:ascii="黑体" w:hAnsi="黑体" w:eastAsia="黑体" w:cs="黑体"/>
          <w:sz w:val="32"/>
          <w:szCs w:val="32"/>
          <w:lang w:eastAsia="zh-CN"/>
        </w:rPr>
        <w:t>，</w:t>
      </w:r>
      <w:r>
        <w:rPr>
          <w:rFonts w:hint="eastAsia" w:ascii="黑体" w:hAnsi="黑体" w:eastAsia="黑体" w:cs="黑体"/>
          <w:sz w:val="32"/>
          <w:szCs w:val="32"/>
        </w:rPr>
        <w:t>服务大局</w:t>
      </w:r>
      <w:r>
        <w:rPr>
          <w:rFonts w:hint="eastAsia" w:ascii="黑体" w:hAnsi="黑体" w:eastAsia="黑体" w:cs="黑体"/>
          <w:sz w:val="32"/>
          <w:szCs w:val="32"/>
          <w:lang w:eastAsia="zh-CN"/>
        </w:rPr>
        <w:t>，</w:t>
      </w:r>
      <w:r>
        <w:rPr>
          <w:rFonts w:hint="eastAsia" w:ascii="黑体" w:hAnsi="黑体" w:eastAsia="黑体" w:cs="黑体"/>
          <w:sz w:val="32"/>
          <w:szCs w:val="32"/>
        </w:rPr>
        <w:t>开展主题法治宣传教育</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7.深入学习宣传《中华人民共和国民法典》</w:t>
      </w:r>
      <w:r>
        <w:rPr>
          <w:rFonts w:hint="eastAsia" w:ascii="仿宋" w:hAnsi="仿宋" w:eastAsia="仿宋" w:cs="仿宋"/>
          <w:sz w:val="32"/>
          <w:szCs w:val="32"/>
          <w:lang w:eastAsia="zh-CN"/>
        </w:rPr>
        <w:t>，</w:t>
      </w:r>
      <w:r>
        <w:rPr>
          <w:rFonts w:hint="eastAsia" w:ascii="仿宋" w:hAnsi="仿宋" w:eastAsia="仿宋" w:cs="仿宋"/>
          <w:sz w:val="32"/>
          <w:szCs w:val="32"/>
        </w:rPr>
        <w:t>组织系列宣传活动</w:t>
      </w:r>
      <w:r>
        <w:rPr>
          <w:rFonts w:hint="eastAsia" w:ascii="仿宋" w:hAnsi="仿宋" w:eastAsia="仿宋" w:cs="仿宋"/>
          <w:sz w:val="32"/>
          <w:szCs w:val="32"/>
          <w:lang w:eastAsia="zh-CN"/>
        </w:rPr>
        <w:t>，</w:t>
      </w:r>
      <w:r>
        <w:rPr>
          <w:rFonts w:hint="eastAsia" w:ascii="仿宋" w:hAnsi="仿宋" w:eastAsia="仿宋" w:cs="仿宋"/>
          <w:sz w:val="32"/>
          <w:szCs w:val="32"/>
        </w:rPr>
        <w:t>宣传民法典的重大意义、基本原则和主要内容</w:t>
      </w:r>
      <w:r>
        <w:rPr>
          <w:rFonts w:hint="eastAsia" w:ascii="仿宋" w:hAnsi="仿宋" w:eastAsia="仿宋" w:cs="仿宋"/>
          <w:sz w:val="32"/>
          <w:szCs w:val="32"/>
          <w:lang w:eastAsia="zh-CN"/>
        </w:rPr>
        <w:t>，</w:t>
      </w:r>
      <w:r>
        <w:rPr>
          <w:rFonts w:hint="eastAsia" w:ascii="仿宋" w:hAnsi="仿宋" w:eastAsia="仿宋" w:cs="仿宋"/>
          <w:sz w:val="32"/>
          <w:szCs w:val="32"/>
        </w:rPr>
        <w:t>大力弘扬平等自愿、诚实信用、权利义务相一致、公序良俗</w:t>
      </w:r>
    </w:p>
    <w:p>
      <w:pPr>
        <w:keepNext w:val="0"/>
        <w:keepLines w:val="0"/>
        <w:pageBreakBefore w:val="0"/>
        <w:widowControl w:val="0"/>
        <w:kinsoku/>
        <w:wordWrap/>
        <w:overflowPunct/>
        <w:topLinePunct w:val="0"/>
        <w:autoSpaceDE/>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等法治精神。</w:t>
      </w:r>
    </w:p>
    <w:p>
      <w:pPr>
        <w:keepNext w:val="0"/>
        <w:keepLines w:val="0"/>
        <w:pageBreakBefore w:val="0"/>
        <w:widowControl w:val="0"/>
        <w:numPr>
          <w:numId w:val="0"/>
        </w:numPr>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深入开展“4·15</w:t>
      </w:r>
      <w:r>
        <w:rPr>
          <w:rFonts w:hint="eastAsia" w:ascii="仿宋" w:hAnsi="仿宋" w:eastAsia="仿宋" w:cs="仿宋"/>
          <w:sz w:val="32"/>
          <w:szCs w:val="32"/>
          <w:lang w:eastAsia="zh-CN"/>
        </w:rPr>
        <w:t>”</w:t>
      </w:r>
      <w:r>
        <w:rPr>
          <w:rFonts w:hint="eastAsia" w:ascii="仿宋" w:hAnsi="仿宋" w:eastAsia="仿宋" w:cs="仿宋"/>
          <w:sz w:val="32"/>
          <w:szCs w:val="32"/>
        </w:rPr>
        <w:t>全民国家安全教育日法治宣传教育</w:t>
      </w:r>
      <w:r>
        <w:rPr>
          <w:rFonts w:hint="eastAsia" w:ascii="仿宋" w:hAnsi="仿宋" w:eastAsia="仿宋" w:cs="仿宋"/>
          <w:sz w:val="32"/>
          <w:szCs w:val="32"/>
          <w:lang w:eastAsia="zh-CN"/>
        </w:rPr>
        <w:t>，</w:t>
      </w:r>
      <w:r>
        <w:rPr>
          <w:rFonts w:hint="eastAsia" w:ascii="仿宋" w:hAnsi="仿宋" w:eastAsia="仿宋" w:cs="仿宋"/>
          <w:sz w:val="32"/>
          <w:szCs w:val="32"/>
        </w:rPr>
        <w:t>坚持总体国家安全观</w:t>
      </w:r>
      <w:r>
        <w:rPr>
          <w:rFonts w:hint="eastAsia" w:ascii="仿宋" w:hAnsi="仿宋" w:eastAsia="仿宋" w:cs="仿宋"/>
          <w:sz w:val="32"/>
          <w:szCs w:val="32"/>
          <w:lang w:eastAsia="zh-CN"/>
        </w:rPr>
        <w:t>，</w:t>
      </w:r>
      <w:r>
        <w:rPr>
          <w:rFonts w:hint="eastAsia" w:ascii="仿宋" w:hAnsi="仿宋" w:eastAsia="仿宋" w:cs="仿宋"/>
          <w:sz w:val="32"/>
          <w:szCs w:val="32"/>
        </w:rPr>
        <w:t>加强国家安全法律法规宣传教育,使维护国家安全的观念深入人心。</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9.大力弘扬社会主义核心价值观</w:t>
      </w:r>
      <w:r>
        <w:rPr>
          <w:rFonts w:hint="eastAsia" w:ascii="仿宋" w:hAnsi="仿宋" w:eastAsia="仿宋" w:cs="仿宋"/>
          <w:sz w:val="32"/>
          <w:szCs w:val="32"/>
          <w:lang w:eastAsia="zh-CN"/>
        </w:rPr>
        <w:t>，</w:t>
      </w:r>
      <w:r>
        <w:rPr>
          <w:rFonts w:hint="eastAsia" w:ascii="仿宋" w:hAnsi="仿宋" w:eastAsia="仿宋" w:cs="仿宋"/>
          <w:sz w:val="32"/>
          <w:szCs w:val="32"/>
        </w:rPr>
        <w:t>按照中共中央、国务院《新时代公民道德建设实施纲要》《新时代爱国主义教育实施纲要》的分工方案</w:t>
      </w:r>
      <w:r>
        <w:rPr>
          <w:rFonts w:hint="eastAsia" w:ascii="仿宋" w:hAnsi="仿宋" w:eastAsia="仿宋" w:cs="仿宋"/>
          <w:sz w:val="32"/>
          <w:szCs w:val="32"/>
          <w:lang w:eastAsia="zh-CN"/>
        </w:rPr>
        <w:t>，</w:t>
      </w:r>
      <w:r>
        <w:rPr>
          <w:rFonts w:hint="eastAsia" w:ascii="仿宋" w:hAnsi="仿宋" w:eastAsia="仿宋" w:cs="仿宋"/>
          <w:sz w:val="32"/>
          <w:szCs w:val="32"/>
        </w:rPr>
        <w:t>推动法治和德治相结合</w:t>
      </w:r>
      <w:r>
        <w:rPr>
          <w:rFonts w:hint="eastAsia" w:ascii="仿宋" w:hAnsi="仿宋" w:eastAsia="仿宋" w:cs="仿宋"/>
          <w:sz w:val="32"/>
          <w:szCs w:val="32"/>
          <w:lang w:eastAsia="zh-CN"/>
        </w:rPr>
        <w:t>，</w:t>
      </w:r>
      <w:r>
        <w:rPr>
          <w:rFonts w:hint="eastAsia" w:ascii="仿宋" w:hAnsi="仿宋" w:eastAsia="仿宋" w:cs="仿宋"/>
          <w:sz w:val="32"/>
          <w:szCs w:val="32"/>
        </w:rPr>
        <w:t>营造全社会讲法治、重道德的良好环境</w:t>
      </w:r>
      <w:r>
        <w:rPr>
          <w:rFonts w:hint="eastAsia" w:ascii="仿宋" w:hAnsi="仿宋" w:eastAsia="仿宋" w:cs="仿宋"/>
          <w:sz w:val="32"/>
          <w:szCs w:val="32"/>
          <w:lang w:eastAsia="zh-CN"/>
        </w:rPr>
        <w:t>，不</w:t>
      </w:r>
      <w:r>
        <w:rPr>
          <w:rFonts w:hint="eastAsia" w:ascii="仿宋" w:hAnsi="仿宋" w:eastAsia="仿宋" w:cs="仿宋"/>
          <w:sz w:val="32"/>
          <w:szCs w:val="32"/>
        </w:rPr>
        <w:t>断提升公民法治素养和道德素质。</w:t>
      </w:r>
      <w:bookmarkStart w:id="0" w:name="_GoBack"/>
      <w:bookmarkEnd w:id="0"/>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10.继续深入开展“服务大局普法行”活动。加强“法治扶贫”</w:t>
      </w:r>
      <w:r>
        <w:rPr>
          <w:rFonts w:hint="eastAsia" w:ascii="仿宋" w:hAnsi="仿宋" w:eastAsia="仿宋" w:cs="仿宋"/>
          <w:sz w:val="32"/>
          <w:szCs w:val="32"/>
          <w:lang w:eastAsia="zh-CN"/>
        </w:rPr>
        <w:t>，</w:t>
      </w:r>
      <w:r>
        <w:rPr>
          <w:rFonts w:hint="eastAsia" w:ascii="仿宋" w:hAnsi="仿宋" w:eastAsia="仿宋" w:cs="仿宋"/>
          <w:sz w:val="32"/>
          <w:szCs w:val="32"/>
        </w:rPr>
        <w:t>以法治助力脱贫攻坚</w:t>
      </w:r>
      <w:r>
        <w:rPr>
          <w:rFonts w:hint="eastAsia" w:ascii="仿宋" w:hAnsi="仿宋" w:eastAsia="仿宋" w:cs="仿宋"/>
          <w:sz w:val="32"/>
          <w:szCs w:val="32"/>
          <w:lang w:eastAsia="zh-CN"/>
        </w:rPr>
        <w:t>；</w:t>
      </w:r>
      <w:r>
        <w:rPr>
          <w:rFonts w:hint="eastAsia" w:ascii="仿宋" w:hAnsi="仿宋" w:eastAsia="仿宋" w:cs="仿宋"/>
          <w:sz w:val="32"/>
          <w:szCs w:val="32"/>
        </w:rPr>
        <w:t>加强扫黑除恶专项斗争中的法治宣传教育</w:t>
      </w:r>
      <w:r>
        <w:rPr>
          <w:rFonts w:hint="eastAsia" w:ascii="仿宋" w:hAnsi="仿宋" w:eastAsia="仿宋" w:cs="仿宋"/>
          <w:sz w:val="32"/>
          <w:szCs w:val="32"/>
          <w:lang w:eastAsia="zh-CN"/>
        </w:rPr>
        <w:t>，</w:t>
      </w:r>
      <w:r>
        <w:rPr>
          <w:rFonts w:hint="eastAsia" w:ascii="仿宋" w:hAnsi="仿宋" w:eastAsia="仿宋" w:cs="仿宋"/>
          <w:sz w:val="32"/>
          <w:szCs w:val="32"/>
        </w:rPr>
        <w:t>不断营造扫黑除恶的良好社会氛围</w:t>
      </w:r>
      <w:r>
        <w:rPr>
          <w:rFonts w:hint="eastAsia" w:ascii="仿宋" w:hAnsi="仿宋" w:eastAsia="仿宋" w:cs="仿宋"/>
          <w:sz w:val="32"/>
          <w:szCs w:val="32"/>
          <w:lang w:eastAsia="zh-CN"/>
        </w:rPr>
        <w:t>；</w:t>
      </w:r>
      <w:r>
        <w:rPr>
          <w:rFonts w:hint="eastAsia" w:ascii="仿宋" w:hAnsi="仿宋" w:eastAsia="仿宋" w:cs="仿宋"/>
          <w:sz w:val="32"/>
          <w:szCs w:val="32"/>
        </w:rPr>
        <w:t>围绕优化法治化营商环境加强法治宣传教育</w:t>
      </w:r>
      <w:r>
        <w:rPr>
          <w:rFonts w:hint="eastAsia" w:ascii="仿宋" w:hAnsi="仿宋" w:eastAsia="仿宋" w:cs="仿宋"/>
          <w:sz w:val="32"/>
          <w:szCs w:val="32"/>
          <w:lang w:eastAsia="zh-CN"/>
        </w:rPr>
        <w:t>，</w:t>
      </w:r>
      <w:r>
        <w:rPr>
          <w:rFonts w:hint="eastAsia" w:ascii="仿宋" w:hAnsi="仿宋" w:eastAsia="仿宋" w:cs="仿宋"/>
          <w:sz w:val="32"/>
          <w:szCs w:val="32"/>
        </w:rPr>
        <w:t>引导市场主体合法经营、依法维护自身合法权益</w:t>
      </w:r>
      <w:r>
        <w:rPr>
          <w:rFonts w:hint="eastAsia" w:ascii="仿宋" w:hAnsi="仿宋" w:eastAsia="仿宋" w:cs="仿宋"/>
          <w:sz w:val="32"/>
          <w:szCs w:val="32"/>
          <w:lang w:eastAsia="zh-CN"/>
        </w:rPr>
        <w:t>；结合深入推进“零上访、零事故、零案件”村（社区）、企业、单位创建工作，增强在“三零”创建过程中的法治宣传教育；</w:t>
      </w:r>
      <w:r>
        <w:rPr>
          <w:rFonts w:hint="eastAsia" w:ascii="仿宋" w:hAnsi="仿宋" w:eastAsia="仿宋" w:cs="仿宋"/>
          <w:sz w:val="32"/>
          <w:szCs w:val="32"/>
        </w:rPr>
        <w:t>围绕“新冠肺炎疫情防控工作”开展专题法治宣传，引导广大人民群众深入了解疫情防控工作有关法律知识，促进疫情防控工作依法有序开展。</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四、进一步落实“谁执法谁普法”普法责任制</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sz w:val="32"/>
          <w:szCs w:val="32"/>
        </w:rPr>
        <w:t>11.</w:t>
      </w:r>
      <w:r>
        <w:rPr>
          <w:rFonts w:hint="eastAsia" w:ascii="仿宋" w:hAnsi="仿宋" w:eastAsia="仿宋" w:cs="仿宋"/>
          <w:kern w:val="0"/>
          <w:sz w:val="32"/>
          <w:szCs w:val="32"/>
        </w:rPr>
        <w:t>深入推动国家机关“谁执法谁普法”普法责任制落实。实行普法责任清单制度</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实现普法责任对国家机关的广泛覆盖</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开展“谁执法谁普法”履职报告评议活动，加强对落实普法责任制的考核检查及普法效果评估。</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12.落实</w:t>
      </w:r>
      <w:r>
        <w:rPr>
          <w:rFonts w:hint="eastAsia" w:ascii="仿宋_GB2312" w:hAnsi="仿宋" w:eastAsia="仿宋_GB2312" w:cs="仿宋"/>
          <w:sz w:val="32"/>
          <w:szCs w:val="32"/>
          <w:shd w:val="clear" w:color="auto" w:fill="FFFFFF"/>
          <w:lang w:eastAsia="zh-CN"/>
        </w:rPr>
        <w:t>阳城县</w:t>
      </w:r>
      <w:r>
        <w:rPr>
          <w:rFonts w:hint="eastAsia" w:ascii="仿宋_GB2312" w:hAnsi="仿宋" w:eastAsia="仿宋_GB2312" w:cs="仿宋"/>
          <w:sz w:val="32"/>
          <w:szCs w:val="32"/>
          <w:shd w:val="clear" w:color="auto" w:fill="FFFFFF"/>
        </w:rPr>
        <w:t>司法</w:t>
      </w:r>
      <w:r>
        <w:rPr>
          <w:rFonts w:hint="eastAsia" w:ascii="仿宋_GB2312" w:hAnsi="仿宋" w:eastAsia="仿宋_GB2312" w:cs="仿宋"/>
          <w:sz w:val="32"/>
          <w:szCs w:val="32"/>
          <w:shd w:val="clear" w:color="auto" w:fill="FFFFFF"/>
          <w:lang w:eastAsia="zh-CN"/>
        </w:rPr>
        <w:t>局</w:t>
      </w:r>
      <w:r>
        <w:rPr>
          <w:rFonts w:hint="eastAsia" w:ascii="仿宋_GB2312" w:hAnsi="仿宋" w:eastAsia="仿宋_GB2312" w:cs="仿宋"/>
          <w:sz w:val="32"/>
          <w:szCs w:val="32"/>
          <w:shd w:val="clear" w:color="auto" w:fill="FFFFFF"/>
        </w:rPr>
        <w:t>、</w:t>
      </w:r>
      <w:r>
        <w:rPr>
          <w:rFonts w:hint="eastAsia" w:ascii="仿宋_GB2312" w:hAnsi="仿宋" w:eastAsia="仿宋_GB2312" w:cs="仿宋"/>
          <w:sz w:val="32"/>
          <w:szCs w:val="32"/>
          <w:shd w:val="clear" w:color="auto" w:fill="FFFFFF"/>
          <w:lang w:eastAsia="zh-CN"/>
        </w:rPr>
        <w:t>阳城县</w:t>
      </w:r>
      <w:r>
        <w:rPr>
          <w:rFonts w:hint="eastAsia" w:ascii="仿宋_GB2312" w:hAnsi="仿宋" w:eastAsia="仿宋_GB2312" w:cs="仿宋"/>
          <w:sz w:val="32"/>
          <w:szCs w:val="32"/>
          <w:shd w:val="clear" w:color="auto" w:fill="FFFFFF"/>
        </w:rPr>
        <w:t>人民法院印发的《关于推进国家工作人员旁听庭审活动常态化制度化的</w:t>
      </w:r>
      <w:r>
        <w:rPr>
          <w:rFonts w:hint="eastAsia" w:ascii="仿宋_GB2312" w:hAnsi="仿宋" w:eastAsia="仿宋_GB2312" w:cs="仿宋"/>
          <w:sz w:val="32"/>
          <w:szCs w:val="32"/>
          <w:shd w:val="clear" w:color="auto" w:fill="FFFFFF"/>
          <w:lang w:eastAsia="zh-CN"/>
        </w:rPr>
        <w:t>实施</w:t>
      </w:r>
      <w:r>
        <w:rPr>
          <w:rFonts w:hint="eastAsia" w:ascii="仿宋_GB2312" w:hAnsi="仿宋" w:eastAsia="仿宋_GB2312" w:cs="仿宋"/>
          <w:sz w:val="32"/>
          <w:szCs w:val="32"/>
          <w:shd w:val="clear" w:color="auto" w:fill="FFFFFF"/>
        </w:rPr>
        <w:t>意见》的通知（</w:t>
      </w:r>
      <w:r>
        <w:rPr>
          <w:rFonts w:hint="eastAsia" w:ascii="仿宋_GB2312" w:hAnsi="仿宋" w:eastAsia="仿宋_GB2312" w:cs="仿宋"/>
          <w:sz w:val="32"/>
          <w:szCs w:val="32"/>
          <w:shd w:val="clear" w:color="auto" w:fill="FFFFFF"/>
          <w:lang w:eastAsia="zh-CN"/>
        </w:rPr>
        <w:t>阳</w:t>
      </w:r>
      <w:r>
        <w:rPr>
          <w:rFonts w:hint="eastAsia" w:ascii="仿宋_GB2312" w:hAnsi="仿宋" w:eastAsia="仿宋_GB2312" w:cs="仿宋"/>
          <w:sz w:val="32"/>
          <w:szCs w:val="32"/>
          <w:shd w:val="clear" w:color="auto" w:fill="FFFFFF"/>
        </w:rPr>
        <w:t>司</w:t>
      </w:r>
      <w:r>
        <w:rPr>
          <w:rFonts w:hint="eastAsia" w:ascii="仿宋_GB2312" w:hAnsi="仿宋" w:eastAsia="仿宋_GB2312" w:cs="仿宋"/>
          <w:sz w:val="32"/>
          <w:szCs w:val="32"/>
          <w:shd w:val="clear" w:color="auto" w:fill="FFFFFF"/>
          <w:lang w:eastAsia="zh-CN"/>
        </w:rPr>
        <w:t>字</w:t>
      </w:r>
      <w:r>
        <w:rPr>
          <w:rFonts w:hint="eastAsia" w:ascii="仿宋_GB2312" w:hAnsi="黑体" w:eastAsia="仿宋_GB2312" w:cs="黑体"/>
          <w:sz w:val="32"/>
          <w:szCs w:val="32"/>
          <w:shd w:val="clear" w:color="auto" w:fill="FFFFFF"/>
        </w:rPr>
        <w:t>〔</w:t>
      </w:r>
      <w:r>
        <w:rPr>
          <w:rFonts w:hint="eastAsia" w:ascii="仿宋_GB2312" w:hAnsi="仿宋" w:eastAsia="仿宋_GB2312" w:cs="仿宋"/>
          <w:sz w:val="32"/>
          <w:szCs w:val="32"/>
          <w:shd w:val="clear" w:color="auto" w:fill="FFFFFF"/>
        </w:rPr>
        <w:t>20</w:t>
      </w:r>
      <w:r>
        <w:rPr>
          <w:rFonts w:hint="eastAsia" w:ascii="仿宋_GB2312" w:hAnsi="仿宋" w:eastAsia="仿宋_GB2312" w:cs="仿宋"/>
          <w:sz w:val="32"/>
          <w:szCs w:val="32"/>
          <w:shd w:val="clear" w:color="auto" w:fill="FFFFFF"/>
          <w:lang w:val="en-US" w:eastAsia="zh-CN"/>
        </w:rPr>
        <w:t>20</w:t>
      </w:r>
      <w:r>
        <w:rPr>
          <w:rFonts w:hint="eastAsia" w:ascii="仿宋_GB2312" w:hAnsi="黑体" w:eastAsia="仿宋_GB2312" w:cs="黑体"/>
          <w:sz w:val="32"/>
          <w:szCs w:val="32"/>
          <w:shd w:val="clear" w:color="auto" w:fill="FFFFFF"/>
        </w:rPr>
        <w:t>〕</w:t>
      </w:r>
      <w:r>
        <w:rPr>
          <w:rFonts w:hint="eastAsia" w:ascii="仿宋_GB2312" w:hAnsi="仿宋" w:eastAsia="仿宋_GB2312" w:cs="仿宋"/>
          <w:sz w:val="32"/>
          <w:szCs w:val="32"/>
          <w:shd w:val="clear" w:color="auto" w:fill="FFFFFF"/>
          <w:lang w:val="en-US" w:eastAsia="zh-CN"/>
        </w:rPr>
        <w:t>17</w:t>
      </w:r>
      <w:r>
        <w:rPr>
          <w:rFonts w:hint="eastAsia" w:ascii="仿宋_GB2312" w:hAnsi="仿宋" w:eastAsia="仿宋_GB2312" w:cs="仿宋"/>
          <w:sz w:val="32"/>
          <w:szCs w:val="32"/>
          <w:shd w:val="clear" w:color="auto" w:fill="FFFFFF"/>
        </w:rPr>
        <w:t>号）</w:t>
      </w:r>
      <w:r>
        <w:rPr>
          <w:rFonts w:hint="eastAsia" w:ascii="仿宋" w:hAnsi="仿宋" w:eastAsia="仿宋" w:cs="仿宋"/>
          <w:kern w:val="0"/>
          <w:sz w:val="32"/>
          <w:szCs w:val="32"/>
        </w:rPr>
        <w:t>，采取网上观看或者现场旁听等形式，安排国家工作人员每年至少旁听庭审一次</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提升“关键少数”法治意识及运用法治思维、法治方式解决实际问题的能力。</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13.坚持把普法融入执法、司法</w:t>
      </w:r>
      <w:r>
        <w:rPr>
          <w:rFonts w:hint="eastAsia" w:ascii="仿宋" w:hAnsi="仿宋" w:eastAsia="仿宋" w:cs="仿宋"/>
          <w:kern w:val="0"/>
          <w:sz w:val="32"/>
          <w:szCs w:val="32"/>
          <w:lang w:eastAsia="zh-CN"/>
        </w:rPr>
        <w:t>、服务</w:t>
      </w:r>
      <w:r>
        <w:rPr>
          <w:rFonts w:hint="eastAsia" w:ascii="仿宋" w:hAnsi="仿宋" w:eastAsia="仿宋" w:cs="仿宋"/>
          <w:kern w:val="0"/>
          <w:sz w:val="32"/>
          <w:szCs w:val="32"/>
        </w:rPr>
        <w:t>全过程</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将履行职能、文明管理、严格执法、公正司法</w:t>
      </w:r>
      <w:r>
        <w:rPr>
          <w:rFonts w:hint="eastAsia" w:ascii="仿宋" w:hAnsi="仿宋" w:eastAsia="仿宋" w:cs="仿宋"/>
          <w:kern w:val="0"/>
          <w:sz w:val="32"/>
          <w:szCs w:val="32"/>
          <w:lang w:eastAsia="zh-CN"/>
        </w:rPr>
        <w:t>、为民服务</w:t>
      </w:r>
      <w:r>
        <w:rPr>
          <w:rFonts w:hint="eastAsia" w:ascii="仿宋" w:hAnsi="仿宋" w:eastAsia="仿宋" w:cs="仿宋"/>
          <w:kern w:val="0"/>
          <w:sz w:val="32"/>
          <w:szCs w:val="32"/>
        </w:rPr>
        <w:t>的过程变成生动有效的普法实践，加强以案释法</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推动形成普法工作大格局。</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楷体_GB2312" w:hAnsi="仿宋" w:eastAsia="楷体_GB2312" w:cs="仿宋"/>
          <w:sz w:val="32"/>
          <w:szCs w:val="32"/>
          <w:lang w:val="en-US" w:eastAsia="zh-CN"/>
        </w:rPr>
      </w:pPr>
      <w:r>
        <w:rPr>
          <w:rFonts w:hint="eastAsia" w:ascii="仿宋" w:hAnsi="仿宋" w:eastAsia="仿宋" w:cs="仿宋"/>
          <w:kern w:val="0"/>
          <w:sz w:val="32"/>
          <w:szCs w:val="32"/>
          <w:lang w:val="en-US" w:eastAsia="zh-CN"/>
        </w:rPr>
        <w:t>14.加强信息报送工作。各村、各单位要根据普法责任清单，积极组织、开展活动，并将活动的相关视频、照片及材料及时报送。</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五、加强“领导干部、青少年、基层群众”三类重点人群的法治宣传教育</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.进一步落实国家工作人员学法用法制度。推动将宪法法律列为党校</w:t>
      </w:r>
      <w:r>
        <w:rPr>
          <w:rFonts w:hint="eastAsia" w:ascii="仿宋" w:hAnsi="仿宋" w:eastAsia="仿宋" w:cs="仿宋"/>
          <w:color w:val="auto"/>
          <w:kern w:val="0"/>
          <w:sz w:val="32"/>
          <w:szCs w:val="32"/>
        </w:rPr>
        <w:t>必</w:t>
      </w:r>
      <w:r>
        <w:rPr>
          <w:rFonts w:hint="eastAsia" w:ascii="仿宋" w:hAnsi="仿宋" w:eastAsia="仿宋" w:cs="仿宋"/>
          <w:kern w:val="0"/>
          <w:sz w:val="32"/>
          <w:szCs w:val="32"/>
        </w:rPr>
        <w:t>修课。探索建立领导干部学法</w:t>
      </w:r>
      <w:r>
        <w:rPr>
          <w:rFonts w:hint="eastAsia" w:ascii="仿宋" w:hAnsi="仿宋" w:eastAsia="仿宋" w:cs="仿宋"/>
          <w:sz w:val="32"/>
          <w:szCs w:val="32"/>
        </w:rPr>
        <w:t>清单制度</w:t>
      </w:r>
      <w:r>
        <w:rPr>
          <w:rFonts w:hint="eastAsia" w:ascii="仿宋" w:hAnsi="仿宋" w:eastAsia="仿宋" w:cs="仿宋"/>
          <w:sz w:val="32"/>
          <w:szCs w:val="32"/>
          <w:lang w:eastAsia="zh-CN"/>
        </w:rPr>
        <w:t>，</w:t>
      </w:r>
      <w:r>
        <w:rPr>
          <w:rFonts w:hint="eastAsia" w:ascii="仿宋" w:hAnsi="仿宋" w:eastAsia="仿宋" w:cs="仿宋"/>
          <w:sz w:val="32"/>
          <w:szCs w:val="32"/>
        </w:rPr>
        <w:t>按分管业务领域分别明确应知应会法律目录</w:t>
      </w:r>
      <w:r>
        <w:rPr>
          <w:rFonts w:hint="eastAsia" w:ascii="仿宋" w:hAnsi="仿宋" w:eastAsia="仿宋" w:cs="仿宋"/>
          <w:sz w:val="32"/>
          <w:szCs w:val="32"/>
          <w:lang w:eastAsia="zh-CN"/>
        </w:rPr>
        <w:t>，</w:t>
      </w:r>
      <w:r>
        <w:rPr>
          <w:rFonts w:hint="eastAsia" w:ascii="仿宋" w:hAnsi="仿宋" w:eastAsia="仿宋" w:cs="仿宋"/>
          <w:sz w:val="32"/>
          <w:szCs w:val="32"/>
        </w:rPr>
        <w:t>作为领导干</w:t>
      </w:r>
      <w:r>
        <w:rPr>
          <w:rFonts w:hint="eastAsia" w:ascii="仿宋" w:hAnsi="仿宋" w:eastAsia="仿宋" w:cs="仿宋"/>
          <w:sz w:val="32"/>
          <w:szCs w:val="32"/>
          <w:lang w:eastAsia="zh-CN"/>
        </w:rPr>
        <w:t>部</w:t>
      </w:r>
      <w:r>
        <w:rPr>
          <w:rFonts w:hint="eastAsia" w:ascii="仿宋" w:hAnsi="仿宋" w:eastAsia="仿宋" w:cs="仿宋"/>
          <w:sz w:val="32"/>
          <w:szCs w:val="32"/>
        </w:rPr>
        <w:t>学法基本任务、法治素养评估基本依据和年度述法基本内容</w:t>
      </w:r>
      <w:r>
        <w:rPr>
          <w:rFonts w:hint="eastAsia" w:ascii="仿宋" w:hAnsi="仿宋" w:eastAsia="仿宋" w:cs="仿宋"/>
          <w:sz w:val="32"/>
          <w:szCs w:val="32"/>
          <w:lang w:eastAsia="zh-CN"/>
        </w:rPr>
        <w:t>，</w:t>
      </w:r>
      <w:r>
        <w:rPr>
          <w:rFonts w:hint="eastAsia" w:ascii="仿宋_GB2312" w:hAnsi="仿宋_GB2312" w:eastAsia="仿宋_GB2312" w:cs="仿宋_GB2312"/>
          <w:kern w:val="2"/>
          <w:sz w:val="32"/>
          <w:szCs w:val="32"/>
          <w:lang w:val="en-US" w:eastAsia="zh-CN" w:bidi="ar-SA"/>
        </w:rPr>
        <w:t>充分发挥领导干部的带头作用，提升领导干部法治意识及运用法治思维、法治方式解决实际问题的能力。</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.进一步落实青少年法治教育大纲。规范中小学兼职法治副校长配备管理工作</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充分发挥兼职法治副校长作用</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确保校园及周边环境安全</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引深“法律进</w:t>
      </w:r>
      <w:r>
        <w:rPr>
          <w:rFonts w:hint="eastAsia" w:ascii="仿宋" w:hAnsi="仿宋" w:eastAsia="仿宋" w:cs="仿宋"/>
          <w:kern w:val="0"/>
          <w:sz w:val="32"/>
          <w:szCs w:val="32"/>
          <w:lang w:eastAsia="zh-CN"/>
        </w:rPr>
        <w:t>校园</w:t>
      </w:r>
      <w:r>
        <w:rPr>
          <w:rFonts w:hint="eastAsia" w:ascii="仿宋" w:hAnsi="仿宋" w:eastAsia="仿宋" w:cs="仿宋"/>
          <w:kern w:val="0"/>
          <w:sz w:val="32"/>
          <w:szCs w:val="32"/>
        </w:rPr>
        <w:t>”活动，通过法治宣讲、法治文艺作品创作等</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增强学生</w:t>
      </w:r>
      <w:r>
        <w:rPr>
          <w:rFonts w:hint="eastAsia" w:ascii="仿宋" w:hAnsi="仿宋" w:eastAsia="仿宋" w:cs="仿宋"/>
          <w:kern w:val="0"/>
          <w:sz w:val="32"/>
          <w:szCs w:val="32"/>
          <w:lang w:eastAsia="zh-CN"/>
        </w:rPr>
        <w:t>法治意识和</w:t>
      </w:r>
      <w:r>
        <w:rPr>
          <w:rFonts w:hint="eastAsia" w:ascii="仿宋" w:hAnsi="仿宋" w:eastAsia="仿宋" w:cs="仿宋"/>
          <w:kern w:val="0"/>
          <w:sz w:val="32"/>
          <w:szCs w:val="32"/>
        </w:rPr>
        <w:t>法治实践能力。</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六、加强社会主义法治文化建设</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7</w:t>
      </w:r>
      <w:r>
        <w:rPr>
          <w:rFonts w:hint="eastAsia" w:ascii="仿宋" w:hAnsi="仿宋" w:eastAsia="仿宋" w:cs="仿宋"/>
          <w:sz w:val="32"/>
          <w:szCs w:val="32"/>
        </w:rPr>
        <w:t>.深化对社会主义法治文化内涵、作用等的理解认识</w:t>
      </w:r>
      <w:r>
        <w:rPr>
          <w:rFonts w:hint="eastAsia" w:ascii="仿宋" w:hAnsi="仿宋" w:eastAsia="仿宋" w:cs="仿宋"/>
          <w:sz w:val="32"/>
          <w:szCs w:val="32"/>
          <w:lang w:eastAsia="zh-CN"/>
        </w:rPr>
        <w:t>，</w:t>
      </w:r>
      <w:r>
        <w:rPr>
          <w:rFonts w:hint="eastAsia" w:ascii="仿宋" w:hAnsi="仿宋" w:eastAsia="仿宋" w:cs="仿宋"/>
          <w:sz w:val="32"/>
          <w:szCs w:val="32"/>
        </w:rPr>
        <w:t>加强社会主义法治文化学习宣传</w:t>
      </w:r>
      <w:r>
        <w:rPr>
          <w:rFonts w:hint="eastAsia" w:ascii="仿宋" w:hAnsi="仿宋" w:eastAsia="仿宋" w:cs="仿宋"/>
          <w:sz w:val="32"/>
          <w:szCs w:val="32"/>
          <w:lang w:eastAsia="zh-CN"/>
        </w:rPr>
        <w:t>，</w:t>
      </w:r>
      <w:r>
        <w:rPr>
          <w:rFonts w:hint="eastAsia" w:ascii="仿宋" w:hAnsi="仿宋" w:eastAsia="仿宋" w:cs="仿宋"/>
          <w:sz w:val="32"/>
          <w:szCs w:val="32"/>
        </w:rPr>
        <w:t>使法治文化内化为约束支配社会成员的观念和准则</w:t>
      </w:r>
      <w:r>
        <w:rPr>
          <w:rFonts w:hint="eastAsia" w:ascii="仿宋" w:hAnsi="仿宋" w:eastAsia="仿宋" w:cs="仿宋"/>
          <w:sz w:val="32"/>
          <w:szCs w:val="32"/>
          <w:lang w:eastAsia="zh-CN"/>
        </w:rPr>
        <w:t>，</w:t>
      </w:r>
      <w:r>
        <w:rPr>
          <w:rFonts w:hint="eastAsia" w:ascii="仿宋" w:hAnsi="仿宋" w:eastAsia="仿宋" w:cs="仿宋"/>
          <w:sz w:val="32"/>
          <w:szCs w:val="32"/>
        </w:rPr>
        <w:t>为全面依法治国奠定坚实的法治思想基础</w:t>
      </w:r>
      <w:r>
        <w:rPr>
          <w:rFonts w:hint="eastAsia" w:ascii="仿宋" w:hAnsi="仿宋" w:eastAsia="仿宋" w:cs="仿宋"/>
          <w:sz w:val="32"/>
          <w:szCs w:val="32"/>
          <w:lang w:eastAsia="zh-CN"/>
        </w:rPr>
        <w:t>，</w:t>
      </w:r>
      <w:r>
        <w:rPr>
          <w:rFonts w:hint="eastAsia" w:ascii="仿宋" w:hAnsi="仿宋" w:eastAsia="仿宋" w:cs="仿宋"/>
          <w:sz w:val="32"/>
          <w:szCs w:val="32"/>
        </w:rPr>
        <w:t>推进良法善治。</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w:t>
      </w:r>
      <w:r>
        <w:rPr>
          <w:rFonts w:hint="eastAsia" w:ascii="仿宋" w:hAnsi="仿宋" w:eastAsia="仿宋" w:cs="仿宋"/>
          <w:sz w:val="32"/>
          <w:szCs w:val="32"/>
        </w:rPr>
        <w:t>加强社会主义法治文化阵地建设。</w:t>
      </w:r>
      <w:r>
        <w:rPr>
          <w:rFonts w:hint="eastAsia" w:ascii="仿宋" w:hAnsi="仿宋" w:eastAsia="仿宋" w:cs="仿宋"/>
          <w:kern w:val="0"/>
          <w:sz w:val="32"/>
          <w:szCs w:val="32"/>
        </w:rPr>
        <w:t>建</w:t>
      </w:r>
      <w:r>
        <w:rPr>
          <w:rFonts w:hint="eastAsia" w:ascii="仿宋" w:hAnsi="仿宋" w:eastAsia="仿宋" w:cs="仿宋"/>
          <w:kern w:val="0"/>
          <w:sz w:val="32"/>
          <w:szCs w:val="32"/>
          <w:lang w:eastAsia="zh-CN"/>
        </w:rPr>
        <w:t>设</w:t>
      </w:r>
      <w:r>
        <w:rPr>
          <w:rFonts w:hint="eastAsia" w:ascii="仿宋" w:hAnsi="仿宋" w:eastAsia="仿宋" w:cs="仿宋"/>
          <w:kern w:val="0"/>
          <w:sz w:val="32"/>
          <w:szCs w:val="32"/>
        </w:rPr>
        <w:t>法治文化公园、法治文化广场等法治文化阵地；</w:t>
      </w:r>
      <w:r>
        <w:rPr>
          <w:rFonts w:hint="eastAsia" w:ascii="仿宋" w:hAnsi="仿宋" w:eastAsia="仿宋" w:cs="仿宋"/>
          <w:kern w:val="0"/>
          <w:sz w:val="32"/>
          <w:szCs w:val="32"/>
          <w:lang w:eastAsia="zh-CN"/>
        </w:rPr>
        <w:t>在</w:t>
      </w:r>
      <w:r>
        <w:rPr>
          <w:rFonts w:hint="eastAsia" w:ascii="仿宋" w:hAnsi="仿宋" w:eastAsia="仿宋" w:cs="仿宋"/>
          <w:kern w:val="0"/>
          <w:sz w:val="32"/>
          <w:szCs w:val="32"/>
        </w:rPr>
        <w:t>村法治文化宣传栏（长廊）、法治图书室等在全覆盖基础上，定期更新维护，确保有效发挥作用；管好用好法治宣传教育基地，免费向社会公众开放，让法治文化有形呈现。</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19</w:t>
      </w:r>
      <w:r>
        <w:rPr>
          <w:rFonts w:hint="eastAsia" w:ascii="仿宋" w:hAnsi="仿宋" w:eastAsia="仿宋" w:cs="仿宋"/>
          <w:sz w:val="32"/>
          <w:szCs w:val="32"/>
        </w:rPr>
        <w:t>.加强法治文艺作品创作，广泛发动拍摄制作法治动漫微视频微电影，积极参加全国</w:t>
      </w:r>
      <w:r>
        <w:rPr>
          <w:rFonts w:hint="eastAsia" w:ascii="仿宋" w:hAnsi="仿宋" w:eastAsia="仿宋" w:cs="仿宋"/>
          <w:sz w:val="32"/>
          <w:szCs w:val="32"/>
          <w:lang w:eastAsia="zh-CN"/>
        </w:rPr>
        <w:t>、全省、全市</w:t>
      </w:r>
      <w:r>
        <w:rPr>
          <w:rFonts w:hint="eastAsia" w:ascii="仿宋" w:hAnsi="仿宋" w:eastAsia="仿宋" w:cs="仿宋"/>
          <w:sz w:val="32"/>
          <w:szCs w:val="32"/>
        </w:rPr>
        <w:t>优秀作品征集展播活动。</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七、加强法治乡村建设</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楷体_GB2312" w:hAnsi="仿宋" w:eastAsia="楷体_GB2312"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.以“民主法治示范村”创建活动为抓手，制定创建标准，分解创建任务，推动建设自治、法治、德治相结合的基层社会治理体系；已创建成功的“民主法治示范村”实施动态化管理，确保法治乡村建设质量。</w:t>
      </w: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firstLine="640"/>
        <w:jc w:val="left"/>
        <w:textAlignment w:val="auto"/>
        <w:rPr>
          <w:rFonts w:hint="eastAsia" w:ascii="仿宋" w:hAnsi="仿宋" w:eastAsia="仿宋" w:cs="仿宋"/>
          <w:b w:val="0"/>
          <w:i w:val="0"/>
          <w:snapToGrid/>
          <w:color w:val="auto"/>
          <w:sz w:val="32"/>
          <w:szCs w:val="32"/>
          <w:highlight w:val="none"/>
          <w:shd w:val="clear" w:color="auto" w:fill="FFFFFF"/>
          <w:lang w:eastAsia="zh-CN"/>
        </w:rPr>
      </w:pPr>
      <w:r>
        <w:rPr>
          <w:rFonts w:hint="eastAsia" w:ascii="仿宋" w:hAnsi="仿宋" w:eastAsia="仿宋" w:cs="仿宋"/>
          <w:sz w:val="32"/>
          <w:szCs w:val="32"/>
          <w:highlight w:val="none"/>
        </w:rPr>
        <w:t>2</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.实施农村法律明白人培养工程，培养一批以村“两委”成员、人民调解员、村民小组长为重点的“法律明白人”，</w:t>
      </w:r>
      <w:r>
        <w:rPr>
          <w:rFonts w:hint="eastAsia" w:ascii="仿宋" w:hAnsi="仿宋" w:eastAsia="仿宋" w:cs="仿宋"/>
          <w:b w:val="0"/>
          <w:i w:val="0"/>
          <w:snapToGrid/>
          <w:color w:val="auto"/>
          <w:sz w:val="32"/>
          <w:szCs w:val="32"/>
          <w:highlight w:val="none"/>
          <w:shd w:val="clear" w:color="auto" w:fill="FFFFFF"/>
          <w:lang w:eastAsia="zh-CN"/>
        </w:rPr>
        <w:t>20</w:t>
      </w:r>
      <w:r>
        <w:rPr>
          <w:rFonts w:hint="eastAsia" w:ascii="仿宋" w:hAnsi="仿宋" w:eastAsia="仿宋" w:cs="仿宋"/>
          <w:b w:val="0"/>
          <w:i w:val="0"/>
          <w:snapToGrid/>
          <w:color w:val="auto"/>
          <w:sz w:val="32"/>
          <w:szCs w:val="32"/>
          <w:highlight w:val="none"/>
          <w:shd w:val="clear" w:color="auto" w:fill="FFFFFF"/>
          <w:lang w:val="en-US" w:eastAsia="zh-CN"/>
        </w:rPr>
        <w:t>20</w:t>
      </w:r>
      <w:r>
        <w:rPr>
          <w:rFonts w:hint="eastAsia" w:ascii="仿宋" w:hAnsi="仿宋" w:eastAsia="仿宋" w:cs="仿宋"/>
          <w:b w:val="0"/>
          <w:i w:val="0"/>
          <w:snapToGrid/>
          <w:color w:val="auto"/>
          <w:sz w:val="32"/>
          <w:szCs w:val="32"/>
          <w:highlight w:val="none"/>
          <w:shd w:val="clear" w:color="auto" w:fill="FFFFFF"/>
          <w:lang w:eastAsia="zh-CN"/>
        </w:rPr>
        <w:t>年底，各村至少培养1名“法律明白人”；2021年底，</w:t>
      </w:r>
      <w:r>
        <w:rPr>
          <w:rFonts w:hint="eastAsia" w:ascii="仿宋" w:hAnsi="仿宋" w:eastAsia="仿宋" w:cs="仿宋"/>
          <w:b w:val="0"/>
          <w:bCs w:val="0"/>
          <w:color w:val="auto"/>
          <w:sz w:val="32"/>
          <w:szCs w:val="32"/>
          <w:lang w:eastAsia="zh-CN"/>
        </w:rPr>
        <w:t>各村至少培养</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lang w:eastAsia="zh-CN"/>
        </w:rPr>
        <w:t>名“法律明白</w:t>
      </w:r>
      <w:r>
        <w:rPr>
          <w:rFonts w:hint="eastAsia" w:ascii="仿宋" w:hAnsi="仿宋" w:eastAsia="仿宋" w:cs="仿宋"/>
          <w:b w:val="0"/>
          <w:i w:val="0"/>
          <w:snapToGrid/>
          <w:color w:val="auto"/>
          <w:sz w:val="32"/>
          <w:szCs w:val="32"/>
          <w:highlight w:val="none"/>
          <w:shd w:val="clear" w:color="auto" w:fill="FFFFFF"/>
          <w:lang w:eastAsia="zh-CN"/>
        </w:rPr>
        <w:t>人”；2022年底，各村有“法律明白人”的户数力争占到农户（居民户）总数</w:t>
      </w:r>
      <w:r>
        <w:rPr>
          <w:rFonts w:hint="eastAsia" w:ascii="仿宋" w:hAnsi="仿宋" w:eastAsia="仿宋" w:cs="仿宋"/>
          <w:b w:val="0"/>
          <w:i w:val="0"/>
          <w:snapToGrid/>
          <w:color w:val="auto"/>
          <w:sz w:val="32"/>
          <w:szCs w:val="32"/>
          <w:highlight w:val="none"/>
          <w:shd w:val="clear" w:color="auto" w:fill="FFFFFF"/>
          <w:lang w:val="en-US" w:eastAsia="zh-CN"/>
        </w:rPr>
        <w:t>50%以上</w:t>
      </w:r>
      <w:r>
        <w:rPr>
          <w:rFonts w:hint="eastAsia" w:ascii="仿宋" w:hAnsi="仿宋" w:eastAsia="仿宋" w:cs="仿宋"/>
          <w:b w:val="0"/>
          <w:i w:val="0"/>
          <w:snapToGrid/>
          <w:color w:val="auto"/>
          <w:sz w:val="32"/>
          <w:szCs w:val="32"/>
          <w:highlight w:val="none"/>
          <w:shd w:val="clear" w:color="auto" w:fill="FFFFFF"/>
          <w:lang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八、开展“智慧普法”</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.用好全国“智慧普法”平台，积极上传各类普法数据、信息，利用普法大数据，发挥“智慧普法”平台在“七五”普法总结验收和“八五”普法规划谋划中的作用。</w:t>
      </w:r>
    </w:p>
    <w:p>
      <w:pPr>
        <w:keepNext w:val="0"/>
        <w:keepLines w:val="0"/>
        <w:pageBreakBefore w:val="0"/>
        <w:widowControl w:val="0"/>
        <w:kinsoku/>
        <w:wordWrap/>
        <w:overflowPunct/>
        <w:topLinePunct w:val="0"/>
        <w:autoSpaceDE/>
        <w:bidi w:val="0"/>
        <w:adjustRightInd/>
        <w:snapToGrid/>
        <w:spacing w:line="600" w:lineRule="exact"/>
        <w:ind w:firstLine="656" w:firstLineChars="200"/>
        <w:textAlignment w:val="auto"/>
        <w:rPr>
          <w:rFonts w:hint="eastAsia" w:ascii="Times New Roman" w:hAnsi="Times New Roman" w:eastAsia="仿宋_GB2312"/>
          <w:spacing w:val="4"/>
          <w:sz w:val="32"/>
          <w:szCs w:val="32"/>
        </w:rPr>
      </w:pPr>
      <w:r>
        <w:rPr>
          <w:rFonts w:hint="eastAsia" w:ascii="仿宋" w:hAnsi="仿宋" w:eastAsia="仿宋" w:cs="仿宋"/>
          <w:spacing w:val="4"/>
          <w:sz w:val="32"/>
          <w:szCs w:val="32"/>
          <w:lang w:val="en-US" w:eastAsia="zh-CN"/>
        </w:rPr>
        <w:t>23.</w:t>
      </w:r>
      <w:r>
        <w:rPr>
          <w:rFonts w:hint="eastAsia" w:ascii="仿宋" w:hAnsi="仿宋" w:eastAsia="仿宋" w:cs="仿宋"/>
          <w:spacing w:val="4"/>
          <w:sz w:val="32"/>
          <w:szCs w:val="32"/>
        </w:rPr>
        <w:t>加</w:t>
      </w:r>
      <w:r>
        <w:rPr>
          <w:rFonts w:ascii="Times New Roman" w:hAnsi="Times New Roman" w:eastAsia="仿宋_GB2312"/>
          <w:spacing w:val="4"/>
          <w:sz w:val="32"/>
          <w:szCs w:val="32"/>
        </w:rPr>
        <w:t>强普法新媒体矩阵建设</w:t>
      </w:r>
      <w:r>
        <w:rPr>
          <w:rFonts w:hint="eastAsia" w:ascii="Times New Roman" w:hAnsi="Times New Roman" w:eastAsia="仿宋_GB2312"/>
          <w:spacing w:val="4"/>
          <w:sz w:val="32"/>
          <w:szCs w:val="32"/>
          <w:lang w:eastAsia="zh-CN"/>
        </w:rPr>
        <w:t>。</w:t>
      </w:r>
      <w:r>
        <w:rPr>
          <w:rFonts w:ascii="Times New Roman" w:hAnsi="Times New Roman" w:eastAsia="仿宋_GB2312"/>
          <w:spacing w:val="4"/>
          <w:sz w:val="32"/>
          <w:szCs w:val="32"/>
        </w:rPr>
        <w:t>提升广大群众对</w:t>
      </w:r>
      <w:r>
        <w:rPr>
          <w:rFonts w:hint="eastAsia" w:ascii="Times New Roman" w:hAnsi="Times New Roman" w:eastAsia="仿宋_GB2312"/>
          <w:spacing w:val="4"/>
          <w:sz w:val="32"/>
          <w:szCs w:val="32"/>
          <w:lang w:eastAsia="zh-CN"/>
        </w:rPr>
        <w:t>“</w:t>
      </w:r>
      <w:r>
        <w:rPr>
          <w:rFonts w:ascii="Times New Roman" w:hAnsi="Times New Roman" w:eastAsia="仿宋_GB2312"/>
          <w:spacing w:val="4"/>
          <w:sz w:val="32"/>
          <w:szCs w:val="32"/>
        </w:rPr>
        <w:t>中国普法</w:t>
      </w:r>
      <w:r>
        <w:rPr>
          <w:rFonts w:hint="eastAsia" w:ascii="Times New Roman" w:hAnsi="Times New Roman" w:eastAsia="仿宋_GB2312"/>
          <w:spacing w:val="4"/>
          <w:sz w:val="32"/>
          <w:szCs w:val="32"/>
          <w:lang w:eastAsia="zh-CN"/>
        </w:rPr>
        <w:t>”“</w:t>
      </w:r>
      <w:r>
        <w:rPr>
          <w:rFonts w:hint="eastAsia" w:eastAsia="仿宋_GB2312"/>
          <w:spacing w:val="4"/>
          <w:sz w:val="32"/>
          <w:szCs w:val="32"/>
          <w:lang w:eastAsia="zh-CN"/>
        </w:rPr>
        <w:t>阳城普法</w:t>
      </w:r>
      <w:r>
        <w:rPr>
          <w:rFonts w:hint="eastAsia" w:ascii="Times New Roman" w:hAnsi="Times New Roman" w:eastAsia="仿宋_GB2312"/>
          <w:spacing w:val="4"/>
          <w:sz w:val="32"/>
          <w:szCs w:val="32"/>
          <w:lang w:eastAsia="zh-CN"/>
        </w:rPr>
        <w:t>”微信号以及“每日一题”微信服务号</w:t>
      </w:r>
      <w:r>
        <w:rPr>
          <w:rFonts w:ascii="Times New Roman" w:hAnsi="Times New Roman" w:eastAsia="仿宋_GB2312"/>
          <w:spacing w:val="4"/>
          <w:sz w:val="32"/>
          <w:szCs w:val="32"/>
        </w:rPr>
        <w:t>的关注度。通过大数据、人工智能等技术，及时了解分析群众法治需求，精准推送法治内容，开展体验性、互动式普法。</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仿宋" w:eastAsia="黑体" w:cs="仿宋"/>
          <w:sz w:val="32"/>
          <w:szCs w:val="32"/>
        </w:rPr>
      </w:pPr>
      <w:r>
        <w:rPr>
          <w:rFonts w:hint="eastAsia" w:ascii="黑体" w:hAnsi="仿宋" w:eastAsia="黑体" w:cs="仿宋"/>
          <w:sz w:val="32"/>
          <w:szCs w:val="32"/>
          <w:lang w:eastAsia="zh-CN"/>
        </w:rPr>
        <w:t>九</w:t>
      </w:r>
      <w:r>
        <w:rPr>
          <w:rFonts w:hint="eastAsia" w:ascii="黑体" w:hAnsi="仿宋" w:eastAsia="黑体" w:cs="仿宋"/>
          <w:sz w:val="32"/>
          <w:szCs w:val="32"/>
        </w:rPr>
        <w:t>、加强普法依法治理队伍建设</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楷体_GB2312" w:hAnsi="仿宋" w:eastAsia="楷体_GB2312"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4</w:t>
      </w:r>
      <w:r>
        <w:rPr>
          <w:rFonts w:hint="eastAsia" w:ascii="仿宋" w:hAnsi="仿宋" w:eastAsia="仿宋" w:cs="仿宋"/>
          <w:sz w:val="32"/>
          <w:szCs w:val="32"/>
        </w:rPr>
        <w:t>.加强普法依法治理工作者思想淬炼、政治历练、实践锻炼、专业训练，提高政治素质和履职能力；强化政治学习、法治学习、业务学习；强化基层调查研究，吃透中央精神、</w:t>
      </w:r>
      <w:r>
        <w:rPr>
          <w:rFonts w:hint="eastAsia" w:ascii="仿宋" w:hAnsi="仿宋" w:eastAsia="仿宋" w:cs="仿宋"/>
          <w:sz w:val="32"/>
          <w:szCs w:val="32"/>
          <w:lang w:eastAsia="zh-CN"/>
        </w:rPr>
        <w:t>县</w:t>
      </w:r>
      <w:r>
        <w:rPr>
          <w:rFonts w:hint="eastAsia" w:ascii="仿宋" w:hAnsi="仿宋" w:eastAsia="仿宋" w:cs="仿宋"/>
          <w:sz w:val="32"/>
          <w:szCs w:val="32"/>
        </w:rPr>
        <w:t>级部署和基层实际，实打实地做好各项工作，力戒普法工作形式主义。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pacing w:val="-11"/>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posOffset>2517775</wp:posOffset>
              </wp:positionH>
              <wp:positionV relativeFrom="paragraph">
                <wp:posOffset>-107315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2"/>
                              <w:szCs w:val="36"/>
                              <w:lang w:eastAsia="zh-CN"/>
                            </w:rPr>
                          </w:pPr>
                          <w:r>
                            <w:rPr>
                              <w:rFonts w:hint="eastAsia"/>
                              <w:sz w:val="22"/>
                              <w:szCs w:val="36"/>
                              <w:lang w:eastAsia="zh-CN"/>
                            </w:rPr>
                            <w:fldChar w:fldCharType="begin"/>
                          </w:r>
                          <w:r>
                            <w:rPr>
                              <w:rFonts w:hint="eastAsia"/>
                              <w:sz w:val="22"/>
                              <w:szCs w:val="36"/>
                              <w:lang w:eastAsia="zh-CN"/>
                            </w:rPr>
                            <w:instrText xml:space="preserve"> PAGE  \* MERGEFORMAT </w:instrText>
                          </w:r>
                          <w:r>
                            <w:rPr>
                              <w:rFonts w:hint="eastAsia"/>
                              <w:sz w:val="22"/>
                              <w:szCs w:val="36"/>
                              <w:lang w:eastAsia="zh-CN"/>
                            </w:rPr>
                            <w:fldChar w:fldCharType="separate"/>
                          </w:r>
                          <w:r>
                            <w:rPr>
                              <w:rFonts w:hint="eastAsia"/>
                              <w:sz w:val="22"/>
                              <w:szCs w:val="36"/>
                              <w:lang w:eastAsia="zh-CN"/>
                            </w:rPr>
                            <w:t>- 1 -</w:t>
                          </w:r>
                          <w:r>
                            <w:rPr>
                              <w:rFonts w:hint="eastAsia"/>
                              <w:sz w:val="22"/>
                              <w:szCs w:val="36"/>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8.25pt;margin-top:-8.45pt;height:144pt;width:144pt;mso-position-horizontal-relative:margin;mso-wrap-style:none;z-index:251661312;mso-width-relative:page;mso-height-relative:page;" filled="f" stroked="f" coordsize="21600,21600" o:gfxdata="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AMpZ52QAAAAsBAAAPAAAAAAAAAAEAIAAAACIAAABkcnMvZG93bnJldi54&#10;bWxQSwECFAAUAAAACACHTuJAuow4KzICAABhBAAADgAAAAAAAAABACAAAAAoAQAAZHJzL2Uyb0Rv&#10;Yy54bWxQSwUGAAAAAAYABgBZAQAAzAUAAAAA&#10;">
              <v:fill on="f" focussize="0,0"/>
              <v:stroke on="f" weight="0.5pt"/>
              <v:imagedata o:title=""/>
              <o:lock v:ext="edit" aspectratio="f"/>
              <v:textbox inset="0mm,0mm,0mm,0mm" style="mso-fit-shape-to-text:t;">
                <w:txbxContent>
                  <w:p>
                    <w:pPr>
                      <w:pStyle w:val="2"/>
                      <w:rPr>
                        <w:rFonts w:hint="eastAsia" w:eastAsia="宋体"/>
                        <w:sz w:val="22"/>
                        <w:szCs w:val="36"/>
                        <w:lang w:eastAsia="zh-CN"/>
                      </w:rPr>
                    </w:pPr>
                    <w:r>
                      <w:rPr>
                        <w:rFonts w:hint="eastAsia"/>
                        <w:sz w:val="22"/>
                        <w:szCs w:val="36"/>
                        <w:lang w:eastAsia="zh-CN"/>
                      </w:rPr>
                      <w:fldChar w:fldCharType="begin"/>
                    </w:r>
                    <w:r>
                      <w:rPr>
                        <w:rFonts w:hint="eastAsia"/>
                        <w:sz w:val="22"/>
                        <w:szCs w:val="36"/>
                        <w:lang w:eastAsia="zh-CN"/>
                      </w:rPr>
                      <w:instrText xml:space="preserve"> PAGE  \* MERGEFORMAT </w:instrText>
                    </w:r>
                    <w:r>
                      <w:rPr>
                        <w:rFonts w:hint="eastAsia"/>
                        <w:sz w:val="22"/>
                        <w:szCs w:val="36"/>
                        <w:lang w:eastAsia="zh-CN"/>
                      </w:rPr>
                      <w:fldChar w:fldCharType="separate"/>
                    </w:r>
                    <w:r>
                      <w:rPr>
                        <w:rFonts w:hint="eastAsia"/>
                        <w:sz w:val="22"/>
                        <w:szCs w:val="36"/>
                        <w:lang w:eastAsia="zh-CN"/>
                      </w:rPr>
                      <w:t>- 1 -</w:t>
                    </w:r>
                    <w:r>
                      <w:rPr>
                        <w:rFonts w:hint="eastAsia"/>
                        <w:sz w:val="22"/>
                        <w:szCs w:val="36"/>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22FAB"/>
    <w:rsid w:val="01A047F0"/>
    <w:rsid w:val="01AF4CCA"/>
    <w:rsid w:val="01DA2F41"/>
    <w:rsid w:val="01F9101B"/>
    <w:rsid w:val="029157E5"/>
    <w:rsid w:val="02C946D4"/>
    <w:rsid w:val="032D47AC"/>
    <w:rsid w:val="046A74A5"/>
    <w:rsid w:val="05DA64C3"/>
    <w:rsid w:val="0648260D"/>
    <w:rsid w:val="07457E61"/>
    <w:rsid w:val="074B1066"/>
    <w:rsid w:val="076528ED"/>
    <w:rsid w:val="08952F10"/>
    <w:rsid w:val="098A0F17"/>
    <w:rsid w:val="0BEF00C5"/>
    <w:rsid w:val="0CA81DA7"/>
    <w:rsid w:val="0CCC54D7"/>
    <w:rsid w:val="0DCC2C74"/>
    <w:rsid w:val="12451905"/>
    <w:rsid w:val="14C027CE"/>
    <w:rsid w:val="15463024"/>
    <w:rsid w:val="15A90026"/>
    <w:rsid w:val="17A53772"/>
    <w:rsid w:val="1CC96474"/>
    <w:rsid w:val="24874E42"/>
    <w:rsid w:val="25567750"/>
    <w:rsid w:val="26083815"/>
    <w:rsid w:val="26E61DB3"/>
    <w:rsid w:val="28897DE5"/>
    <w:rsid w:val="2A007571"/>
    <w:rsid w:val="2C94568A"/>
    <w:rsid w:val="2CBE44D6"/>
    <w:rsid w:val="2E4D5709"/>
    <w:rsid w:val="2FDC1856"/>
    <w:rsid w:val="2FE27F4E"/>
    <w:rsid w:val="30460BB2"/>
    <w:rsid w:val="3118314D"/>
    <w:rsid w:val="3159483A"/>
    <w:rsid w:val="31E360AD"/>
    <w:rsid w:val="334D3FE4"/>
    <w:rsid w:val="34490BEC"/>
    <w:rsid w:val="34784152"/>
    <w:rsid w:val="36FB180E"/>
    <w:rsid w:val="37830626"/>
    <w:rsid w:val="38F94A7E"/>
    <w:rsid w:val="3A735238"/>
    <w:rsid w:val="3D94368B"/>
    <w:rsid w:val="3DC96EA0"/>
    <w:rsid w:val="3ECA5EB0"/>
    <w:rsid w:val="40424283"/>
    <w:rsid w:val="41A66D12"/>
    <w:rsid w:val="431F7B4E"/>
    <w:rsid w:val="439D2065"/>
    <w:rsid w:val="44931354"/>
    <w:rsid w:val="44C01630"/>
    <w:rsid w:val="45CF2604"/>
    <w:rsid w:val="46401A53"/>
    <w:rsid w:val="4BC70183"/>
    <w:rsid w:val="4D79755B"/>
    <w:rsid w:val="4F686A29"/>
    <w:rsid w:val="4FF503BD"/>
    <w:rsid w:val="50AF747E"/>
    <w:rsid w:val="52D63451"/>
    <w:rsid w:val="548D7B37"/>
    <w:rsid w:val="550C5304"/>
    <w:rsid w:val="567D3ACD"/>
    <w:rsid w:val="568C4650"/>
    <w:rsid w:val="57B81314"/>
    <w:rsid w:val="589F7442"/>
    <w:rsid w:val="59ED6A0D"/>
    <w:rsid w:val="5A2B46D7"/>
    <w:rsid w:val="5A5A2E11"/>
    <w:rsid w:val="5B927BEC"/>
    <w:rsid w:val="5BB912CB"/>
    <w:rsid w:val="5CAB35C6"/>
    <w:rsid w:val="5EF97769"/>
    <w:rsid w:val="5F6049A1"/>
    <w:rsid w:val="5FB33910"/>
    <w:rsid w:val="612F2801"/>
    <w:rsid w:val="62F57BA3"/>
    <w:rsid w:val="63424EB3"/>
    <w:rsid w:val="678A7CCC"/>
    <w:rsid w:val="68A025D0"/>
    <w:rsid w:val="69104193"/>
    <w:rsid w:val="694A4120"/>
    <w:rsid w:val="69F95B25"/>
    <w:rsid w:val="6B7A2885"/>
    <w:rsid w:val="6BE1791A"/>
    <w:rsid w:val="6C193FA0"/>
    <w:rsid w:val="6C9C7B7D"/>
    <w:rsid w:val="6E9663D9"/>
    <w:rsid w:val="6EB246E2"/>
    <w:rsid w:val="6EBE236D"/>
    <w:rsid w:val="6ECB0135"/>
    <w:rsid w:val="6F9655B0"/>
    <w:rsid w:val="702D4722"/>
    <w:rsid w:val="71DD15F4"/>
    <w:rsid w:val="73C355A4"/>
    <w:rsid w:val="74CC3F9A"/>
    <w:rsid w:val="74FD4174"/>
    <w:rsid w:val="7653013A"/>
    <w:rsid w:val="776139CE"/>
    <w:rsid w:val="783F4499"/>
    <w:rsid w:val="79D2194F"/>
    <w:rsid w:val="7A1E40EB"/>
    <w:rsid w:val="7A5E7ADD"/>
    <w:rsid w:val="7A705E0D"/>
    <w:rsid w:val="7B212A6D"/>
    <w:rsid w:val="7B821E0F"/>
    <w:rsid w:val="7BCF7847"/>
    <w:rsid w:val="7C125ED1"/>
    <w:rsid w:val="7C3A162C"/>
    <w:rsid w:val="7CAC69D8"/>
    <w:rsid w:val="7D4A3FCC"/>
    <w:rsid w:val="7D8C2114"/>
    <w:rsid w:val="7E056497"/>
    <w:rsid w:val="7E18350F"/>
    <w:rsid w:val="7F3126C7"/>
    <w:rsid w:val="7FF12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2021-01-19T04:32:52Z</cp:lastPrinted>
  <dcterms:modified xsi:type="dcterms:W3CDTF">2021-01-19T04:33:51Z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