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168" w:afterLines="50" w:line="240" w:lineRule="auto"/>
        <w:ind w:left="0" w:leftChars="0" w:right="0" w:rightChars="0" w:firstLine="1767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残疾儿童康复救助宣传资料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90" w:lineRule="exact"/>
        <w:ind w:left="0" w:leftChars="0" w:right="0" w:rightChars="0" w:firstLine="482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zh-TW" w:eastAsia="zh-TW"/>
        </w:rPr>
        <w:t>(一）儿童残疾筛查诊断。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阳城县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户籍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或居住证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，经儿童残疾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定点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筛查诊断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机构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确诊的0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-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6岁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不满7周岁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残疾儿童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按400元/人给予其一次性筛查诊断费用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补贴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9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en-US" w:eastAsia="zh-CN" w:bidi="zh-TW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zh-TW" w:eastAsia="zh-TW" w:bidi="zh-TW"/>
        </w:rPr>
        <w:t>(二）康复训练。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阳城县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户籍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或居住证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经儿童残疾定点筛查诊断机构确诊的0-6岁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zh-TW" w:eastAsia="zh-TW" w:bidi="zh-TW"/>
        </w:rPr>
        <w:t>（不满7周岁）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en-US" w:eastAsia="zh-CN" w:bidi="zh-TW"/>
        </w:rPr>
        <w:t>残疾儿童或持有中华人民共和国残疾人证的0-15岁（不满16周岁）残疾儿童。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9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zh-TW" w:eastAsia="zh-CN" w:bidi="zh-TW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(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zh-TW" w:eastAsia="zh-TW" w:bidi="zh-TW"/>
        </w:rPr>
        <w:t>1）为0-6岁（不满7周岁）的残疾儿童提供定点康复机构全日制康复训练。一个服务周期为1年（12个月），每年训练时间不少于10个月，救助标准为15000元／人／年。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90" w:lineRule="exact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zh-TW" w:eastAsia="zh-TW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zh-TW" w:eastAsia="zh-TW"/>
        </w:rPr>
        <w:t>(2）为小年龄及已进入幼儿园的残疾儿童和7-15岁肢体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zh-TW"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zh-TW" w:eastAsia="zh-TW"/>
        </w:rPr>
        <w:t>智力、精神残疾儿童提供定点康复机构非全日制康复训练。一个服务周期为1年（12个月），每年训练时间不少于10个月，每月单训不少于20次，每次不少于1课时。救助标准为9000元／人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zh-TW" w:eastAsia="zh-TW" w:bidi="zh-TW"/>
        </w:rPr>
        <w:t>／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zh-TW" w:eastAsia="zh-TW"/>
        </w:rPr>
        <w:t>年。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90" w:lineRule="exact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zh-TW" w:eastAsia="zh-TW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zh-TW" w:eastAsia="zh-TW"/>
        </w:rPr>
        <w:t>(3）为7-15岁听力残疾儿童提供助听器适配后1年定点康复机构助听器适应性训练。时间不少于1个月，每周至少服务1次，每次不少于30分钟，救助标准为200元／人。为已进入普通幼儿园的听力残疾儿童和7-15岁听力残疾儿童提供人工耳蜗术后1年定点康复机构非全日制康复训练。每年训练时间不少于10个月，每月单训不少于20次，每次不少于1课时，救助标准为9000元／人／年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90" w:lineRule="exact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zh-TW" w:eastAsia="zh-TW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zh-TW" w:eastAsia="zh-TW"/>
        </w:rPr>
        <w:t>(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zh-TW" w:eastAsia="zh-TW"/>
        </w:rPr>
        <w:t>）因各种原因未能在定点康复机构接受康复训练救助的0-15岁残疾儿童，由定点康复机构提供社区个案康复训练服务。一个服务周期为1年（12个月），每年服务时间不少于10个月，每月不少于1次，每次服务时间不少于2小时。救助标准为3000元／人／年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9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zh-TW" w:eastAsia="zh-CN" w:bidi="zh-TW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zh-TW" w:eastAsia="zh-TW" w:bidi="zh-TW"/>
        </w:rPr>
        <w:t>(三）辅助器具适配及服务。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en-US" w:eastAsia="zh-CN" w:bidi="zh-TW"/>
        </w:rPr>
        <w:t>0-15岁残疾儿童基本辅助器具适配需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zh-TW" w:eastAsia="zh-TW" w:bidi="zh-TW"/>
        </w:rPr>
        <w:t>经专业机构评估，按《山西省残疾儿童康复救助辅助器具基本配置目录》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zh-TW" w:eastAsia="zh-CN" w:bidi="zh-TW"/>
        </w:rPr>
        <w:t>适配或对基本辅助器具进行补贴。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9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zh-TW" w:eastAsia="zh-TW" w:bidi="zh-TW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zh-TW" w:eastAsia="zh-TW" w:bidi="zh-TW"/>
        </w:rPr>
        <w:t>(四）手术。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zh-TW" w:eastAsia="zh-TW" w:bidi="zh-TW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zh-TW" w:eastAsia="zh-CN" w:bidi="zh-TW"/>
        </w:rPr>
        <w:t>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zh-TW" w:eastAsia="zh-TW" w:bidi="zh-TW"/>
        </w:rPr>
        <w:t>人工耳蜗植入手术及服务：符合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zh-TW" w:eastAsia="zh-CN" w:bidi="zh-TW"/>
        </w:rPr>
        <w:t>《人工耳蜗临床技术操作规范》和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zh-TW" w:eastAsia="zh-TW" w:bidi="zh-TW"/>
        </w:rPr>
        <w:t>《人工耳蜗植入工作指南》规定条件的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en-US" w:eastAsia="en-US" w:bidi="zh-TW"/>
        </w:rPr>
        <w:t>0-1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en-US" w:eastAsia="zh-CN" w:bidi="zh-TW"/>
        </w:rPr>
        <w:t>4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zh-TW" w:eastAsia="zh-TW" w:bidi="zh-TW"/>
        </w:rPr>
        <w:t>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zh-TW" w:eastAsia="zh-CN" w:bidi="zh-TW"/>
        </w:rPr>
        <w:t>（不满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en-US" w:eastAsia="zh-CN" w:bidi="zh-TW"/>
        </w:rPr>
        <w:t>15周岁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zh-TW" w:eastAsia="zh-CN" w:bidi="zh-TW"/>
        </w:rPr>
        <w:t>）双耳听力损失为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zh-TW" w:eastAsia="zh-TW" w:bidi="zh-TW"/>
        </w:rPr>
        <w:t>重度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zh-TW" w:eastAsia="zh-CN" w:bidi="zh-TW"/>
        </w:rPr>
        <w:t>以上，配助听器康复效果不佳，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zh-TW" w:eastAsia="zh-TW" w:bidi="zh-TW"/>
        </w:rPr>
        <w:t>听力残疾儿童，免费提供电子人工耳蜗产品1套，服务救助标准为6000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en-US" w:eastAsia="zh-CN" w:bidi="zh-TW"/>
        </w:rPr>
        <w:t>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zh-TW" w:eastAsia="zh-TW" w:bidi="zh-TW"/>
        </w:rPr>
        <w:t>元/人。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en-US" w:eastAsia="en-US" w:bidi="zh-TW"/>
        </w:rPr>
        <w:t>2.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zh-TW" w:eastAsia="zh-TW" w:bidi="zh-TW"/>
        </w:rPr>
        <w:t>肢体矫治手术：为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en-US" w:eastAsia="en-US" w:bidi="zh-TW"/>
        </w:rPr>
        <w:t>0-1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en-US" w:eastAsia="zh-CN" w:bidi="zh-TW"/>
        </w:rPr>
        <w:t>5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zh-TW" w:eastAsia="zh-TW" w:bidi="zh-TW"/>
        </w:rPr>
        <w:t>岁的先天性马蹄内翻足等足畸形、小儿麻痹后遗症，脑瘫导致严重痉挛、肌腱挛缩、关节畸形及脱位，脊柱裂导致下肢畸形等肢体残疾儿童实施矫治手术提供一次性救助。救助标准为12000元/人，其中，10000元用于矫治手术救助、2000元用于术后不少于1个月的康复训练救助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9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zh-TW" w:eastAsia="zh-TW" w:bidi="zh-TW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zh-TW" w:eastAsia="zh-TW" w:bidi="zh-TW"/>
        </w:rPr>
        <w:t>(五）支持性康复服务。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zh-TW" w:eastAsia="zh-TW" w:bidi="zh-TW"/>
        </w:rPr>
        <w:t>为0-6岁残疾儿童及其家庭提供康复知识培训、心理辅导、康复咨询与指导、参与康复决策过程、寻求解决家庭困境有效途径等支持性服务。一个服务周期为1年（12个月），每年服务时间不少于10个月，每月服务不少于2次，每次服务时间不少于2小时。救助标准为1000元／人／年。已接受社区个案康复训练服务的残疾儿童，不再享受支持性康复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9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en-US" w:eastAsia="zh-CN" w:bidi="zh-TW"/>
        </w:rPr>
        <w:t>(六)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康复训练关爱补贴。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为参加康复救助的0—15岁（不满16周岁）残疾儿童提供生活补贴。补贴时间根据训练时间确定，救助标准为300元/人/月。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9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position w:val="0"/>
          <w:sz w:val="24"/>
          <w:szCs w:val="24"/>
          <w:u w:val="none"/>
          <w:shd w:val="clear" w:fill="FFFFFF"/>
          <w:lang w:val="zh-TW" w:eastAsia="zh-TW" w:bidi="zh-TW"/>
        </w:rPr>
      </w:pPr>
    </w:p>
    <w:sectPr>
      <w:pgSz w:w="11906" w:h="16838"/>
      <w:pgMar w:top="1191" w:right="1304" w:bottom="454" w:left="1304" w:header="851" w:footer="850" w:gutter="0"/>
      <w:cols w:space="0" w:num="1"/>
      <w:rtlGutter w:val="0"/>
      <w:docGrid w:type="lines" w:linePitch="333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3NTlkNjE0NzBjNGJiNmU1NDVmNDYxNDEwZTUyNTMifQ=="/>
  </w:docVars>
  <w:rsids>
    <w:rsidRoot w:val="482D19FB"/>
    <w:rsid w:val="04573B67"/>
    <w:rsid w:val="050D48D8"/>
    <w:rsid w:val="0537095A"/>
    <w:rsid w:val="098101B5"/>
    <w:rsid w:val="0BB5284B"/>
    <w:rsid w:val="0EAE7F3F"/>
    <w:rsid w:val="0FC530E0"/>
    <w:rsid w:val="103778DD"/>
    <w:rsid w:val="106264D8"/>
    <w:rsid w:val="112E54ED"/>
    <w:rsid w:val="12172490"/>
    <w:rsid w:val="124C5B6E"/>
    <w:rsid w:val="15AD0174"/>
    <w:rsid w:val="16BB18B2"/>
    <w:rsid w:val="19F819CB"/>
    <w:rsid w:val="1A583E83"/>
    <w:rsid w:val="1A6E6105"/>
    <w:rsid w:val="1B16200D"/>
    <w:rsid w:val="1BB75512"/>
    <w:rsid w:val="1CF6144C"/>
    <w:rsid w:val="1DE24697"/>
    <w:rsid w:val="20301DFB"/>
    <w:rsid w:val="204C2F93"/>
    <w:rsid w:val="208A77A3"/>
    <w:rsid w:val="24CD7202"/>
    <w:rsid w:val="26062E68"/>
    <w:rsid w:val="26D128C6"/>
    <w:rsid w:val="27C27DDB"/>
    <w:rsid w:val="29FA1073"/>
    <w:rsid w:val="2B253DEB"/>
    <w:rsid w:val="2F15658F"/>
    <w:rsid w:val="2F6F444D"/>
    <w:rsid w:val="32526B6B"/>
    <w:rsid w:val="32CB1916"/>
    <w:rsid w:val="345D0DEE"/>
    <w:rsid w:val="360609B5"/>
    <w:rsid w:val="3703051F"/>
    <w:rsid w:val="38780988"/>
    <w:rsid w:val="39E46896"/>
    <w:rsid w:val="3FA444FA"/>
    <w:rsid w:val="402D46E8"/>
    <w:rsid w:val="412F63E3"/>
    <w:rsid w:val="423B65EB"/>
    <w:rsid w:val="482D19FB"/>
    <w:rsid w:val="4DB52C3F"/>
    <w:rsid w:val="4F7A53D8"/>
    <w:rsid w:val="50B014F0"/>
    <w:rsid w:val="50DC656C"/>
    <w:rsid w:val="52DE60BC"/>
    <w:rsid w:val="541925C1"/>
    <w:rsid w:val="559B6C16"/>
    <w:rsid w:val="58337B44"/>
    <w:rsid w:val="58DB2B8F"/>
    <w:rsid w:val="5B4248AF"/>
    <w:rsid w:val="5BBD6074"/>
    <w:rsid w:val="5EA60FD7"/>
    <w:rsid w:val="5FD37968"/>
    <w:rsid w:val="60917057"/>
    <w:rsid w:val="60A11E60"/>
    <w:rsid w:val="615145A3"/>
    <w:rsid w:val="65EF6FAC"/>
    <w:rsid w:val="684E5023"/>
    <w:rsid w:val="698E0390"/>
    <w:rsid w:val="6A3D029B"/>
    <w:rsid w:val="6F266E5C"/>
    <w:rsid w:val="763E66D5"/>
    <w:rsid w:val="78300015"/>
    <w:rsid w:val="783C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ngLiU_HKSCS" w:hAnsi="MingLiU_HKSCS" w:eastAsia="MingLiU_HKSCS" w:cs="MingLiU_HKSCS"/>
      <w:color w:val="000000"/>
      <w:spacing w:val="0"/>
      <w:w w:val="100"/>
      <w:position w:val="0"/>
      <w:sz w:val="24"/>
      <w:szCs w:val="24"/>
      <w:lang w:val="zh-TW" w:eastAsia="zh-TW" w:bidi="zh-TW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jc w:val="center"/>
    </w:pPr>
    <w:rPr>
      <w:color w:val="000000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文本 (2)"/>
    <w:basedOn w:val="1"/>
    <w:qFormat/>
    <w:uiPriority w:val="0"/>
    <w:pPr>
      <w:widowControl w:val="0"/>
      <w:shd w:val="clear" w:color="auto" w:fill="FFFFFF"/>
      <w:spacing w:before="1260" w:after="1380" w:line="0" w:lineRule="exact"/>
      <w:jc w:val="center"/>
    </w:pPr>
    <w:rPr>
      <w:rFonts w:ascii="MingLiU" w:hAnsi="MingLiU" w:eastAsia="MingLiU" w:cs="MingLiU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1181</Words>
  <Characters>1272</Characters>
  <Lines>0</Lines>
  <Paragraphs>0</Paragraphs>
  <TotalTime>0</TotalTime>
  <ScaleCrop>false</ScaleCrop>
  <LinksUpToDate>false</LinksUpToDate>
  <CharactersWithSpaces>1272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2020-06-08T11:03:00Z</dcterms:created>
  <dc:creator>鑫科广告</dc:creator>
  <cp:lastModifiedBy>Administrator</cp:lastModifiedBy>
  <cp:lastPrinted>2023-05-16T03:14:00Z</cp:lastPrinted>
  <dcterms:modified xsi:type="dcterms:W3CDTF">2023-08-22T08:34:28Z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758874406E644D738A983148CC8B4F79_13</vt:lpwstr>
  </property>
</Properties>
</file>