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200" w:after="80" w:line="240" w:lineRule="auto"/>
        <w:ind w:left="0" w:right="0" w:firstLine="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0"/>
          <w:w w:val="100"/>
          <w:position w:val="0"/>
        </w:rPr>
        <w:t>附件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bookmark13"/>
      <w:bookmarkStart w:id="1" w:name="bookmark11"/>
      <w:bookmarkStart w:id="2" w:name="bookmark12"/>
      <w:r>
        <w:rPr>
          <w:rFonts w:hint="eastAsia"/>
          <w:b w:val="0"/>
          <w:bCs w:val="0"/>
          <w:color w:val="auto"/>
          <w:spacing w:val="0"/>
          <w:w w:val="100"/>
          <w:position w:val="0"/>
          <w:lang w:eastAsia="zh-CN"/>
        </w:rPr>
        <w:t>寺头乡</w:t>
      </w:r>
      <w:r>
        <w:rPr>
          <w:b w:val="0"/>
          <w:bCs w:val="0"/>
          <w:color w:val="auto"/>
          <w:spacing w:val="0"/>
          <w:w w:val="100"/>
          <w:position w:val="0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7"/>
        <w:gridCol w:w="555"/>
        <w:gridCol w:w="14"/>
        <w:gridCol w:w="735"/>
        <w:gridCol w:w="21"/>
        <w:gridCol w:w="1779"/>
        <w:gridCol w:w="7"/>
        <w:gridCol w:w="1728"/>
        <w:gridCol w:w="1526"/>
        <w:gridCol w:w="15"/>
        <w:gridCol w:w="863"/>
        <w:gridCol w:w="8"/>
        <w:gridCol w:w="3959"/>
        <w:gridCol w:w="8"/>
        <w:gridCol w:w="424"/>
        <w:gridCol w:w="1"/>
        <w:gridCol w:w="705"/>
        <w:gridCol w:w="8"/>
        <w:gridCol w:w="417"/>
        <w:gridCol w:w="8"/>
        <w:gridCol w:w="446"/>
        <w:gridCol w:w="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8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告知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例、《关于全面推 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 大建设项目批准和 实施领域政府信息 公开的意见》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920" w:right="0" w:firstLine="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寺头乡人民政府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20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■便民服务站 □入户/现场 ■社区/企事业单位/村公示栏（电子屏）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2"/>
        <w:gridCol w:w="756"/>
        <w:gridCol w:w="1793"/>
        <w:gridCol w:w="1728"/>
        <w:gridCol w:w="1534"/>
        <w:gridCol w:w="878"/>
        <w:gridCol w:w="3967"/>
        <w:gridCol w:w="425"/>
        <w:gridCol w:w="706"/>
        <w:gridCol w:w="432"/>
        <w:gridCol w:w="11"/>
        <w:gridCol w:w="4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有 关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施工管理服务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人、项目负责人信息、资质情况等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 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项目主管部门及建设单位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 作日内公开；其 中行政许可、行 政处罚事项应自 作出行政决定之 日起7个工作日 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质量安全监督主管部门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1772" w:right="1564" w:bottom="2000" w:left="1538" w:header="1344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 点 项 目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名单确定后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文件印发后3日 内</w:t>
            </w:r>
          </w:p>
        </w:tc>
      </w:tr>
    </w:tbl>
    <w:p>
      <w:pPr>
        <w:keepNext w:val="0"/>
        <w:keepLines w:val="0"/>
        <w:pageBreakBefore w:val="0"/>
        <w:framePr w:w="6898" w:h="7740" w:wrap="around" w:vAnchor="margin" w:hAnchor="page" w:x="1552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974"/>
        <w:gridCol w:w="425"/>
        <w:gridCol w:w="706"/>
        <w:gridCol w:w="425"/>
        <w:gridCol w:w="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口入户/现场 口社区/企事业单位/村公示栏（电子屏） 口精准推送 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□政务服务中心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口便民服务站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□入户/现场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framePr w:w="6883" w:h="7740" w:wrap="around" w:vAnchor="margin" w:hAnchor="page" w:x="8407" w:y="1"/>
        <w:widowControl w:val="0"/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1534"/>
        <w:gridCol w:w="878"/>
        <w:gridCol w:w="3974"/>
        <w:gridCol w:w="425"/>
        <w:gridCol w:w="713"/>
        <w:gridCol w:w="425"/>
        <w:gridCol w:w="4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2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80" w:right="0" w:hanging="8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重点项目信息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加快重点项目建设 的推进措施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政府信息公开条例、《关于全面推进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政务公开工作意见》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重大项目进展情况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例、《关于全面推进政务公开工作意见》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口公开査阅点 □政务服务中心 口便民服务站 □入户/现场 口社区/企事业单位/村公示栏（电子屏） 曰精准推送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notePr>
            <w:numFmt w:val="decimal"/>
          </w:footnotePr>
          <w:pgSz w:w="16840" w:h="11900" w:orient="landscape"/>
          <w:pgMar w:top="1763" w:right="1551" w:bottom="1476" w:left="1551" w:header="1335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6A1"/>
    <w:rsid w:val="0ADA569F"/>
    <w:rsid w:val="241106DA"/>
    <w:rsid w:val="2C7F99B2"/>
    <w:rsid w:val="32AF3C10"/>
    <w:rsid w:val="3BDF6ECA"/>
    <w:rsid w:val="43354AA7"/>
    <w:rsid w:val="440B2772"/>
    <w:rsid w:val="4974570C"/>
    <w:rsid w:val="65AB41E4"/>
    <w:rsid w:val="65D66449"/>
    <w:rsid w:val="69A11A24"/>
    <w:rsid w:val="6BDA61AE"/>
    <w:rsid w:val="755FD7DE"/>
    <w:rsid w:val="7F7E8EBF"/>
    <w:rsid w:val="DFDF441E"/>
    <w:rsid w:val="FF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8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23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baixin</cp:lastModifiedBy>
  <dcterms:modified xsi:type="dcterms:W3CDTF">2025-01-06T15:42:31Z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AC3A33F8B56B3839BD887B678BF3C22A</vt:lpwstr>
  </property>
</Properties>
</file>