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晋城市公安局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关于进一步做好户籍管理领域政务公开工作的实施方案</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各县、市、区公安（分）局，北石店分局、开发区分局：</w:t>
      </w:r>
    </w:p>
    <w:p>
      <w:pPr>
        <w:keepNext w:val="0"/>
        <w:keepLines w:val="0"/>
        <w:pageBreakBefore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关于全面推进基层政务公开标准化规范化进一步做好政务公开工作的实施方案》(晋市政办〔2020〕34号)要求，认真做好户籍管理领域基层政务公开标准化规范化工作，助力提升政府治理体系和治理能力现代化，现结合我市实际，制定本实施方案。</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仿宋" w:hAnsi="仿宋" w:eastAsia="仿宋" w:cs="仿宋"/>
          <w:color w:val="FF0000"/>
          <w:kern w:val="2"/>
          <w:sz w:val="32"/>
          <w:szCs w:val="32"/>
          <w:lang w:val="en-US" w:eastAsia="zh-CN" w:bidi="ar-SA"/>
        </w:rPr>
      </w:pPr>
      <w:r>
        <w:rPr>
          <w:rFonts w:hint="eastAsia" w:ascii="仿宋" w:hAnsi="仿宋" w:eastAsia="仿宋" w:cs="仿宋"/>
          <w:sz w:val="32"/>
          <w:szCs w:val="32"/>
          <w:lang w:val="en-US" w:eastAsia="zh-CN"/>
        </w:rPr>
        <w:t>以习近平新时代中国特色社会主义思想为指导，</w:t>
      </w:r>
      <w:r>
        <w:rPr>
          <w:rFonts w:hint="eastAsia" w:ascii="仿宋" w:hAnsi="仿宋" w:eastAsia="仿宋" w:cs="仿宋"/>
          <w:kern w:val="2"/>
          <w:sz w:val="32"/>
          <w:szCs w:val="32"/>
          <w:lang w:val="en-US" w:eastAsia="zh-CN" w:bidi="ar-SA"/>
        </w:rPr>
        <w:t>坚持以人民为中心的发展思想，准确把握新时代新形势下政务公开工作的职责定位，充分认识推进户籍管理领域基层政务公开标准化工作的重要性，聚焦户籍管理领域政务公开这一主题，转职能、提效能、转方式、改作风，对标《</w:t>
      </w:r>
      <w:r>
        <w:rPr>
          <w:rFonts w:hint="eastAsia" w:ascii="仿宋" w:hAnsi="仿宋" w:eastAsia="仿宋" w:cs="仿宋"/>
          <w:spacing w:val="0"/>
          <w:sz w:val="32"/>
          <w:szCs w:val="32"/>
          <w:lang w:eastAsia="zh-CN"/>
        </w:rPr>
        <w:t>户籍管理领域基层政务公开标准目录</w:t>
      </w:r>
      <w:r>
        <w:rPr>
          <w:rFonts w:hint="eastAsia" w:ascii="仿宋" w:hAnsi="仿宋" w:eastAsia="仿宋" w:cs="仿宋"/>
          <w:kern w:val="2"/>
          <w:sz w:val="32"/>
          <w:szCs w:val="32"/>
          <w:lang w:val="en-US" w:eastAsia="zh-CN" w:bidi="ar-SA"/>
        </w:rPr>
        <w:t>》（以下简称《标准目录》）要求，推动户籍管理领域基层政务公开全覆盖，让公开成为自觉、透明成为常态，深化“放管服”改革，为打造“六最”营商环境提供重要支撑，持续提升人民群众获得感、幸福感、安全感，为在新赛道上开创美丽晋城高质量转型发展新局面提供更加优质高效的服务环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0" w:leftChars="0" w:right="0" w:rightChars="0"/>
        <w:jc w:val="both"/>
        <w:textAlignment w:val="auto"/>
        <w:outlineLvl w:val="9"/>
        <w:rPr>
          <w:rFonts w:hint="eastAsia" w:ascii="仿宋" w:hAnsi="仿宋" w:eastAsia="仿宋" w:cs="仿宋"/>
          <w:i w:val="0"/>
          <w:caps w:val="0"/>
          <w:color w:val="000000"/>
          <w:spacing w:val="0"/>
          <w:sz w:val="32"/>
          <w:szCs w:val="32"/>
        </w:rPr>
      </w:pPr>
      <w:r>
        <w:rPr>
          <w:rFonts w:hint="eastAsia" w:ascii="黑体" w:hAnsi="黑体" w:eastAsia="黑体" w:cs="黑体"/>
          <w:kern w:val="2"/>
          <w:sz w:val="32"/>
          <w:szCs w:val="32"/>
          <w:lang w:val="en-US" w:eastAsia="zh-CN" w:bidi="ar-SA"/>
        </w:rPr>
        <w:t>二、基本原则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仿宋" w:hAnsi="仿宋" w:eastAsia="仿宋" w:cs="仿宋"/>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一</w:t>
      </w:r>
      <w:r>
        <w:rPr>
          <w:rFonts w:hint="eastAsia" w:ascii="楷体" w:hAnsi="楷体" w:eastAsia="楷体" w:cs="楷体"/>
          <w:b/>
          <w:bCs/>
          <w:i w:val="0"/>
          <w:caps w:val="0"/>
          <w:color w:val="000000"/>
          <w:spacing w:val="0"/>
          <w:sz w:val="32"/>
          <w:szCs w:val="32"/>
          <w:shd w:val="clear" w:color="auto" w:fill="FFFFFF"/>
        </w:rPr>
        <w:t>)坚持标准引领。</w:t>
      </w:r>
      <w:r>
        <w:rPr>
          <w:rFonts w:hint="eastAsia" w:ascii="仿宋_GB2312" w:hAnsi="仿宋_GB2312" w:eastAsia="仿宋_GB2312" w:cs="仿宋_GB2312"/>
          <w:color w:val="auto"/>
          <w:sz w:val="32"/>
          <w:szCs w:val="32"/>
          <w:lang w:val="en-US" w:eastAsia="zh-CN"/>
        </w:rPr>
        <w:t>以统一完备的基层政务公开标准体系为引领，健全公开制度，规范公开行为，提升公开质量。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仿宋" w:hAnsi="仿宋" w:eastAsia="仿宋" w:cs="仿宋"/>
          <w:i w:val="0"/>
          <w:caps w:val="0"/>
          <w:color w:val="000000"/>
          <w:spacing w:val="0"/>
          <w:sz w:val="32"/>
          <w:szCs w:val="32"/>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二</w:t>
      </w:r>
      <w:r>
        <w:rPr>
          <w:rFonts w:hint="eastAsia" w:ascii="楷体" w:hAnsi="楷体" w:eastAsia="楷体" w:cs="楷体"/>
          <w:b/>
          <w:bCs/>
          <w:i w:val="0"/>
          <w:caps w:val="0"/>
          <w:color w:val="000000"/>
          <w:spacing w:val="0"/>
          <w:sz w:val="32"/>
          <w:szCs w:val="32"/>
          <w:shd w:val="clear" w:color="auto" w:fill="FFFFFF"/>
        </w:rPr>
        <w:t>)坚持需求导向。</w:t>
      </w:r>
      <w:r>
        <w:rPr>
          <w:rFonts w:hint="eastAsia" w:ascii="仿宋" w:hAnsi="仿宋" w:eastAsia="仿宋" w:cs="仿宋"/>
          <w:b w:val="0"/>
          <w:bCs w:val="0"/>
          <w:i w:val="0"/>
          <w:caps w:val="0"/>
          <w:color w:val="000000"/>
          <w:spacing w:val="0"/>
          <w:sz w:val="32"/>
          <w:szCs w:val="32"/>
          <w:shd w:val="clear" w:color="auto" w:fill="FFFFFF"/>
          <w:lang w:val="en-US" w:eastAsia="zh-CN"/>
        </w:rPr>
        <w:t>聚焦基层办户办证中人民群众关心、关注热点和实际需求，坚持“应公开尽公开”，</w:t>
      </w:r>
      <w:r>
        <w:rPr>
          <w:rFonts w:hint="eastAsia" w:ascii="仿宋" w:hAnsi="仿宋" w:eastAsia="仿宋" w:cs="仿宋"/>
          <w:i w:val="0"/>
          <w:caps w:val="0"/>
          <w:color w:val="000000"/>
          <w:spacing w:val="0"/>
          <w:sz w:val="32"/>
          <w:szCs w:val="32"/>
          <w:shd w:val="clear" w:color="auto" w:fill="FFFFFF"/>
        </w:rPr>
        <w:t>增强</w:t>
      </w:r>
      <w:r>
        <w:rPr>
          <w:rFonts w:hint="eastAsia" w:ascii="仿宋" w:hAnsi="仿宋" w:eastAsia="仿宋" w:cs="仿宋"/>
          <w:i w:val="0"/>
          <w:caps w:val="0"/>
          <w:color w:val="000000"/>
          <w:spacing w:val="0"/>
          <w:sz w:val="32"/>
          <w:szCs w:val="32"/>
          <w:shd w:val="clear" w:color="auto" w:fill="FFFFFF"/>
          <w:lang w:eastAsia="zh-CN"/>
        </w:rPr>
        <w:t>户籍管理领域政务</w:t>
      </w:r>
      <w:r>
        <w:rPr>
          <w:rFonts w:hint="eastAsia" w:ascii="仿宋" w:hAnsi="仿宋" w:eastAsia="仿宋" w:cs="仿宋"/>
          <w:i w:val="0"/>
          <w:caps w:val="0"/>
          <w:color w:val="000000"/>
          <w:spacing w:val="0"/>
          <w:sz w:val="32"/>
          <w:szCs w:val="32"/>
          <w:shd w:val="clear" w:color="auto" w:fill="FFFFFF"/>
        </w:rPr>
        <w:t>公开的针对性、实效性，真正让群众能看到、易获取、用得上</w:t>
      </w:r>
      <w:r>
        <w:rPr>
          <w:rFonts w:hint="eastAsia" w:ascii="仿宋" w:hAnsi="仿宋" w:eastAsia="仿宋" w:cs="仿宋"/>
          <w:i w:val="0"/>
          <w:caps w:val="0"/>
          <w:color w:val="000000"/>
          <w:spacing w:val="0"/>
          <w:sz w:val="32"/>
          <w:szCs w:val="32"/>
          <w:shd w:val="clear" w:color="auto" w:fill="FFFFFF"/>
          <w:lang w:eastAsia="zh-CN"/>
        </w:rPr>
        <w:t>、办得好</w:t>
      </w:r>
      <w:r>
        <w:rPr>
          <w:rFonts w:hint="eastAsia" w:ascii="仿宋" w:hAnsi="仿宋" w:eastAsia="仿宋" w:cs="仿宋"/>
          <w:i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outlineLvl w:val="9"/>
        <w:rPr>
          <w:rFonts w:hint="eastAsia" w:ascii="仿宋" w:hAnsi="仿宋" w:eastAsia="仿宋" w:cs="仿宋"/>
          <w:i w:val="0"/>
          <w:caps w:val="0"/>
          <w:color w:val="000000"/>
          <w:spacing w:val="0"/>
          <w:sz w:val="32"/>
          <w:szCs w:val="32"/>
          <w:lang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三</w:t>
      </w:r>
      <w:r>
        <w:rPr>
          <w:rFonts w:hint="eastAsia" w:ascii="楷体" w:hAnsi="楷体" w:eastAsia="楷体" w:cs="楷体"/>
          <w:b/>
          <w:bCs/>
          <w:i w:val="0"/>
          <w:caps w:val="0"/>
          <w:color w:val="000000"/>
          <w:spacing w:val="0"/>
          <w:sz w:val="32"/>
          <w:szCs w:val="32"/>
          <w:shd w:val="clear" w:color="auto" w:fill="FFFFFF"/>
        </w:rPr>
        <w:t>)坚持依法依规。</w:t>
      </w:r>
      <w:r>
        <w:rPr>
          <w:rFonts w:hint="eastAsia" w:ascii="仿宋" w:hAnsi="仿宋" w:eastAsia="仿宋" w:cs="仿宋"/>
          <w:b w:val="0"/>
          <w:bCs w:val="0"/>
          <w:i w:val="0"/>
          <w:caps w:val="0"/>
          <w:color w:val="000000"/>
          <w:spacing w:val="0"/>
          <w:sz w:val="32"/>
          <w:szCs w:val="32"/>
          <w:shd w:val="clear" w:color="auto" w:fill="FFFFFF"/>
          <w:lang w:val="en-US" w:eastAsia="zh-CN"/>
        </w:rPr>
        <w:t>严格执行政府信息公开条例和有关法律法规，</w:t>
      </w:r>
      <w:r>
        <w:rPr>
          <w:rFonts w:hint="eastAsia" w:ascii="仿宋" w:hAnsi="仿宋" w:eastAsia="仿宋" w:cs="仿宋"/>
          <w:i w:val="0"/>
          <w:caps w:val="0"/>
          <w:color w:val="000000"/>
          <w:spacing w:val="0"/>
          <w:sz w:val="32"/>
          <w:szCs w:val="32"/>
          <w:shd w:val="clear" w:color="auto" w:fill="FFFFFF"/>
          <w:lang w:eastAsia="zh-CN"/>
        </w:rPr>
        <w:t>认真贯彻落实省、市户籍管理领域相关政策，</w:t>
      </w:r>
      <w:r>
        <w:rPr>
          <w:rFonts w:hint="eastAsia" w:ascii="仿宋" w:hAnsi="仿宋" w:eastAsia="仿宋" w:cs="仿宋"/>
          <w:b w:val="0"/>
          <w:bCs w:val="0"/>
          <w:i w:val="0"/>
          <w:caps w:val="0"/>
          <w:color w:val="000000"/>
          <w:spacing w:val="0"/>
          <w:sz w:val="32"/>
          <w:szCs w:val="32"/>
          <w:shd w:val="clear" w:color="auto" w:fill="FFFFFF"/>
          <w:lang w:val="en-US" w:eastAsia="zh-CN"/>
        </w:rPr>
        <w:t>履行政务公开法定</w:t>
      </w:r>
      <w:r>
        <w:rPr>
          <w:rFonts w:hint="eastAsia" w:ascii="仿宋" w:hAnsi="仿宋" w:eastAsia="仿宋" w:cs="仿宋"/>
          <w:i w:val="0"/>
          <w:caps w:val="0"/>
          <w:color w:val="000000"/>
          <w:spacing w:val="0"/>
          <w:sz w:val="32"/>
          <w:szCs w:val="32"/>
          <w:shd w:val="clear" w:color="auto" w:fill="FFFFFF"/>
        </w:rPr>
        <w:t>职责</w:t>
      </w:r>
      <w:r>
        <w:rPr>
          <w:rFonts w:hint="eastAsia" w:ascii="仿宋" w:hAnsi="仿宋" w:eastAsia="仿宋" w:cs="仿宋"/>
          <w:i w:val="0"/>
          <w:caps w:val="0"/>
          <w:color w:val="000000"/>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outlineLvl w:val="9"/>
        <w:rPr>
          <w:rFonts w:hint="eastAsia" w:ascii="黑体" w:hAnsi="黑体" w:eastAsia="黑体" w:cs="黑体"/>
          <w:kern w:val="2"/>
          <w:sz w:val="32"/>
          <w:szCs w:val="32"/>
          <w:lang w:val="en-US" w:eastAsia="zh-CN" w:bidi="ar-SA"/>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四</w:t>
      </w:r>
      <w:r>
        <w:rPr>
          <w:rFonts w:hint="eastAsia" w:ascii="楷体" w:hAnsi="楷体" w:eastAsia="楷体" w:cs="楷体"/>
          <w:b/>
          <w:bCs/>
          <w:i w:val="0"/>
          <w:caps w:val="0"/>
          <w:color w:val="000000"/>
          <w:spacing w:val="0"/>
          <w:sz w:val="32"/>
          <w:szCs w:val="32"/>
          <w:shd w:val="clear" w:color="auto" w:fill="FFFFFF"/>
        </w:rPr>
        <w:t>)坚持改革创新。</w:t>
      </w:r>
      <w:r>
        <w:rPr>
          <w:rFonts w:hint="eastAsia" w:ascii="仿宋" w:hAnsi="仿宋" w:eastAsia="仿宋" w:cs="仿宋"/>
          <w:i w:val="0"/>
          <w:caps w:val="0"/>
          <w:color w:val="000000"/>
          <w:spacing w:val="0"/>
          <w:sz w:val="32"/>
          <w:szCs w:val="32"/>
          <w:shd w:val="clear" w:color="auto" w:fill="FFFFFF"/>
        </w:rPr>
        <w:t>积极推行“互联网+</w:t>
      </w:r>
      <w:r>
        <w:rPr>
          <w:rFonts w:hint="eastAsia" w:ascii="仿宋" w:hAnsi="仿宋" w:eastAsia="仿宋" w:cs="仿宋"/>
          <w:i w:val="0"/>
          <w:caps w:val="0"/>
          <w:color w:val="000000"/>
          <w:spacing w:val="0"/>
          <w:sz w:val="32"/>
          <w:szCs w:val="32"/>
          <w:shd w:val="clear" w:color="auto" w:fill="FFFFFF"/>
          <w:lang w:eastAsia="zh-CN"/>
        </w:rPr>
        <w:t>户政</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lang w:eastAsia="zh-CN"/>
        </w:rPr>
        <w:t>深度运用“一网通办”平台和人口系统的融合运用，提升智能查询、精准服务、智慧监督力度，推动服务管理向群众身边“最后一米”延伸。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楷体" w:hAnsi="楷体" w:eastAsia="楷体" w:cs="楷体"/>
          <w:b/>
          <w:bCs/>
          <w:i w:val="0"/>
          <w:caps w:val="0"/>
          <w:color w:val="000000"/>
          <w:spacing w:val="0"/>
          <w:sz w:val="32"/>
          <w:szCs w:val="32"/>
          <w:shd w:val="clear" w:color="auto" w:fill="FFFFFF"/>
          <w:lang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一</w:t>
      </w: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明确公开内容。</w:t>
      </w:r>
      <w:r>
        <w:rPr>
          <w:rFonts w:hint="eastAsia" w:ascii="仿宋" w:hAnsi="仿宋" w:eastAsia="仿宋" w:cs="仿宋"/>
          <w:b w:val="0"/>
          <w:bCs w:val="0"/>
          <w:i w:val="0"/>
          <w:caps w:val="0"/>
          <w:color w:val="000000"/>
          <w:spacing w:val="0"/>
          <w:sz w:val="32"/>
          <w:szCs w:val="32"/>
          <w:shd w:val="clear" w:color="auto" w:fill="FFFFFF"/>
          <w:lang w:eastAsia="zh-CN"/>
        </w:rPr>
        <w:t>市局在前期公安部下发的标准指引基础上对相关内容进行了完善，涵盖了群众办理的户口申报、注销、迁移、变更更正、暂住登记、港澳台居住证管理和居民身份证管理</w:t>
      </w:r>
      <w:r>
        <w:rPr>
          <w:rFonts w:hint="eastAsia" w:ascii="仿宋" w:hAnsi="仿宋" w:eastAsia="仿宋" w:cs="仿宋"/>
          <w:b w:val="0"/>
          <w:bCs w:val="0"/>
          <w:i w:val="0"/>
          <w:caps w:val="0"/>
          <w:color w:val="000000"/>
          <w:spacing w:val="0"/>
          <w:sz w:val="32"/>
          <w:szCs w:val="32"/>
          <w:shd w:val="clear" w:color="auto" w:fill="FFFFFF"/>
          <w:lang w:val="en-US" w:eastAsia="zh-CN"/>
        </w:rPr>
        <w:t>7个方面的户籍业务、21项公开事项。各单位可对照</w:t>
      </w:r>
      <w:r>
        <w:rPr>
          <w:rFonts w:hint="eastAsia" w:ascii="仿宋" w:hAnsi="仿宋" w:eastAsia="仿宋" w:cs="仿宋"/>
          <w:kern w:val="2"/>
          <w:sz w:val="32"/>
          <w:szCs w:val="32"/>
          <w:lang w:val="en-US" w:eastAsia="zh-CN" w:bidi="ar-SA"/>
        </w:rPr>
        <w:t>《标准目录》</w:t>
      </w:r>
      <w:r>
        <w:rPr>
          <w:rFonts w:hint="eastAsia" w:ascii="仿宋" w:hAnsi="仿宋" w:eastAsia="仿宋" w:cs="仿宋"/>
          <w:b w:val="0"/>
          <w:bCs w:val="0"/>
          <w:i w:val="0"/>
          <w:caps w:val="0"/>
          <w:color w:val="000000"/>
          <w:spacing w:val="0"/>
          <w:sz w:val="32"/>
          <w:szCs w:val="32"/>
          <w:shd w:val="clear" w:color="auto" w:fill="FFFFFF"/>
          <w:lang w:val="en-US" w:eastAsia="zh-CN"/>
        </w:rPr>
        <w:t>的要求，结合本地工作实际进行细化和补充完善，要按照转变政府职能和推进“五公开”（决策、执行、管理、服务、结果）的要求，注重全过程信息公开，</w:t>
      </w:r>
      <w:r>
        <w:rPr>
          <w:rFonts w:hint="eastAsia" w:ascii="仿宋" w:hAnsi="仿宋" w:eastAsia="仿宋" w:cs="仿宋"/>
          <w:i w:val="0"/>
          <w:caps w:val="0"/>
          <w:color w:val="000000"/>
          <w:spacing w:val="0"/>
          <w:sz w:val="32"/>
          <w:szCs w:val="32"/>
          <w:shd w:val="clear" w:color="auto" w:fill="FFFFFF"/>
          <w:lang w:eastAsia="zh-CN"/>
        </w:rPr>
        <w:t>进一步</w:t>
      </w:r>
      <w:r>
        <w:rPr>
          <w:rFonts w:hint="eastAsia" w:ascii="仿宋" w:hAnsi="仿宋" w:eastAsia="仿宋" w:cs="仿宋"/>
          <w:i w:val="0"/>
          <w:caps w:val="0"/>
          <w:color w:val="000000"/>
          <w:spacing w:val="0"/>
          <w:sz w:val="32"/>
          <w:szCs w:val="32"/>
          <w:shd w:val="clear" w:color="auto" w:fill="FFFFFF"/>
        </w:rPr>
        <w:t>提升公开质量。</w:t>
      </w:r>
      <w:r>
        <w:rPr>
          <w:rFonts w:hint="eastAsia" w:ascii="仿宋" w:hAnsi="仿宋" w:eastAsia="仿宋" w:cs="仿宋"/>
          <w:i w:val="0"/>
          <w:caps w:val="0"/>
          <w:color w:val="000000"/>
          <w:spacing w:val="0"/>
          <w:sz w:val="32"/>
          <w:szCs w:val="32"/>
          <w:shd w:val="clear" w:color="auto" w:fill="FFFFFF"/>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楷体" w:hAnsi="楷体" w:eastAsia="楷体" w:cs="楷体"/>
          <w:b/>
          <w:bCs/>
          <w:i w:val="0"/>
          <w:caps w:val="0"/>
          <w:color w:val="000000"/>
          <w:spacing w:val="0"/>
          <w:sz w:val="32"/>
          <w:szCs w:val="32"/>
          <w:shd w:val="clear" w:color="auto" w:fill="FFFFFF"/>
          <w:lang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二</w:t>
      </w: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规范工作流程。</w:t>
      </w:r>
      <w:r>
        <w:rPr>
          <w:rFonts w:hint="eastAsia" w:ascii="仿宋" w:hAnsi="仿宋" w:eastAsia="仿宋" w:cs="仿宋"/>
          <w:b w:val="0"/>
          <w:bCs w:val="0"/>
          <w:i w:val="0"/>
          <w:caps w:val="0"/>
          <w:color w:val="000000"/>
          <w:spacing w:val="0"/>
          <w:sz w:val="32"/>
          <w:szCs w:val="32"/>
          <w:shd w:val="clear" w:color="auto" w:fill="FFFFFF"/>
          <w:lang w:eastAsia="zh-CN"/>
        </w:rPr>
        <w:t>基层公开主体要按照转变政府职能和推进“五公开”要求，全面梳理和优化政务公开工作流程，健全工作机制，明确审查、发布、解读、回应等工作环节，推动各环节有序衔接。对于复杂的公开事项应编制公开工作流程图，确保有条不紊开展。要结合工作实际，积极探索工作机制和方式方法，进一步推动政策解读、回应关切、公众参与等工作的标准化规范化，让群众好参与、能监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仿宋" w:hAnsi="仿宋" w:eastAsia="仿宋" w:cs="仿宋"/>
          <w:b w:val="0"/>
          <w:bCs w:val="0"/>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三</w:t>
      </w: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拓宽公开载体。</w:t>
      </w:r>
      <w:r>
        <w:rPr>
          <w:rFonts w:hint="eastAsia" w:ascii="仿宋" w:hAnsi="仿宋" w:eastAsia="仿宋" w:cs="仿宋"/>
          <w:b w:val="0"/>
          <w:bCs w:val="0"/>
          <w:i w:val="0"/>
          <w:caps w:val="0"/>
          <w:color w:val="000000"/>
          <w:spacing w:val="0"/>
          <w:sz w:val="32"/>
          <w:szCs w:val="32"/>
          <w:shd w:val="clear" w:color="auto" w:fill="FFFFFF"/>
          <w:lang w:val="en-US" w:eastAsia="zh-CN"/>
        </w:rPr>
        <w:t>户籍业务办理与群众生活息息相关，作为国务院明确的首批基层政务公开标准指引试点领域之一，各单位务必要提高站位，高度重视，严格抓好各层级信息公开工作。一是在县局办户办证大厅（审批中心）、户籍室、警务室要有相关业务办理规定、指南、监督电话等版面及宣传资料；二是在各县（市、区）政府网站“政府信息公开”专栏上发布公开标准目录；三是做好各县（市、区）政务公开平台及公安机关“一网通办”平台的互动交流和答复，同步公开监督举报方式；四是结合“三零”创建、“枫桥式公安派出所”创建、“千警进万家”活动，通过入户、现场等形式，常态化宣传办户办证规定；五是积极利用“两微一端”新媒体或融媒体，创新公开渠道和形式，最大限度提高群众知晓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四、相关要求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仿宋" w:hAnsi="仿宋" w:eastAsia="仿宋" w:cs="仿宋"/>
          <w:b w:val="0"/>
          <w:bCs w:val="0"/>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一</w:t>
      </w: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强化组织领导。</w:t>
      </w:r>
      <w:r>
        <w:rPr>
          <w:rFonts w:hint="eastAsia" w:ascii="仿宋" w:hAnsi="仿宋" w:eastAsia="仿宋" w:cs="仿宋"/>
          <w:b w:val="0"/>
          <w:bCs w:val="0"/>
          <w:i w:val="0"/>
          <w:caps w:val="0"/>
          <w:color w:val="000000"/>
          <w:spacing w:val="0"/>
          <w:sz w:val="32"/>
          <w:szCs w:val="32"/>
          <w:shd w:val="clear" w:color="auto" w:fill="FFFFFF"/>
          <w:lang w:eastAsia="zh-CN"/>
        </w:rPr>
        <w:t>推进基层政务公开标准化规范化工作是政务公开工作年度考核的重要内容，各级公安机关要高度重视，主管领导要亲自抓，并指定专人负责。要</w:t>
      </w:r>
      <w:r>
        <w:rPr>
          <w:rFonts w:hint="eastAsia" w:ascii="仿宋" w:hAnsi="仿宋" w:eastAsia="仿宋" w:cs="仿宋"/>
          <w:b w:val="0"/>
          <w:bCs w:val="0"/>
          <w:i w:val="0"/>
          <w:caps w:val="0"/>
          <w:color w:val="000000"/>
          <w:spacing w:val="0"/>
          <w:sz w:val="32"/>
          <w:szCs w:val="32"/>
          <w:shd w:val="clear" w:color="auto" w:fill="FFFFFF"/>
          <w:lang w:val="en-US" w:eastAsia="zh-CN"/>
        </w:rPr>
        <w:t>统筹做好政务公开经费保障工作，认真配合好同级人民政府政务公开领导小组，建立健全日常协作沟通机制，有效衔接，积极推动户籍管理领域基层政务公开标准化规范化。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仿宋" w:hAnsi="仿宋" w:eastAsia="楷体" w:cs="仿宋"/>
          <w:b w:val="0"/>
          <w:bCs w:val="0"/>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二</w:t>
      </w: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积极探索创新。</w:t>
      </w:r>
      <w:r>
        <w:rPr>
          <w:rFonts w:hint="eastAsia" w:ascii="仿宋" w:hAnsi="仿宋" w:eastAsia="仿宋" w:cs="仿宋"/>
          <w:b w:val="0"/>
          <w:bCs w:val="0"/>
          <w:i w:val="0"/>
          <w:caps w:val="0"/>
          <w:color w:val="000000"/>
          <w:spacing w:val="0"/>
          <w:sz w:val="32"/>
          <w:szCs w:val="32"/>
          <w:shd w:val="clear" w:color="auto" w:fill="FFFFFF"/>
          <w:lang w:eastAsia="zh-CN"/>
        </w:rPr>
        <w:t>各县级公安机关要结合实际，积极探索、创新举措，丰富形式、完善载体，使户籍管理领域基层政务公开标准化建设工作形式更灵活、方式更多样，</w:t>
      </w:r>
      <w:r>
        <w:rPr>
          <w:rFonts w:hint="eastAsia" w:ascii="仿宋" w:hAnsi="仿宋" w:eastAsia="仿宋" w:cs="仿宋"/>
          <w:b w:val="0"/>
          <w:bCs w:val="0"/>
          <w:i w:val="0"/>
          <w:caps w:val="0"/>
          <w:color w:val="000000"/>
          <w:spacing w:val="0"/>
          <w:sz w:val="32"/>
          <w:szCs w:val="32"/>
          <w:shd w:val="clear" w:color="auto" w:fill="FFFFFF"/>
          <w:lang w:val="en-US" w:eastAsia="zh-CN"/>
        </w:rPr>
        <w:t>推动基层政务公开向农村和社区延伸，</w:t>
      </w:r>
      <w:r>
        <w:rPr>
          <w:rFonts w:hint="eastAsia" w:ascii="仿宋" w:hAnsi="仿宋" w:eastAsia="仿宋" w:cs="仿宋"/>
          <w:b w:val="0"/>
          <w:bCs w:val="0"/>
          <w:i w:val="0"/>
          <w:caps w:val="0"/>
          <w:color w:val="000000"/>
          <w:spacing w:val="0"/>
          <w:sz w:val="32"/>
          <w:szCs w:val="32"/>
          <w:shd w:val="clear" w:color="auto" w:fill="FFFFFF"/>
          <w:lang w:eastAsia="zh-CN"/>
        </w:rPr>
        <w:t>努力推进户籍管理领域“五公开”的标准化规范化。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outlineLvl w:val="9"/>
        <w:rPr>
          <w:rFonts w:hint="eastAsia" w:ascii="仿宋" w:hAnsi="仿宋" w:eastAsia="仿宋" w:cs="仿宋"/>
          <w:b w:val="0"/>
          <w:bCs w:val="0"/>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三</w:t>
      </w:r>
      <w:r>
        <w:rPr>
          <w:rFonts w:hint="eastAsia" w:ascii="楷体" w:hAnsi="楷体" w:eastAsia="楷体" w:cs="楷体"/>
          <w:b/>
          <w:bCs/>
          <w:i w:val="0"/>
          <w:caps w:val="0"/>
          <w:color w:val="000000"/>
          <w:spacing w:val="0"/>
          <w:sz w:val="32"/>
          <w:szCs w:val="32"/>
          <w:shd w:val="clear" w:color="auto" w:fill="FFFFFF"/>
        </w:rPr>
        <w:t>)</w:t>
      </w:r>
      <w:r>
        <w:rPr>
          <w:rFonts w:hint="eastAsia" w:ascii="楷体" w:hAnsi="楷体" w:eastAsia="楷体" w:cs="楷体"/>
          <w:b/>
          <w:bCs/>
          <w:i w:val="0"/>
          <w:caps w:val="0"/>
          <w:color w:val="000000"/>
          <w:spacing w:val="0"/>
          <w:sz w:val="32"/>
          <w:szCs w:val="32"/>
          <w:shd w:val="clear" w:color="auto" w:fill="FFFFFF"/>
          <w:lang w:eastAsia="zh-CN"/>
        </w:rPr>
        <w:t>加强督促指导。</w:t>
      </w:r>
      <w:r>
        <w:rPr>
          <w:rFonts w:hint="eastAsia" w:ascii="仿宋" w:hAnsi="仿宋" w:eastAsia="仿宋" w:cs="仿宋"/>
          <w:b w:val="0"/>
          <w:bCs w:val="0"/>
          <w:i w:val="0"/>
          <w:caps w:val="0"/>
          <w:color w:val="000000"/>
          <w:spacing w:val="0"/>
          <w:sz w:val="32"/>
          <w:szCs w:val="32"/>
          <w:shd w:val="clear" w:color="auto" w:fill="FFFFFF"/>
          <w:lang w:val="en-US" w:eastAsia="zh-CN"/>
        </w:rPr>
        <w:t>各县级公安机关基层派出所业务指导部门，要切实强化主体责任，做到政务公开标准统一、政策解读回应及时、业务办理监督到位，确保户籍业务办理透明、规范，避免出现政务舆情。市局将适时督导，对明察暗访、群众投诉发现的派出所办理户籍业务推诿扯皮、设置“暗门槛”、“门难进、脸难看、话难听”等问题，经调查核实后，将形成典型案例进行全市通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outlineLvl w:val="9"/>
        <w:rPr>
          <w:rFonts w:hint="eastAsia" w:ascii="仿宋" w:hAnsi="仿宋" w:eastAsia="仿宋" w:cs="仿宋"/>
          <w:spacing w:val="0"/>
          <w:sz w:val="32"/>
          <w:szCs w:val="32"/>
          <w:lang w:eastAsia="zh-CN"/>
        </w:rPr>
      </w:pPr>
      <w:r>
        <w:rPr>
          <w:rFonts w:hint="eastAsia" w:ascii="仿宋" w:hAnsi="仿宋" w:eastAsia="仿宋" w:cs="仿宋"/>
          <w:b w:val="0"/>
          <w:bCs w:val="0"/>
          <w:i w:val="0"/>
          <w:caps w:val="0"/>
          <w:color w:val="000000"/>
          <w:spacing w:val="0"/>
          <w:sz w:val="32"/>
          <w:szCs w:val="32"/>
          <w:shd w:val="clear" w:color="auto" w:fill="FFFFFF"/>
          <w:lang w:val="en-US" w:eastAsia="zh-CN"/>
        </w:rPr>
        <w:t>附：《</w:t>
      </w:r>
      <w:r>
        <w:rPr>
          <w:rFonts w:hint="eastAsia" w:ascii="仿宋" w:hAnsi="仿宋" w:eastAsia="仿宋" w:cs="仿宋"/>
          <w:spacing w:val="0"/>
          <w:sz w:val="32"/>
          <w:szCs w:val="32"/>
          <w:lang w:eastAsia="zh-CN"/>
        </w:rPr>
        <w:t>户籍管理领域基层政务公开标准目录》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仿宋" w:hAnsi="仿宋" w:eastAsia="仿宋" w:cs="仿宋"/>
          <w:spacing w:val="0"/>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仿宋" w:hAnsi="仿宋" w:eastAsia="仿宋" w:cs="仿宋"/>
          <w:spacing w:val="0"/>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080" w:firstLineChars="1900"/>
        <w:jc w:val="both"/>
        <w:textAlignment w:val="auto"/>
        <w:outlineLvl w:val="9"/>
        <w:rPr>
          <w:rFonts w:hint="eastAsia" w:ascii="仿宋" w:hAnsi="仿宋" w:eastAsia="仿宋" w:cs="仿宋"/>
          <w:b w:val="0"/>
          <w:bCs w:val="0"/>
          <w:i w:val="0"/>
          <w:caps w:val="0"/>
          <w:color w:val="000000"/>
          <w:spacing w:val="0"/>
          <w:sz w:val="32"/>
          <w:szCs w:val="32"/>
          <w:shd w:val="clear" w:color="auto" w:fill="FFFFFF"/>
          <w:lang w:val="en-US" w:eastAsia="zh-CN"/>
        </w:rPr>
      </w:pPr>
      <w:r>
        <w:rPr>
          <w:rFonts w:hint="eastAsia" w:ascii="仿宋" w:hAnsi="仿宋" w:eastAsia="仿宋" w:cs="仿宋"/>
          <w:b w:val="0"/>
          <w:bCs w:val="0"/>
          <w:i w:val="0"/>
          <w:caps w:val="0"/>
          <w:color w:val="000000"/>
          <w:spacing w:val="0"/>
          <w:sz w:val="32"/>
          <w:szCs w:val="32"/>
          <w:shd w:val="clear" w:color="auto" w:fill="FFFFFF"/>
          <w:lang w:val="en-US" w:eastAsia="zh-CN"/>
        </w:rPr>
        <w:t>晋城市公安局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5760" w:firstLineChars="1800"/>
        <w:jc w:val="both"/>
        <w:textAlignment w:val="auto"/>
        <w:outlineLvl w:val="9"/>
        <w:rPr>
          <w:rFonts w:hint="eastAsia" w:ascii="仿宋" w:hAnsi="仿宋" w:eastAsia="仿宋" w:cs="仿宋"/>
          <w:b w:val="0"/>
          <w:bCs w:val="0"/>
          <w:i w:val="0"/>
          <w:caps w:val="0"/>
          <w:color w:val="000000"/>
          <w:spacing w:val="0"/>
          <w:sz w:val="32"/>
          <w:szCs w:val="32"/>
          <w:shd w:val="clear" w:color="auto" w:fill="FFFFFF"/>
          <w:lang w:val="en-US" w:eastAsia="zh-CN"/>
        </w:rPr>
      </w:pPr>
      <w:r>
        <w:rPr>
          <w:rFonts w:hint="eastAsia" w:ascii="仿宋" w:hAnsi="仿宋" w:eastAsia="仿宋" w:cs="仿宋"/>
          <w:b w:val="0"/>
          <w:bCs w:val="0"/>
          <w:i w:val="0"/>
          <w:caps w:val="0"/>
          <w:color w:val="000000"/>
          <w:spacing w:val="0"/>
          <w:sz w:val="32"/>
          <w:szCs w:val="32"/>
          <w:shd w:val="clear" w:color="auto" w:fill="FFFFFF"/>
          <w:lang w:val="en-US" w:eastAsia="zh-CN"/>
        </w:rPr>
        <w:t>2020年7月27日</w:t>
      </w:r>
    </w:p>
    <w:sectPr>
      <w:footerReference r:id="rId3" w:type="default"/>
      <w:pgSz w:w="11906" w:h="16838"/>
      <w:pgMar w:top="1327" w:right="1519" w:bottom="132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3D78"/>
    <w:multiLevelType w:val="singleLevel"/>
    <w:tmpl w:val="12683D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72EBB"/>
    <w:rsid w:val="01B0472A"/>
    <w:rsid w:val="01E362E0"/>
    <w:rsid w:val="02123F28"/>
    <w:rsid w:val="028B340D"/>
    <w:rsid w:val="030078D2"/>
    <w:rsid w:val="036A0C07"/>
    <w:rsid w:val="05906888"/>
    <w:rsid w:val="086A3FFC"/>
    <w:rsid w:val="08762FA8"/>
    <w:rsid w:val="0A065B6E"/>
    <w:rsid w:val="0ACC1D35"/>
    <w:rsid w:val="0B5E1CB0"/>
    <w:rsid w:val="0BB02870"/>
    <w:rsid w:val="0BF505A0"/>
    <w:rsid w:val="0C3D3DFC"/>
    <w:rsid w:val="0D9D3A1C"/>
    <w:rsid w:val="137556CE"/>
    <w:rsid w:val="14273A31"/>
    <w:rsid w:val="14AA2B48"/>
    <w:rsid w:val="1536556E"/>
    <w:rsid w:val="16ED206A"/>
    <w:rsid w:val="17E31741"/>
    <w:rsid w:val="18002355"/>
    <w:rsid w:val="197C772F"/>
    <w:rsid w:val="19AB03DB"/>
    <w:rsid w:val="19BF4E3D"/>
    <w:rsid w:val="1A3262F9"/>
    <w:rsid w:val="1A4E1157"/>
    <w:rsid w:val="1A5C5E76"/>
    <w:rsid w:val="1BCD25B1"/>
    <w:rsid w:val="1CE37644"/>
    <w:rsid w:val="1D991085"/>
    <w:rsid w:val="1E3A11DC"/>
    <w:rsid w:val="1E536231"/>
    <w:rsid w:val="1FF920AD"/>
    <w:rsid w:val="20A542C5"/>
    <w:rsid w:val="22335A6B"/>
    <w:rsid w:val="230855C9"/>
    <w:rsid w:val="248E77CD"/>
    <w:rsid w:val="25CE19F3"/>
    <w:rsid w:val="26D439B7"/>
    <w:rsid w:val="27AB4FB0"/>
    <w:rsid w:val="27D06DE0"/>
    <w:rsid w:val="284C7B96"/>
    <w:rsid w:val="28E93CE4"/>
    <w:rsid w:val="2D2B111A"/>
    <w:rsid w:val="31067F8E"/>
    <w:rsid w:val="3181040D"/>
    <w:rsid w:val="328A24D6"/>
    <w:rsid w:val="355D578C"/>
    <w:rsid w:val="37A1527C"/>
    <w:rsid w:val="37C77DFB"/>
    <w:rsid w:val="381540B4"/>
    <w:rsid w:val="38C43B3C"/>
    <w:rsid w:val="3A435AD2"/>
    <w:rsid w:val="3AFF0688"/>
    <w:rsid w:val="3C273D38"/>
    <w:rsid w:val="3D762DFF"/>
    <w:rsid w:val="3DE13578"/>
    <w:rsid w:val="3F0A1373"/>
    <w:rsid w:val="3F0B6F95"/>
    <w:rsid w:val="418E039E"/>
    <w:rsid w:val="42265F1F"/>
    <w:rsid w:val="425B709F"/>
    <w:rsid w:val="42A77DDF"/>
    <w:rsid w:val="43DA61E3"/>
    <w:rsid w:val="45193150"/>
    <w:rsid w:val="461A2919"/>
    <w:rsid w:val="485E21EE"/>
    <w:rsid w:val="498064DF"/>
    <w:rsid w:val="4A2F75BB"/>
    <w:rsid w:val="4B053BC5"/>
    <w:rsid w:val="4B484F99"/>
    <w:rsid w:val="4BD20E46"/>
    <w:rsid w:val="4DE3521C"/>
    <w:rsid w:val="50072ED0"/>
    <w:rsid w:val="52522D1F"/>
    <w:rsid w:val="527D239C"/>
    <w:rsid w:val="52886F49"/>
    <w:rsid w:val="52DA7B17"/>
    <w:rsid w:val="54DE0DA4"/>
    <w:rsid w:val="550243BF"/>
    <w:rsid w:val="55782281"/>
    <w:rsid w:val="58C10FD0"/>
    <w:rsid w:val="599B506A"/>
    <w:rsid w:val="5A70117A"/>
    <w:rsid w:val="5B504356"/>
    <w:rsid w:val="5BB029DF"/>
    <w:rsid w:val="5F507104"/>
    <w:rsid w:val="5FB638F3"/>
    <w:rsid w:val="608C4E40"/>
    <w:rsid w:val="60DE4FB6"/>
    <w:rsid w:val="61C858A3"/>
    <w:rsid w:val="62050977"/>
    <w:rsid w:val="630A4F41"/>
    <w:rsid w:val="6355130E"/>
    <w:rsid w:val="63CC3676"/>
    <w:rsid w:val="649D454A"/>
    <w:rsid w:val="64AC22F9"/>
    <w:rsid w:val="672F294F"/>
    <w:rsid w:val="686E2BB7"/>
    <w:rsid w:val="69444ED9"/>
    <w:rsid w:val="69DA04CC"/>
    <w:rsid w:val="6AED6B63"/>
    <w:rsid w:val="6BA9290C"/>
    <w:rsid w:val="6BC71879"/>
    <w:rsid w:val="6C1967BF"/>
    <w:rsid w:val="6CD72C89"/>
    <w:rsid w:val="6EF82F79"/>
    <w:rsid w:val="6F106982"/>
    <w:rsid w:val="6F732441"/>
    <w:rsid w:val="71972EBB"/>
    <w:rsid w:val="72F20866"/>
    <w:rsid w:val="730E5D54"/>
    <w:rsid w:val="738F462F"/>
    <w:rsid w:val="74157408"/>
    <w:rsid w:val="75DE5E20"/>
    <w:rsid w:val="75E9394D"/>
    <w:rsid w:val="784E4AE6"/>
    <w:rsid w:val="7AFF6895"/>
    <w:rsid w:val="7C5F4BFD"/>
    <w:rsid w:val="7CBC2789"/>
    <w:rsid w:val="7D345976"/>
    <w:rsid w:val="7DD45A37"/>
    <w:rsid w:val="7DF62814"/>
    <w:rsid w:val="7EDD20E4"/>
    <w:rsid w:val="7FF2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rFonts w:hint="eastAsia" w:ascii="宋体" w:hAnsi="宋体" w:eastAsia="宋体" w:cs="宋体"/>
      <w:color w:val="000000"/>
      <w:sz w:val="18"/>
      <w:szCs w:val="18"/>
      <w:u w:val="none"/>
    </w:rPr>
  </w:style>
  <w:style w:type="character" w:styleId="7">
    <w:name w:val="Hyperlink"/>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2020-07-02T03:44:00Z</dcterms:created>
  <dc:creator>Administrator</dc:creator>
  <cp:lastModifiedBy>云朵</cp:lastModifiedBy>
  <cp:lastPrinted>2020-07-29T00:44:00Z</cp:lastPrinted>
  <dcterms:modified xsi:type="dcterms:W3CDTF">2020-07-30T01:11:24Z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