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事项依据：《社会保险登记管理暂停办法》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申请条件：从事生产经营的缴费单位自领取营业执照之日起30 日内，非生产经营性单位自成立之日起30日内，应当向当地社会保险经办机构申请办理社会保险登记。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60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AFAFA"/>
        </w:rPr>
        <w:t>携带资料：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1、营业执照原件及复印件一份（企业）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60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AFAFA"/>
        </w:rPr>
        <w:t>2、法人证书原件及复印件一份（事业）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60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AFAFA"/>
        </w:rPr>
        <w:t>3、法人身份证原件及复印件一份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60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AFAFA"/>
        </w:rPr>
        <w:t>4、开户许可证原件及复印件一份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60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AFAFA"/>
        </w:rPr>
        <w:t>5、用工备案表 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60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AFAFA"/>
        </w:rPr>
        <w:t> 收费标准：不收费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60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AFAFA"/>
        </w:rPr>
        <w:t>办理窗口：阳城县政务中心4楼失业保险窗口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办理程序：受理--审核--决定--办结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法定时限：10个工作日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承诺时限：即办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数量限制：无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60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AFAFA"/>
        </w:rPr>
        <w:t>联系方式：电话  0356-3201061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360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AFAFA"/>
        </w:rPr>
        <w:t>地址：析城大道（下李丘加油站对面）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NWUyYzY0OWQwMWM4OGI1ZjQyYTRmYTEyZGUzNzUifQ=="/>
  </w:docVars>
  <w:rsids>
    <w:rsidRoot w:val="00000000"/>
    <w:rsid w:val="06B04044"/>
    <w:rsid w:val="11BA5555"/>
    <w:rsid w:val="67800F0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2021-01-25T02:18:00Z</dcterms:created>
  <dc:creator>Administrator</dc:creator>
  <cp:lastModifiedBy>Administrator</cp:lastModifiedBy>
  <dcterms:modified xsi:type="dcterms:W3CDTF">2023-01-05T03:39:03Z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  <property fmtid="{D5CDD505-2E9C-101B-9397-08002B2CF9AE}" pid="3" name="ICV">
    <vt:lpwstr>88AA270410EE45DDA921CB8243A97DA4</vt:lpwstr>
  </property>
</Properties>
</file>