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color w:val="auto"/>
          <w:sz w:val="24"/>
          <w:szCs w:val="32"/>
        </w:rPr>
      </w:pPr>
      <w:r>
        <w:rPr>
          <w:rStyle w:val="4"/>
          <w:rFonts w:ascii="宋体" w:hAnsi="宋体" w:eastAsia="宋体" w:cs="宋体"/>
          <w:color w:val="auto"/>
          <w:kern w:val="0"/>
          <w:sz w:val="36"/>
          <w:szCs w:val="36"/>
          <w:lang w:val="en-US" w:eastAsia="zh-CN" w:bidi="ar"/>
        </w:rPr>
        <w:t>中华人民共和国环境影响评价法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25" w:afterAutospacing="0" w:line="480" w:lineRule="exact"/>
        <w:ind w:left="240" w:right="240" w:firstLine="0"/>
        <w:jc w:val="both"/>
        <w:textAlignment w:val="auto"/>
        <w:rPr>
          <w:rFonts w:hint="eastAsia" w:ascii="Microsoft YaHei UI" w:hAnsi="Microsoft YaHei UI" w:eastAsia="Microsoft YaHei UI" w:cs="Microsoft YaHei UI"/>
          <w:i w:val="0"/>
          <w:iCs w:val="0"/>
          <w:caps w:val="0"/>
          <w:color w:val="auto"/>
          <w:spacing w:val="8"/>
          <w:sz w:val="25"/>
          <w:szCs w:val="25"/>
          <w:shd w:val="clear" w:fill="FFFFFF"/>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(2002年10月28日第九届全国人民代表大会常务委员会第三十次会议通过，根据2016年7月2日第十二届全国人民代表大会常务委员会第二十一次会议《关于修改&lt;中华人民共和国节约能源法&gt;等六部法律的决定》修正，根据2018年12月29日第十三届全国人民代表大会常务委员会第七次会议《关于修改&lt;中华人民共和国劳动法&gt;等七部法律的决定》修正</w:t>
      </w:r>
      <w:r>
        <w:rPr>
          <w:rFonts w:hint="eastAsia"/>
          <w:lang w:eastAsia="zh-CN"/>
        </w:rPr>
        <w:t>，</w:t>
      </w:r>
      <w:r>
        <w:rPr>
          <w:rFonts w:hint="eastAsia"/>
          <w:lang w:val="en-US" w:eastAsia="zh-CN"/>
        </w:rPr>
        <w:t>自2016年9月1日起施</w:t>
      </w:r>
      <w:bookmarkStart w:id="0" w:name="_GoBack"/>
      <w:bookmarkEnd w:id="0"/>
      <w:r>
        <w:rPr>
          <w:rFonts w:hint="eastAsia"/>
          <w:lang w:val="en-US" w:eastAsia="zh-CN"/>
        </w:rPr>
        <w:t>行</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30" w:firstLineChars="300"/>
        <w:jc w:val="left"/>
        <w:textAlignment w:val="auto"/>
        <w:outlineLvl w:val="9"/>
        <w:rPr>
          <w:rFonts w:hint="eastAsia"/>
        </w:rPr>
      </w:pPr>
      <w:r>
        <w:rPr>
          <w:rFonts w:hint="eastAsia"/>
          <w:lang w:val="en-US" w:eastAsia="zh-CN"/>
        </w:rPr>
        <w:t>目  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第一章　总则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第二章　规划的环境影响评价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第三章　建设项目的环境影响评价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第四章　法律责任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第五章　附则</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center"/>
        <w:textAlignment w:val="auto"/>
        <w:outlineLvl w:val="9"/>
        <w:rPr>
          <w:rFonts w:hint="eastAsia"/>
        </w:rPr>
      </w:pPr>
      <w:r>
        <w:rPr>
          <w:rFonts w:hint="eastAsia"/>
          <w:b/>
          <w:bCs/>
        </w:rPr>
        <w:t>第一章　总则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第一条　为了实施可持续发展战略，预防因规划和建设项目实施后对环境造成不良影响，促进经济、社会和环境的协调发展，制定本法。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第二条　本法所称环境影响评价，是指对规划和建设项目实施后可能造成的环境影响进行分析、预测和评估，提出预防或者减轻不良环境影响的对策和措施，进行跟踪监测的方法与制度。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第三条　编制本法第九条所规定的范围内的规划，在中华人民共和国领域和中华人民共和国管辖的其他海域内建设对环境有影响的项目，应当依照本法进行环境影响评价。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第四条　环境影响评价必须客观、公开、公正，综合考虑规划或者建设项目实施后对各种环境因素及其所构成的生态系统可能造成的影响，为决策提供科学依据。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rPr>
      </w:pPr>
      <w:r>
        <w:rPr>
          <w:rFonts w:hint="eastAsia"/>
        </w:rPr>
        <w:t>第五条　国家鼓励有关单位、专家和公众以适当方式参与环境影响评价。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第六条　国家加强环境影响评价的基础数据库和评价指标体系建设，鼓励和支持对环境影响评价的方法、技术规范进行科学研究，建立必要的环境影响评价信息共享制度，提高环境影响评价的科学性。</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国务院生态环境主管部门应当会同国务院有关部门，组织建立和完善环境影响评价的基础数据库和评价指标体系。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b/>
          <w:bCs/>
        </w:rPr>
      </w:pPr>
      <w:r>
        <w:rPr>
          <w:rFonts w:hint="eastAsia"/>
          <w:b/>
          <w:bCs/>
          <w:lang w:val="en-US" w:eastAsia="zh-CN"/>
        </w:rPr>
        <w:t>第二章　规划的环境影响评价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第七条　国务院有关部门、设区的市级以上地方人民政府及其有关部门，对其组织编制的土地利用的有关规划，区域、流域、海域的建设、开发利用规划，应当在规划编制过程中组织进行环境影响评价，编写该规划有关环境影响的篇章或者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rPr>
      </w:pPr>
      <w:r>
        <w:rPr>
          <w:rFonts w:hint="eastAsia"/>
        </w:rPr>
        <w:t>规划有关环境影响的篇章或者说明，应当对规划实施后可能造成的环境影响作出分析、预测和评估，提出预防或者减轻不良环境影响的对策和措施，作为规划草案的组成部分一并报送规划审批机关。</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未编写有关环境影响的篇章或者说明的规划草案，审批机关不予审批。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第八条　国务院有关部门、设区的市级以上地方人民政府及其有关部门，对其组织编制的工业、农业、畜牧业、林业、能源、水利、交通、城市建设、旅游、自然资源开发的有关专项规划（以下简称专项规划），应当在该专项规划草案上报审批前，组织进行环境影响评价，并向审批该专项规划的机关提出环境影响报告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前款所列专项规划中的指导性规划，按照本法第七条的规定进行环境影响评价。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第九条　依照本法第七条、第八条的规定进行环境影响评价的规划的具体范围，由国务院生态环境主管部门会同国务院有关部门规定，报国务院批准。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第十条　专项规划的环境影响报告书应当包括下列内容: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（一）实施该规划对环境可能造成影响的分析、预测和评估；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（二）预防或者减轻不良环境影响的对策和措施；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（三）环境影响评价的结论。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第十一条　专项规划的编制机关对可能造成不良环境影响并直接涉及公众环境权益的规划，应当在该规划草案报送审批前，举行论证会、听证会，或者采取其他形式，征求有关单位、专家和公众对环境影响报告书草案的意见。但是，国家规定需要保密的情形除外。</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编制机关应当认真考虑有关单位、专家和公众对环境影响报告书草案的意见，并应当在报送审查的环境影响报告书中附具对意见采纳或者不采纳的说明。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第十二条　专项规划的编制机关在报批规划草案时，应当将环境影响报告书一并附送审批机关审查；未附送环境影响报告书的，审批机关不予审批。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第十三条　设区的市级以上人民政府在审批专项规划草案，作出决策前，应当先由人民政府指定的生态环境主管部门或者其他部门召集有关部门代表和专家组成审查小组，对环境影响报告书进行审查。审查小组应当提出书面审查意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参加前款规定的审查小组的专家，应当从按照国务院生态环境主管部门的规定设立的专家库内的相关专业的专家名单中，以随机抽取的方式确定。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由省级以上人民政府有关部门负责审批的专项规划，其环境影响报告书的审查办法，由国务院生态环境主管部门会同国务院有关部门制定。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第十四条　审查小组提出修改意见的，专项规划的编制机关应当根据环境影响报告书结论和审查意见对规划草案进行修改完善，并对环境影响报告书结论和审查意见的采纳情况作出说明；不采纳的，应当说明理由。</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设区的市级以上人民政府或者省级以上人民政府有关部门在审批专项规划草案时，应当将环境影响报告书结论以及审查意见作为决策的重要依据。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在审批中未采纳环境影响报告书结论以及审查意见的，应当作出说明，并存档备查。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第十五条　对环境有重大影响的规划实施后，编制机关应当及时组织环境影响的跟踪评价，并将评价结果报告审批机关；发现有明显不良环境影响的，应当及时提出改进措施。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b/>
          <w:bCs/>
        </w:rPr>
      </w:pPr>
      <w:r>
        <w:rPr>
          <w:rFonts w:hint="eastAsia"/>
          <w:b/>
          <w:bCs/>
          <w:lang w:val="en-US" w:eastAsia="zh-CN"/>
        </w:rPr>
        <w:t>第三章　建设项目的环境影响评价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第十六条　国家根据建设项目对环境的影响程度，对建设项目的环境影响评价实行分类管理。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建设单位应当按照下列规定组织编制环境影响报告书、环境影响报告表或者填报环境影响登记表（以下统称环境影响评价文件）: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（一）可能造成重大环境影响的，应当编制环境影响报告书，对产生的环境影响进行全面评价；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（二）可能造成轻度环境影响的，应当编制环境影响报告表，对产生的环境影响进行分析或者专项评价；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（三）对环境影响很小、不需要进行环境影响评价的，应当填报环境影响登记表。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建设项目的环境影响评价分类管理名录，由国务院生态环境主管部门制定并公布。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第十七条　建设项目的环境影响报告书应当包括下列内容: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（一）建设项目概况；</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（二）建设项目周围环境现状；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（三）建设项目对环境可能造成影响的分析、预测和评估；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（四）建设项目环境保护措施及其技术、经济论证；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（五）建设项目对环境影响的经济损益分析；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（六）对建设项目实施环境监测的建议；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（七）环境影响评价的结论。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环境影响报告表和环境影响登记表的内容和格式，由国务院生态环境主管部门制定。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第十八条　建设项目的环境影响评价，应当避免与规划的环境影响评价相重复。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rPr>
      </w:pPr>
      <w:r>
        <w:rPr>
          <w:rFonts w:hint="eastAsia"/>
        </w:rPr>
        <w:t>作为一项整体建设项目的规划，按照建设项目进行环境影响评价，不进行规划的环境影响评价。</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已经进行了环境影响评价的规划包含具体建设项目的，规划的环境影响评价结论应当作为建设项目环境影响评价的重要依据，建设项目环境影响评价的内容应当根据规划的环境影响评价审查意见予以简化。</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第十九条　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rPr>
      </w:pPr>
      <w:r>
        <w:rPr>
          <w:rFonts w:hint="eastAsia"/>
        </w:rPr>
        <w:t>编制建设项目环境影响报告书、环境影响报告表应当遵守国家有关环境影响评价标准、技术规范等规定。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国务院生态环境主管部门应当制定建设项目环境影响报告书、环境影响报告表编制的能力建设指南和监管办法。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接受委托为建设单位编制建设项目环境影响报告书、环境影响报告表的技术单位，不得与负责审批建设项目环境影响报告书、环境影响报告表的生态环境主管部门或者其他有关审批部门存在任何利益关系。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第二十条　建设单位应当对建设项目环境影响报告书、环境影响报告表的内容和结论负责，接受委托编制建设项目环境影响报告书、环境影响报告表的技术单位对其编制的建设项目环境影响报告书、环境影响报告表承担相应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设区的市级以上人民政府生态环境主管部门应当加强对建设项目环境影响报告书、环境影响报告表编制单位的监督管理和质量考核。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负责审批建设项目环境影响报告书、环境影响报告表的生态环境主管部门应当将编制单位、编制主持人和主要编制人员的相关违法信息记入社会诚信档案，并纳入全国信用信息共享平台和国家企业信用信息公示系统向社会公布。</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rPr>
      </w:pPr>
      <w:r>
        <w:rPr>
          <w:rFonts w:hint="eastAsia"/>
        </w:rPr>
        <w:t>任何单位和个人不得为建设单位指定编制建设项目环境影响报告书、环境影响报告表的技术单位。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第二十一条　除国家规定需要保密的情形外，对环境可能造成重大影响、应当编制环境影响报告书的建设项目，建设单位应当在报批建设项目环境影响报告书前，举行论证会、听证会，或者采取其他形式，征求有关单位、专家和公众的意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rPr>
      </w:pPr>
      <w:r>
        <w:rPr>
          <w:rFonts w:hint="eastAsia"/>
        </w:rPr>
        <w:t>建设单位报批的环境影响报告书应当附具对有关单位、专家和公众的意见采纳或者不采纳的说明。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第二十二条　建设项目的环境影响报告书、报告表，由建设单位按照国务院的规定报有审批权的生态环境主管部门审批。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海洋工程建设项目的海洋环境影响报告书的审批，依照《中华人民共和国海洋环境保护法》的规定办理。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审批部门应当自收到环境影响报告书之日起六十日内，收到环境影响报告表之日起三十日内，分别作出审批决定并书面通知建设单位。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国家对环境影响登记表实行备案管理。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审核、审批建设项目环境影响报告书、报告表以及备案环境影响登记表，不得收取任何费用。</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第二十三条　国务院生态环境主管部门负责审批下列建设项目的环境影响评价文件: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（一）核设施、绝密工程等特殊性质的建设项目；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（二）跨省、自治区、直辖市行政区域的建设项目；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（三）由国务院审批的或者由国务院授权有关部门审批的建设项目。</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前款规定以外的建设项目的环境影响评价文件的审批权限，由省、自治区、直辖市人民政府规定。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建设项目可能造成跨行政区域的不良环境影响，有关生态环境主管部门对该项目的环境影响评价结论有争议的，其环境影响评价文件由共同的上一级生态环境主管部门审批。</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第二十四条　建设项目的环境影响评价文件经批准后，建设项目的性质、规模、地点、采用的生产工艺或者防治污染、防止生态破坏的措施发生重大变动的，建设单位应当重新报批建设项目的环境影响评价文件。</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第二十五条　建设项目的环境影响评价文件未依法经审批部门审查或者审查后未予批准的，建设单位不得开工建设。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第二十六条　建设项目建设过程中，建设单位应当同时实施环境影响报告书、环境影响报告表以及环境影响评价文件审批部门审批意见中提出的环境保护对策措施。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第二十七条　在项目建设、运行过程中产生不符合经审批的环境影响评价文件的情形的，建设单位应当组织环境影响的后评价，采取改进措施，并报原环境影响评价文件审批部门和建设项目审批部门备案；原环境影响评价文件审批部门也可以责成建设单位进行环境影响的后评价，采取改进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第二十八条　生态环境主管部门应当对建设项目投入生产或者使用后所产生的环境影响进行跟踪检查，对造成严重环境污染或者生态破坏的，应当查清原因、查明责任。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对属于建设项目环境影响报告书、环境影响报告表存在基础资料明显不实，内容存在重大缺陷、遗漏或者虚假，环境影响评价结论不正确或者不合理等严重质量问题的，依照本法第三十二条的规定追究建设单位及其相关责任人员和接受委托编制建设项目环境影响报告书、环境影响报告表的技术单位及其相关人员的法律责任；属于审批部门工作人员失职、渎职，对依法不应批准的建设项目环境影响报告书、环境影响报告表予以批准的，依照本法第三十四条的规定追究其法律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b/>
          <w:bCs/>
        </w:rPr>
      </w:pPr>
      <w:r>
        <w:rPr>
          <w:rFonts w:hint="eastAsia"/>
          <w:b/>
          <w:bCs/>
          <w:lang w:val="en-US" w:eastAsia="zh-CN"/>
        </w:rPr>
        <w:t>第四章　法律责任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第二十九条　规划编制机关违反本法规定，未组织环境影响评价，或者组织环境影响评价时弄虚作假或者有失职行为，造成环境影响评价严重失实的，对直接负责的主管人员和其他直接责任人员，由上级机关或者监察机关依法给予行政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第三十条　规划审批机关对依法应当编写有关环境影响的篇章或者说明而未编写的规划草案，依法应当附送环境影响报告书而未附送的专项规划草案，违法予以批准的，对直接负责的主管人员和其他直接责任人员，由上级机关或者监察机关依法给予行政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第三十一条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建设项目环境影响报告书、报告表未经批准或者未经原审批部门重新审核同意，建设单位擅自开工建设的，依照前款的规定处罚、处分。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建设单位未依法备案建设项目环境影响登记表的，由县级以上生态环境主管部门责令备案，处五万元以下的罚款。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海洋工程建设项目的建设单位有本条所列违法行为的，依照《中华人民共和国海洋环境保护法》的规定处罚。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第三十二条　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第三十三条　负责审核、审批、备案建设项目环境影响评价文件的部门在审批、备案中收取费用的，由其上级机关或者监察机关责令退还；情节严重的，对直接负责的主管人员和其他直接责任人员依法给予行政处分。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第三十四条　生态环境主管部门或者其他部门的工作人员徇私舞弊，滥用职权，玩忽职守，违法批准建设项目环境影响评价文件的，依法给予行政处分；构成犯罪的，依法追究刑事责任。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b/>
          <w:bCs/>
        </w:rPr>
      </w:pPr>
      <w:r>
        <w:rPr>
          <w:rFonts w:hint="eastAsia"/>
          <w:b/>
          <w:bCs/>
          <w:lang w:val="en-US" w:eastAsia="zh-CN"/>
        </w:rPr>
        <w:t>第五章　附则</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第三十五条　省、自治区、直辖市人民政府可以根据本地的实际情况，要求对本辖区的县级人民政府编制的规划进行环境影响评价。具体办法由省、自治区、直辖市参照本法第二章的规定制定。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第三十六条　军事设施建设项目的环境影响评价办法，由中央军事委员会依照本法的原则制定。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420" w:firstLineChars="200"/>
        <w:jc w:val="left"/>
        <w:textAlignment w:val="auto"/>
        <w:outlineLvl w:val="9"/>
        <w:rPr>
          <w:rFonts w:hint="eastAsia"/>
        </w:rPr>
      </w:pPr>
      <w:r>
        <w:rPr>
          <w:rFonts w:hint="eastAsia"/>
        </w:rPr>
        <w:t>第三十七条　本法自2003年9月1日起施行。</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left"/>
        <w:textAlignment w:val="auto"/>
        <w:outlineLvl w:val="9"/>
        <w:rPr>
          <w:rFonts w:hint="eastAsia"/>
        </w:rPr>
      </w:pPr>
    </w:p>
    <w:sectPr>
      <w:pgSz w:w="11906" w:h="16838"/>
      <w:pgMar w:top="1723"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MS Reference Sans Serif">
    <w:altName w:val="Verdana"/>
    <w:panose1 w:val="020B0604030504040204"/>
    <w:charset w:val="00"/>
    <w:family w:val="auto"/>
    <w:pitch w:val="default"/>
    <w:sig w:usb0="00000000" w:usb1="00000000" w:usb2="00000000" w:usb3="00000000" w:csb0="2000019F" w:csb1="00000000"/>
  </w:font>
  <w:font w:name="微软雅黑 Light">
    <w:altName w:val="黑体"/>
    <w:panose1 w:val="020B0502040204020203"/>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5A0366"/>
    <w:rsid w:val="2EAF58E9"/>
    <w:rsid w:val="365A0366"/>
    <w:rsid w:val="72323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2021-04-26T02:37:00Z</dcterms:created>
  <dc:creator>原振宇</dc:creator>
  <cp:lastModifiedBy>Administrator</cp:lastModifiedBy>
  <dcterms:modified xsi:type="dcterms:W3CDTF">2021-04-26T03:15:45Z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4502B896E2EB4031A0549099218713F0</vt:lpwstr>
  </property>
</Properties>
</file>