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7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1017"/>
        <w:gridCol w:w="2128"/>
        <w:gridCol w:w="3932"/>
        <w:gridCol w:w="1233"/>
        <w:gridCol w:w="1110"/>
        <w:gridCol w:w="1079"/>
        <w:gridCol w:w="855"/>
        <w:gridCol w:w="855"/>
        <w:gridCol w:w="1057"/>
      </w:tblGrid>
      <w:tr w14:paraId="479432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37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74046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40"/>
                <w:szCs w:val="40"/>
                <w:u w:val="none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演礼镇公共文化服务领域基层政务公开目录</w:t>
            </w:r>
          </w:p>
        </w:tc>
      </w:tr>
      <w:tr w14:paraId="635A48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C5E8B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9B1DC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公开事项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2F5F7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公开内容（要素）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91EAA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公开依据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9E114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公开时限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634A4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公开主体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FE4F0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公开渠道和载体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AD5FD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公开对象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0B3B6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公开方式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FBE36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公开层级</w:t>
            </w:r>
          </w:p>
        </w:tc>
      </w:tr>
      <w:tr w14:paraId="2618DE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E9AE8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BF7A4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公共文化机构免费开放信息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4D80D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5.临时停止开放信息。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9C92B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1.《中华人民共和国公共文化服务保障法》；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3.《文化部 财政部关于推进全功美术馆、公共图书馆、文化馆（站）免费开放工作的意见》（文财务发[2011]5号）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4《文化部 财政部关于做好城市社区（街道）文化中心免费开放工作的通知》（文财务函[2016]171号）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DD8E1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5F315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演礼镇人民政府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A1E52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AFA62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D434D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E08F9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乡镇级</w:t>
            </w:r>
          </w:p>
        </w:tc>
      </w:tr>
      <w:tr w14:paraId="2BB9A0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DDFC1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9E80C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特殊群体公共文化服务信息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EEEE3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5.临时停止开放信息。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6FCB3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1.《残疾人保障法》；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3.《中共中央办公厅 国务院办公厅印发关于加快构建现代公共文化服务体系的意见》（中办发[2015]2号）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2CC06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46048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演礼镇人民政府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DC31E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E24A9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547B7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E0E97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乡镇级</w:t>
            </w:r>
          </w:p>
        </w:tc>
      </w:tr>
      <w:tr w14:paraId="525C4C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A6773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3AB34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组织开展群众文化活动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EAE82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E5DE2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2.《文化馆服务标准》（GB T 32939-2016）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44751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EF80E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演礼镇人民政府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5E935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CDEE9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DCFAE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0DC79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乡镇级</w:t>
            </w:r>
          </w:p>
        </w:tc>
      </w:tr>
      <w:tr w14:paraId="5A4826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0D5E3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63A26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下基层辅导、演出、展览和指导基层群众文化活动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36BCA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9054B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2.《文化馆服务标准》（GB T 32939-2016）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5CFAB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B7AC1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演礼镇人民政府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623D0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49815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6BBF1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CE5BE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乡镇级</w:t>
            </w:r>
          </w:p>
        </w:tc>
      </w:tr>
      <w:tr w14:paraId="567EA8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14BF4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FB67A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举办各类展览、讲座信息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0DADF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72797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2.《乡镇综合文化站管理办法》（中华人民共和国文化部令第48号）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A052A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8C9B1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演礼镇人民政府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52634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07C8F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F779F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DBA74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乡镇级</w:t>
            </w:r>
          </w:p>
        </w:tc>
      </w:tr>
      <w:tr w14:paraId="29627E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79A46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11706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辅导和培训基层文化骨干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2649D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25061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2.《乡镇综合文化站管理办法》（中华人民共和国文化部令第49号）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4CDF9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E080A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演礼镇人民政府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DF1AA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17768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9793D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E0277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乡镇级</w:t>
            </w:r>
          </w:p>
        </w:tc>
      </w:tr>
    </w:tbl>
    <w:p w14:paraId="0FA416C0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zNzBhYWMwZjI0OTllM2M3ZDk5ODljMTkxN2Y0MzcifQ=="/>
  </w:docVars>
  <w:rsids>
    <w:rsidRoot w:val="00000000"/>
    <w:rsid w:val="0575668E"/>
    <w:rsid w:val="06DD4EF4"/>
    <w:rsid w:val="481A2C81"/>
    <w:rsid w:val="52E67D31"/>
    <w:rsid w:val="67512272"/>
    <w:rsid w:val="6EB17DB0"/>
    <w:rsid w:val="7ED86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942</Words>
  <Characters>1034</Characters>
  <Lines>0</Lines>
  <Paragraphs>0</Paragraphs>
  <TotalTime>0</TotalTime>
  <ScaleCrop>false</ScaleCrop>
  <LinksUpToDate>false</LinksUpToDate>
  <CharactersWithSpaces>1083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陈利平</cp:lastModifiedBy>
  <cp:lastPrinted>2020-10-23T08:07:00Z</cp:lastPrinted>
  <dcterms:modified xsi:type="dcterms:W3CDTF">2024-09-20T01:18:06Z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3C21FC0A54324A999E28A5F7C754D19F_12</vt:lpwstr>
  </property>
</Properties>
</file>