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6907C">
      <w:pPr>
        <w:pStyle w:val="8"/>
        <w:spacing w:line="254" w:lineRule="auto"/>
        <w:rPr>
          <w:color w:val="000000" w:themeColor="text1"/>
          <w14:textFill>
            <w14:solidFill>
              <w14:schemeClr w14:val="tx1"/>
            </w14:solidFill>
          </w14:textFill>
        </w:rPr>
      </w:pPr>
    </w:p>
    <w:p w14:paraId="65AE1F08">
      <w:pPr>
        <w:pStyle w:val="8"/>
        <w:spacing w:line="254" w:lineRule="auto"/>
        <w:rPr>
          <w:color w:val="000000" w:themeColor="text1"/>
          <w14:textFill>
            <w14:solidFill>
              <w14:schemeClr w14:val="tx1"/>
            </w14:solidFill>
          </w14:textFill>
        </w:rPr>
      </w:pPr>
    </w:p>
    <w:p w14:paraId="63F8E34D">
      <w:pPr>
        <w:pStyle w:val="8"/>
        <w:spacing w:line="254" w:lineRule="auto"/>
        <w:rPr>
          <w:color w:val="000000" w:themeColor="text1"/>
          <w14:textFill>
            <w14:solidFill>
              <w14:schemeClr w14:val="tx1"/>
            </w14:solidFill>
          </w14:textFill>
        </w:rPr>
      </w:pPr>
    </w:p>
    <w:p w14:paraId="377B7C5E">
      <w:pPr>
        <w:pStyle w:val="8"/>
        <w:spacing w:line="254" w:lineRule="auto"/>
        <w:rPr>
          <w:color w:val="000000" w:themeColor="text1"/>
          <w14:textFill>
            <w14:solidFill>
              <w14:schemeClr w14:val="tx1"/>
            </w14:solidFill>
          </w14:textFill>
        </w:rPr>
      </w:pPr>
    </w:p>
    <w:p w14:paraId="111FDDAD">
      <w:pPr>
        <w:pStyle w:val="8"/>
        <w:spacing w:line="254" w:lineRule="auto"/>
        <w:rPr>
          <w:color w:val="000000" w:themeColor="text1"/>
          <w14:textFill>
            <w14:solidFill>
              <w14:schemeClr w14:val="tx1"/>
            </w14:solidFill>
          </w14:textFill>
        </w:rPr>
      </w:pPr>
    </w:p>
    <w:p w14:paraId="2C63104D">
      <w:pPr>
        <w:spacing w:before="273" w:line="1159" w:lineRule="exact"/>
        <w:ind w:left="0" w:leftChars="0" w:firstLine="0" w:firstLineChars="0"/>
        <w:jc w:val="center"/>
        <w:outlineLvl w:val="9"/>
        <w:rPr>
          <w:rFonts w:ascii="宋体" w:hAnsi="宋体" w:eastAsia="宋体" w:cs="宋体"/>
          <w:color w:val="000000" w:themeColor="text1"/>
          <w:sz w:val="84"/>
          <w:szCs w:val="84"/>
          <w:lang w:eastAsia="zh-CN"/>
          <w14:textFill>
            <w14:solidFill>
              <w14:schemeClr w14:val="tx1"/>
            </w14:solidFill>
          </w14:textFill>
        </w:rPr>
      </w:pPr>
      <w:r>
        <w:rPr>
          <w:rFonts w:ascii="宋体" w:hAnsi="宋体" w:eastAsia="宋体" w:cs="宋体"/>
          <w:b/>
          <w:bCs/>
          <w:color w:val="000000" w:themeColor="text1"/>
          <w:spacing w:val="1"/>
          <w:position w:val="5"/>
          <w:sz w:val="84"/>
          <w:szCs w:val="84"/>
          <w:lang w:eastAsia="zh-CN"/>
          <w14:textFill>
            <w14:solidFill>
              <w14:schemeClr w14:val="tx1"/>
            </w14:solidFill>
          </w14:textFill>
        </w:rPr>
        <w:t>阳城县台头化工园区总体规划</w:t>
      </w:r>
      <w:r>
        <w:rPr>
          <w:rFonts w:hint="eastAsia" w:cs="宋体"/>
          <w:b/>
          <w:bCs/>
          <w:color w:val="000000" w:themeColor="text1"/>
          <w:spacing w:val="1"/>
          <w:position w:val="5"/>
          <w:sz w:val="84"/>
          <w:szCs w:val="84"/>
          <w:lang w:eastAsia="zh-CN"/>
          <w14:textFill>
            <w14:solidFill>
              <w14:schemeClr w14:val="tx1"/>
            </w14:solidFill>
          </w14:textFill>
        </w:rPr>
        <w:t>（</w:t>
      </w:r>
      <w:r>
        <w:rPr>
          <w:rFonts w:hint="eastAsia" w:cs="宋体"/>
          <w:b/>
          <w:bCs/>
          <w:color w:val="000000" w:themeColor="text1"/>
          <w:spacing w:val="1"/>
          <w:position w:val="5"/>
          <w:sz w:val="84"/>
          <w:szCs w:val="84"/>
          <w:lang w:val="en-US" w:eastAsia="zh-CN"/>
          <w14:textFill>
            <w14:solidFill>
              <w14:schemeClr w14:val="tx1"/>
            </w14:solidFill>
          </w14:textFill>
        </w:rPr>
        <w:t>修编</w:t>
      </w:r>
      <w:r>
        <w:rPr>
          <w:rFonts w:hint="eastAsia" w:cs="宋体"/>
          <w:b/>
          <w:bCs/>
          <w:color w:val="000000" w:themeColor="text1"/>
          <w:spacing w:val="1"/>
          <w:position w:val="5"/>
          <w:sz w:val="84"/>
          <w:szCs w:val="84"/>
          <w:lang w:eastAsia="zh-CN"/>
          <w14:textFill>
            <w14:solidFill>
              <w14:schemeClr w14:val="tx1"/>
            </w14:solidFill>
          </w14:textFill>
        </w:rPr>
        <w:t>）</w:t>
      </w:r>
    </w:p>
    <w:p w14:paraId="60D49E0B">
      <w:pPr>
        <w:pStyle w:val="8"/>
        <w:spacing w:line="253" w:lineRule="auto"/>
        <w:jc w:val="center"/>
        <w:outlineLvl w:val="9"/>
        <w:rPr>
          <w:color w:val="000000" w:themeColor="text1"/>
          <w:lang w:eastAsia="zh-CN"/>
          <w14:textFill>
            <w14:solidFill>
              <w14:schemeClr w14:val="tx1"/>
            </w14:solidFill>
          </w14:textFill>
        </w:rPr>
      </w:pPr>
    </w:p>
    <w:p w14:paraId="6B7F2B9C">
      <w:pPr>
        <w:spacing w:before="228" w:line="1014" w:lineRule="exact"/>
        <w:ind w:left="0" w:leftChars="0" w:firstLine="0" w:firstLineChars="0"/>
        <w:jc w:val="center"/>
        <w:outlineLvl w:val="9"/>
        <w:rPr>
          <w:rFonts w:ascii="宋体" w:hAnsi="宋体" w:eastAsia="宋体" w:cs="宋体"/>
          <w:color w:val="000000" w:themeColor="text1"/>
          <w:sz w:val="70"/>
          <w:szCs w:val="70"/>
          <w:lang w:eastAsia="zh-CN"/>
          <w14:textFill>
            <w14:solidFill>
              <w14:schemeClr w14:val="tx1"/>
            </w14:solidFill>
          </w14:textFill>
        </w:rPr>
      </w:pPr>
      <w:r>
        <w:rPr>
          <w:rFonts w:ascii="宋体" w:hAnsi="宋体" w:eastAsia="宋体" w:cs="宋体"/>
          <w:b/>
          <w:bCs/>
          <w:color w:val="000000" w:themeColor="text1"/>
          <w:spacing w:val="4"/>
          <w:position w:val="5"/>
          <w:sz w:val="70"/>
          <w:szCs w:val="70"/>
          <w:lang w:eastAsia="zh-CN"/>
          <w14:textFill>
            <w14:solidFill>
              <w14:schemeClr w14:val="tx1"/>
            </w14:solidFill>
          </w14:textFill>
        </w:rPr>
        <w:t>（202</w:t>
      </w:r>
      <w:r>
        <w:rPr>
          <w:rFonts w:hint="eastAsia" w:cs="宋体"/>
          <w:b/>
          <w:bCs/>
          <w:color w:val="000000" w:themeColor="text1"/>
          <w:spacing w:val="4"/>
          <w:position w:val="5"/>
          <w:sz w:val="70"/>
          <w:szCs w:val="70"/>
          <w:lang w:val="en-US" w:eastAsia="zh-CN"/>
          <w14:textFill>
            <w14:solidFill>
              <w14:schemeClr w14:val="tx1"/>
            </w14:solidFill>
          </w14:textFill>
        </w:rPr>
        <w:t>5</w:t>
      </w:r>
      <w:r>
        <w:rPr>
          <w:rFonts w:ascii="宋体" w:hAnsi="宋体" w:eastAsia="宋体" w:cs="宋体"/>
          <w:b/>
          <w:bCs/>
          <w:color w:val="000000" w:themeColor="text1"/>
          <w:spacing w:val="4"/>
          <w:position w:val="5"/>
          <w:sz w:val="70"/>
          <w:szCs w:val="70"/>
          <w:lang w:eastAsia="zh-CN"/>
          <w14:textFill>
            <w14:solidFill>
              <w14:schemeClr w14:val="tx1"/>
            </w14:solidFill>
          </w14:textFill>
        </w:rPr>
        <w:t>-203</w:t>
      </w:r>
      <w:r>
        <w:rPr>
          <w:rFonts w:hint="eastAsia" w:cs="宋体"/>
          <w:b/>
          <w:bCs/>
          <w:color w:val="000000" w:themeColor="text1"/>
          <w:spacing w:val="4"/>
          <w:position w:val="5"/>
          <w:sz w:val="70"/>
          <w:szCs w:val="70"/>
          <w:lang w:val="en-US" w:eastAsia="zh-CN"/>
          <w14:textFill>
            <w14:solidFill>
              <w14:schemeClr w14:val="tx1"/>
            </w14:solidFill>
          </w14:textFill>
        </w:rPr>
        <w:t>0</w:t>
      </w:r>
      <w:r>
        <w:rPr>
          <w:rFonts w:ascii="宋体" w:hAnsi="宋体" w:eastAsia="宋体" w:cs="宋体"/>
          <w:b/>
          <w:bCs/>
          <w:color w:val="000000" w:themeColor="text1"/>
          <w:spacing w:val="4"/>
          <w:position w:val="5"/>
          <w:sz w:val="70"/>
          <w:szCs w:val="70"/>
          <w:lang w:eastAsia="zh-CN"/>
          <w14:textFill>
            <w14:solidFill>
              <w14:schemeClr w14:val="tx1"/>
            </w14:solidFill>
          </w14:textFill>
        </w:rPr>
        <w:t>）</w:t>
      </w:r>
    </w:p>
    <w:p w14:paraId="4C2CE580">
      <w:pPr>
        <w:pStyle w:val="8"/>
        <w:spacing w:line="242" w:lineRule="auto"/>
        <w:jc w:val="center"/>
        <w:outlineLvl w:val="9"/>
        <w:rPr>
          <w:color w:val="000000" w:themeColor="text1"/>
          <w:lang w:eastAsia="zh-CN"/>
          <w14:textFill>
            <w14:solidFill>
              <w14:schemeClr w14:val="tx1"/>
            </w14:solidFill>
          </w14:textFill>
        </w:rPr>
      </w:pPr>
    </w:p>
    <w:p w14:paraId="044E0387">
      <w:pPr>
        <w:pStyle w:val="8"/>
        <w:spacing w:line="242" w:lineRule="auto"/>
        <w:jc w:val="center"/>
        <w:outlineLvl w:val="9"/>
        <w:rPr>
          <w:color w:val="000000" w:themeColor="text1"/>
          <w:lang w:eastAsia="zh-CN"/>
          <w14:textFill>
            <w14:solidFill>
              <w14:schemeClr w14:val="tx1"/>
            </w14:solidFill>
          </w14:textFill>
        </w:rPr>
      </w:pPr>
    </w:p>
    <w:p w14:paraId="614975EE">
      <w:pPr>
        <w:pStyle w:val="8"/>
        <w:spacing w:line="242" w:lineRule="auto"/>
        <w:jc w:val="center"/>
        <w:outlineLvl w:val="9"/>
        <w:rPr>
          <w:color w:val="000000" w:themeColor="text1"/>
          <w:lang w:eastAsia="zh-CN"/>
          <w14:textFill>
            <w14:solidFill>
              <w14:schemeClr w14:val="tx1"/>
            </w14:solidFill>
          </w14:textFill>
        </w:rPr>
      </w:pPr>
    </w:p>
    <w:p w14:paraId="67FFDCF8">
      <w:pPr>
        <w:pStyle w:val="8"/>
        <w:spacing w:line="242" w:lineRule="auto"/>
        <w:jc w:val="center"/>
        <w:outlineLvl w:val="9"/>
        <w:rPr>
          <w:color w:val="000000" w:themeColor="text1"/>
          <w:lang w:eastAsia="zh-CN"/>
          <w14:textFill>
            <w14:solidFill>
              <w14:schemeClr w14:val="tx1"/>
            </w14:solidFill>
          </w14:textFill>
        </w:rPr>
      </w:pPr>
    </w:p>
    <w:p w14:paraId="2F835753">
      <w:pPr>
        <w:pStyle w:val="8"/>
        <w:spacing w:line="242" w:lineRule="auto"/>
        <w:jc w:val="center"/>
        <w:outlineLvl w:val="9"/>
        <w:rPr>
          <w:color w:val="000000" w:themeColor="text1"/>
          <w:lang w:eastAsia="zh-CN"/>
          <w14:textFill>
            <w14:solidFill>
              <w14:schemeClr w14:val="tx1"/>
            </w14:solidFill>
          </w14:textFill>
        </w:rPr>
      </w:pPr>
    </w:p>
    <w:p w14:paraId="7F877B06">
      <w:pPr>
        <w:pStyle w:val="8"/>
        <w:spacing w:line="243" w:lineRule="auto"/>
        <w:jc w:val="center"/>
        <w:outlineLvl w:val="9"/>
        <w:rPr>
          <w:color w:val="000000" w:themeColor="text1"/>
          <w:lang w:eastAsia="zh-CN"/>
          <w14:textFill>
            <w14:solidFill>
              <w14:schemeClr w14:val="tx1"/>
            </w14:solidFill>
          </w14:textFill>
        </w:rPr>
      </w:pPr>
    </w:p>
    <w:p w14:paraId="23739585">
      <w:pPr>
        <w:pStyle w:val="8"/>
        <w:spacing w:line="243" w:lineRule="auto"/>
        <w:jc w:val="center"/>
        <w:outlineLvl w:val="9"/>
        <w:rPr>
          <w:color w:val="000000" w:themeColor="text1"/>
          <w:lang w:eastAsia="zh-CN"/>
          <w14:textFill>
            <w14:solidFill>
              <w14:schemeClr w14:val="tx1"/>
            </w14:solidFill>
          </w14:textFill>
        </w:rPr>
      </w:pPr>
    </w:p>
    <w:p w14:paraId="3508A5EB">
      <w:pPr>
        <w:pStyle w:val="8"/>
        <w:spacing w:line="243" w:lineRule="auto"/>
        <w:jc w:val="center"/>
        <w:outlineLvl w:val="9"/>
        <w:rPr>
          <w:color w:val="000000" w:themeColor="text1"/>
          <w:lang w:eastAsia="zh-CN"/>
          <w14:textFill>
            <w14:solidFill>
              <w14:schemeClr w14:val="tx1"/>
            </w14:solidFill>
          </w14:textFill>
        </w:rPr>
      </w:pPr>
    </w:p>
    <w:p w14:paraId="099FD3AD">
      <w:pPr>
        <w:pStyle w:val="8"/>
        <w:spacing w:line="243" w:lineRule="auto"/>
        <w:jc w:val="center"/>
        <w:outlineLvl w:val="9"/>
        <w:rPr>
          <w:color w:val="000000" w:themeColor="text1"/>
          <w:lang w:eastAsia="zh-CN"/>
          <w14:textFill>
            <w14:solidFill>
              <w14:schemeClr w14:val="tx1"/>
            </w14:solidFill>
          </w14:textFill>
        </w:rPr>
      </w:pPr>
    </w:p>
    <w:p w14:paraId="5CA1DD5D">
      <w:pPr>
        <w:pStyle w:val="8"/>
        <w:spacing w:line="243" w:lineRule="auto"/>
        <w:jc w:val="center"/>
        <w:outlineLvl w:val="9"/>
        <w:rPr>
          <w:color w:val="000000" w:themeColor="text1"/>
          <w:lang w:eastAsia="zh-CN"/>
          <w14:textFill>
            <w14:solidFill>
              <w14:schemeClr w14:val="tx1"/>
            </w14:solidFill>
          </w14:textFill>
        </w:rPr>
      </w:pPr>
    </w:p>
    <w:p w14:paraId="3B27ECBB">
      <w:pPr>
        <w:spacing w:before="294" w:line="171" w:lineRule="auto"/>
        <w:ind w:left="0" w:leftChars="0" w:firstLine="0" w:firstLineChars="0"/>
        <w:jc w:val="center"/>
        <w:outlineLvl w:val="9"/>
        <w:rPr>
          <w:rFonts w:hint="eastAsia" w:ascii="黑体" w:hAnsi="黑体" w:eastAsia="黑体" w:cs="黑体"/>
          <w:b/>
          <w:bCs/>
          <w:color w:val="000000" w:themeColor="text1"/>
          <w:spacing w:val="-14"/>
          <w:sz w:val="32"/>
          <w:szCs w:val="32"/>
          <w:lang w:val="en-US" w:eastAsia="zh-CN"/>
          <w14:textFill>
            <w14:solidFill>
              <w14:schemeClr w14:val="tx1"/>
            </w14:solidFill>
          </w14:textFill>
        </w:rPr>
      </w:pPr>
      <w:r>
        <w:rPr>
          <w:rFonts w:hint="eastAsia" w:ascii="黑体" w:hAnsi="黑体" w:eastAsia="黑体" w:cs="黑体"/>
          <w:b/>
          <w:bCs/>
          <w:color w:val="000000" w:themeColor="text1"/>
          <w:spacing w:val="-14"/>
          <w:sz w:val="32"/>
          <w:szCs w:val="32"/>
          <w:lang w:val="en-US" w:eastAsia="zh-CN"/>
          <w14:textFill>
            <w14:solidFill>
              <w14:schemeClr w14:val="tx1"/>
            </w14:solidFill>
          </w14:textFill>
        </w:rPr>
        <w:t>长春建工勘测规划设计有限公司</w:t>
      </w:r>
    </w:p>
    <w:p w14:paraId="5B0D87F4">
      <w:pPr>
        <w:spacing w:before="294" w:line="171" w:lineRule="auto"/>
        <w:ind w:left="0" w:leftChars="0" w:firstLine="0" w:firstLineChars="0"/>
        <w:jc w:val="center"/>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b/>
          <w:bCs/>
          <w:color w:val="000000" w:themeColor="text1"/>
          <w:spacing w:val="-14"/>
          <w:sz w:val="32"/>
          <w:szCs w:val="32"/>
          <w:lang w:eastAsia="zh-CN"/>
          <w14:textFill>
            <w14:solidFill>
              <w14:schemeClr w14:val="tx1"/>
            </w14:solidFill>
          </w14:textFill>
        </w:rPr>
        <w:t>202</w:t>
      </w:r>
      <w:r>
        <w:rPr>
          <w:rFonts w:hint="eastAsia" w:ascii="黑体" w:hAnsi="黑体" w:eastAsia="黑体" w:cs="黑体"/>
          <w:b/>
          <w:bCs/>
          <w:color w:val="000000" w:themeColor="text1"/>
          <w:spacing w:val="-14"/>
          <w:sz w:val="32"/>
          <w:szCs w:val="32"/>
          <w:lang w:val="en-US" w:eastAsia="zh-CN"/>
          <w14:textFill>
            <w14:solidFill>
              <w14:schemeClr w14:val="tx1"/>
            </w14:solidFill>
          </w14:textFill>
        </w:rPr>
        <w:t>5年7月</w:t>
      </w:r>
    </w:p>
    <w:p w14:paraId="5CEF4782">
      <w:pPr>
        <w:spacing w:line="171" w:lineRule="auto"/>
        <w:rPr>
          <w:rFonts w:ascii="微软雅黑" w:hAnsi="微软雅黑" w:eastAsia="微软雅黑" w:cs="微软雅黑"/>
          <w:color w:val="000000" w:themeColor="text1"/>
          <w:sz w:val="28"/>
          <w:szCs w:val="28"/>
          <w:lang w:eastAsia="zh-CN"/>
          <w14:textFill>
            <w14:solidFill>
              <w14:schemeClr w14:val="tx1"/>
            </w14:solidFill>
          </w14:textFill>
        </w:rPr>
        <w:sectPr>
          <w:pgSz w:w="23811" w:h="16838" w:orient="landscape"/>
          <w:pgMar w:top="1440" w:right="1800" w:bottom="1440" w:left="1800" w:header="0" w:footer="0" w:gutter="0"/>
          <w:pgNumType w:fmt="decimal"/>
          <w:cols w:space="720" w:num="1"/>
        </w:sectPr>
      </w:pPr>
    </w:p>
    <w:p w14:paraId="02C7B999">
      <w:pPr>
        <w:spacing w:line="171" w:lineRule="auto"/>
        <w:ind w:left="0" w:leftChars="0" w:firstLine="0" w:firstLineChars="0"/>
        <w:rPr>
          <w:rFonts w:ascii="微软雅黑" w:hAnsi="微软雅黑" w:eastAsia="微软雅黑" w:cs="微软雅黑"/>
          <w:color w:val="000000" w:themeColor="text1"/>
          <w:sz w:val="28"/>
          <w:szCs w:val="28"/>
          <w:lang w:eastAsia="zh-CN"/>
          <w14:textFill>
            <w14:solidFill>
              <w14:schemeClr w14:val="tx1"/>
            </w14:solidFill>
          </w14:textFill>
        </w:rPr>
      </w:pPr>
      <w:r>
        <w:rPr>
          <w:rFonts w:ascii="微软雅黑" w:hAnsi="微软雅黑" w:eastAsia="微软雅黑" w:cs="微软雅黑"/>
          <w:color w:val="000000" w:themeColor="text1"/>
          <w:sz w:val="28"/>
          <w:szCs w:val="28"/>
          <w:lang w:eastAsia="zh-CN"/>
          <w14:textFill>
            <w14:solidFill>
              <w14:schemeClr w14:val="tx1"/>
            </w14:solidFill>
          </w14:textFill>
        </w:rPr>
        <w:drawing>
          <wp:inline distT="0" distB="0" distL="114300" distR="114300">
            <wp:extent cx="7824470" cy="5534025"/>
            <wp:effectExtent l="0" t="0" r="9525" b="5080"/>
            <wp:docPr id="6" name="图片 6" descr="城乡规划编制资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城乡规划编制资质"/>
                    <pic:cNvPicPr>
                      <a:picLocks noChangeAspect="1"/>
                    </pic:cNvPicPr>
                  </pic:nvPicPr>
                  <pic:blipFill>
                    <a:blip r:embed="rId15"/>
                    <a:stretch>
                      <a:fillRect/>
                    </a:stretch>
                  </pic:blipFill>
                  <pic:spPr>
                    <a:xfrm rot="16200000">
                      <a:off x="0" y="0"/>
                      <a:ext cx="7824470" cy="5534025"/>
                    </a:xfrm>
                    <a:prstGeom prst="rect">
                      <a:avLst/>
                    </a:prstGeom>
                  </pic:spPr>
                </pic:pic>
              </a:graphicData>
            </a:graphic>
          </wp:inline>
        </w:drawing>
      </w:r>
    </w:p>
    <w:p w14:paraId="5CD1053D">
      <w:pPr>
        <w:spacing w:line="171" w:lineRule="auto"/>
        <w:ind w:left="0" w:leftChars="0" w:firstLine="0" w:firstLineChars="0"/>
        <w:rPr>
          <w:rFonts w:ascii="微软雅黑" w:hAnsi="微软雅黑" w:eastAsia="微软雅黑" w:cs="微软雅黑"/>
          <w:color w:val="000000" w:themeColor="text1"/>
          <w:sz w:val="28"/>
          <w:szCs w:val="28"/>
          <w:lang w:eastAsia="zh-CN"/>
          <w14:textFill>
            <w14:solidFill>
              <w14:schemeClr w14:val="tx1"/>
            </w14:solidFill>
          </w14:textFill>
        </w:rPr>
      </w:pPr>
    </w:p>
    <w:p w14:paraId="2979E32B">
      <w:pPr>
        <w:spacing w:line="171" w:lineRule="auto"/>
        <w:ind w:left="0" w:leftChars="0" w:firstLine="0" w:firstLineChars="0"/>
        <w:rPr>
          <w:rFonts w:ascii="微软雅黑" w:hAnsi="微软雅黑" w:eastAsia="微软雅黑" w:cs="微软雅黑"/>
          <w:color w:val="000000" w:themeColor="text1"/>
          <w:sz w:val="28"/>
          <w:szCs w:val="28"/>
          <w:lang w:eastAsia="zh-CN"/>
          <w14:textFill>
            <w14:solidFill>
              <w14:schemeClr w14:val="tx1"/>
            </w14:solidFill>
          </w14:textFill>
        </w:rPr>
      </w:pPr>
    </w:p>
    <w:p w14:paraId="3C68AE83">
      <w:pPr>
        <w:spacing w:line="171" w:lineRule="auto"/>
        <w:ind w:left="0" w:leftChars="0" w:firstLine="0" w:firstLineChars="0"/>
        <w:rPr>
          <w:rFonts w:ascii="微软雅黑" w:hAnsi="微软雅黑" w:eastAsia="微软雅黑" w:cs="微软雅黑"/>
          <w:color w:val="000000" w:themeColor="text1"/>
          <w:sz w:val="28"/>
          <w:szCs w:val="28"/>
          <w:lang w:eastAsia="zh-CN"/>
          <w14:textFill>
            <w14:solidFill>
              <w14:schemeClr w14:val="tx1"/>
            </w14:solidFill>
          </w14:textFill>
        </w:rPr>
      </w:pPr>
    </w:p>
    <w:p w14:paraId="0870D388">
      <w:pPr>
        <w:keepNext w:val="0"/>
        <w:keepLines w:val="0"/>
        <w:pageBreakBefore w:val="0"/>
        <w:widowControl w:val="0"/>
        <w:kinsoku/>
        <w:wordWrap/>
        <w:overflowPunct/>
        <w:topLinePunct w:val="0"/>
        <w:autoSpaceDE w:val="0"/>
        <w:autoSpaceDN w:val="0"/>
        <w:bidi w:val="0"/>
        <w:adjustRightInd w:val="0"/>
        <w:snapToGrid w:val="0"/>
        <w:spacing w:before="0" w:after="0" w:line="1100" w:lineRule="exact"/>
        <w:ind w:left="0" w:leftChars="0" w:firstLine="640" w:firstLineChars="200"/>
        <w:textAlignment w:val="baseline"/>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委 托 单 位：阳城经济技术开发区管理委员会</w:t>
      </w:r>
    </w:p>
    <w:p w14:paraId="0E826FE5">
      <w:pPr>
        <w:keepNext w:val="0"/>
        <w:keepLines w:val="0"/>
        <w:pageBreakBefore w:val="0"/>
        <w:widowControl w:val="0"/>
        <w:kinsoku/>
        <w:wordWrap/>
        <w:overflowPunct/>
        <w:topLinePunct w:val="0"/>
        <w:autoSpaceDE w:val="0"/>
        <w:autoSpaceDN w:val="0"/>
        <w:bidi w:val="0"/>
        <w:adjustRightInd w:val="0"/>
        <w:snapToGrid w:val="0"/>
        <w:spacing w:before="0" w:after="0" w:line="1100" w:lineRule="exact"/>
        <w:ind w:left="0" w:leftChars="0" w:firstLine="640" w:firstLineChars="200"/>
        <w:textAlignment w:val="baseline"/>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编 制 单 位：长春建工勘测规划设计有限公司</w:t>
      </w:r>
    </w:p>
    <w:p w14:paraId="37A906CE">
      <w:pPr>
        <w:keepNext w:val="0"/>
        <w:keepLines w:val="0"/>
        <w:pageBreakBefore w:val="0"/>
        <w:widowControl w:val="0"/>
        <w:kinsoku/>
        <w:wordWrap/>
        <w:overflowPunct/>
        <w:topLinePunct w:val="0"/>
        <w:autoSpaceDE w:val="0"/>
        <w:autoSpaceDN w:val="0"/>
        <w:bidi w:val="0"/>
        <w:adjustRightInd w:val="0"/>
        <w:snapToGrid w:val="0"/>
        <w:spacing w:before="0" w:after="0" w:line="1100" w:lineRule="exact"/>
        <w:ind w:left="0" w:leftChars="0" w:firstLine="700" w:firstLineChars="175"/>
        <w:textAlignment w:val="baseline"/>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pacing w:val="40"/>
          <w:sz w:val="32"/>
          <w:szCs w:val="32"/>
          <w:lang w:val="en-US" w:eastAsia="zh-CN"/>
          <w14:textFill>
            <w14:solidFill>
              <w14:schemeClr w14:val="tx1"/>
            </w14:solidFill>
          </w14:textFill>
        </w:rPr>
        <w:t>项目负责人</w:t>
      </w:r>
      <w:r>
        <w:rPr>
          <w:rFonts w:hint="eastAsia" w:ascii="黑体" w:hAnsi="黑体" w:eastAsia="黑体" w:cs="黑体"/>
          <w:color w:val="000000" w:themeColor="text1"/>
          <w:sz w:val="32"/>
          <w:szCs w:val="32"/>
          <w:lang w:val="en-US" w:eastAsia="zh-CN"/>
          <w14:textFill>
            <w14:solidFill>
              <w14:schemeClr w14:val="tx1"/>
            </w14:solidFill>
          </w14:textFill>
        </w:rPr>
        <w:t>：熊  磊（注册规划师）</w:t>
      </w:r>
    </w:p>
    <w:p w14:paraId="0E62BAA9">
      <w:pPr>
        <w:keepNext w:val="0"/>
        <w:keepLines w:val="0"/>
        <w:pageBreakBefore w:val="0"/>
        <w:widowControl w:val="0"/>
        <w:kinsoku/>
        <w:wordWrap/>
        <w:overflowPunct/>
        <w:topLinePunct w:val="0"/>
        <w:autoSpaceDE w:val="0"/>
        <w:autoSpaceDN w:val="0"/>
        <w:bidi w:val="0"/>
        <w:adjustRightInd w:val="0"/>
        <w:snapToGrid w:val="0"/>
        <w:spacing w:before="0" w:after="0" w:line="1100" w:lineRule="exact"/>
        <w:ind w:left="0" w:leftChars="0" w:firstLine="700" w:firstLineChars="175"/>
        <w:textAlignment w:val="baseline"/>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pacing w:val="40"/>
          <w:sz w:val="32"/>
          <w:szCs w:val="32"/>
          <w:lang w:val="en-US" w:eastAsia="zh-CN"/>
          <w14:textFill>
            <w14:solidFill>
              <w14:schemeClr w14:val="tx1"/>
            </w14:solidFill>
          </w14:textFill>
        </w:rPr>
        <w:t>技术负责人</w:t>
      </w:r>
      <w:r>
        <w:rPr>
          <w:rFonts w:hint="eastAsia" w:ascii="黑体" w:hAnsi="黑体" w:eastAsia="黑体" w:cs="黑体"/>
          <w:color w:val="000000" w:themeColor="text1"/>
          <w:sz w:val="32"/>
          <w:szCs w:val="32"/>
          <w:lang w:val="en-US" w:eastAsia="zh-CN"/>
          <w14:textFill>
            <w14:solidFill>
              <w14:schemeClr w14:val="tx1"/>
            </w14:solidFill>
          </w14:textFill>
        </w:rPr>
        <w:t>：李  睿（注册规划师）</w:t>
      </w:r>
    </w:p>
    <w:p w14:paraId="1D322639">
      <w:pPr>
        <w:keepNext w:val="0"/>
        <w:keepLines w:val="0"/>
        <w:pageBreakBefore w:val="0"/>
        <w:widowControl w:val="0"/>
        <w:kinsoku/>
        <w:wordWrap/>
        <w:overflowPunct/>
        <w:topLinePunct w:val="0"/>
        <w:autoSpaceDE w:val="0"/>
        <w:autoSpaceDN w:val="0"/>
        <w:bidi w:val="0"/>
        <w:adjustRightInd w:val="0"/>
        <w:snapToGrid w:val="0"/>
        <w:spacing w:before="0" w:after="0" w:line="1100" w:lineRule="exact"/>
        <w:ind w:left="0" w:leftChars="0" w:firstLine="640" w:firstLineChars="200"/>
        <w:textAlignment w:val="baseline"/>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主要编写人员：张季芳（注册规划师）</w:t>
      </w:r>
    </w:p>
    <w:p w14:paraId="38D266B1">
      <w:pPr>
        <w:keepNext w:val="0"/>
        <w:keepLines w:val="0"/>
        <w:pageBreakBefore w:val="0"/>
        <w:widowControl w:val="0"/>
        <w:kinsoku/>
        <w:wordWrap/>
        <w:overflowPunct/>
        <w:topLinePunct w:val="0"/>
        <w:autoSpaceDE w:val="0"/>
        <w:autoSpaceDN w:val="0"/>
        <w:bidi w:val="0"/>
        <w:adjustRightInd w:val="0"/>
        <w:snapToGrid w:val="0"/>
        <w:spacing w:before="0" w:after="0" w:line="1100" w:lineRule="exact"/>
        <w:ind w:left="0" w:leftChars="0" w:firstLine="2880" w:firstLineChars="900"/>
        <w:textAlignment w:val="baseline"/>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张小侠（注册规划师）</w:t>
      </w:r>
    </w:p>
    <w:p w14:paraId="77D2DCA4">
      <w:pPr>
        <w:keepNext w:val="0"/>
        <w:keepLines w:val="0"/>
        <w:pageBreakBefore w:val="0"/>
        <w:widowControl w:val="0"/>
        <w:kinsoku/>
        <w:wordWrap/>
        <w:overflowPunct/>
        <w:topLinePunct w:val="0"/>
        <w:autoSpaceDE w:val="0"/>
        <w:autoSpaceDN w:val="0"/>
        <w:bidi w:val="0"/>
        <w:adjustRightInd w:val="0"/>
        <w:snapToGrid w:val="0"/>
        <w:spacing w:before="0" w:after="0" w:line="1100" w:lineRule="exact"/>
        <w:ind w:left="0" w:leftChars="0" w:firstLine="2880" w:firstLineChars="900"/>
        <w:textAlignment w:val="baseline"/>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许丹丹（助理规划师）</w:t>
      </w:r>
    </w:p>
    <w:p w14:paraId="79E3902B">
      <w:pPr>
        <w:keepNext w:val="0"/>
        <w:keepLines w:val="0"/>
        <w:pageBreakBefore w:val="0"/>
        <w:widowControl w:val="0"/>
        <w:kinsoku/>
        <w:wordWrap/>
        <w:overflowPunct/>
        <w:topLinePunct w:val="0"/>
        <w:autoSpaceDE w:val="0"/>
        <w:autoSpaceDN w:val="0"/>
        <w:bidi w:val="0"/>
        <w:adjustRightInd w:val="0"/>
        <w:snapToGrid w:val="0"/>
        <w:spacing w:before="0" w:after="0" w:line="1100" w:lineRule="exact"/>
        <w:ind w:left="0" w:leftChars="0" w:firstLine="640" w:firstLineChars="200"/>
        <w:textAlignment w:val="baseline"/>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校       对：李  睿</w:t>
      </w:r>
    </w:p>
    <w:p w14:paraId="23B84A25">
      <w:pPr>
        <w:keepNext w:val="0"/>
        <w:keepLines w:val="0"/>
        <w:pageBreakBefore w:val="0"/>
        <w:widowControl w:val="0"/>
        <w:kinsoku/>
        <w:wordWrap/>
        <w:overflowPunct/>
        <w:topLinePunct w:val="0"/>
        <w:autoSpaceDE w:val="0"/>
        <w:autoSpaceDN w:val="0"/>
        <w:bidi w:val="0"/>
        <w:adjustRightInd w:val="0"/>
        <w:snapToGrid w:val="0"/>
        <w:spacing w:before="0" w:after="0" w:line="1100" w:lineRule="exact"/>
        <w:ind w:left="0" w:leftChars="0" w:firstLine="640" w:firstLineChars="200"/>
        <w:textAlignment w:val="baseline"/>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审       核：熊  磊</w:t>
      </w:r>
    </w:p>
    <w:p w14:paraId="5DF6E1DA">
      <w:pPr>
        <w:keepNext w:val="0"/>
        <w:keepLines w:val="0"/>
        <w:pageBreakBefore w:val="0"/>
        <w:widowControl w:val="0"/>
        <w:kinsoku/>
        <w:wordWrap/>
        <w:overflowPunct/>
        <w:topLinePunct w:val="0"/>
        <w:autoSpaceDE w:val="0"/>
        <w:autoSpaceDN w:val="0"/>
        <w:bidi w:val="0"/>
        <w:adjustRightInd w:val="0"/>
        <w:snapToGrid w:val="0"/>
        <w:spacing w:before="0" w:after="0" w:line="1100" w:lineRule="exact"/>
        <w:ind w:left="0" w:leftChars="0" w:firstLine="640" w:firstLineChars="200"/>
        <w:textAlignment w:val="baseline"/>
        <w:rPr>
          <w:rFonts w:hint="eastAsia" w:ascii="黑体" w:hAnsi="黑体" w:eastAsia="黑体" w:cs="黑体"/>
          <w:color w:val="000000" w:themeColor="text1"/>
          <w:sz w:val="32"/>
          <w:szCs w:val="32"/>
          <w:lang w:val="en-US" w:eastAsia="zh-CN"/>
          <w14:textFill>
            <w14:solidFill>
              <w14:schemeClr w14:val="tx1"/>
            </w14:solidFill>
          </w14:textFill>
        </w:rPr>
        <w:sectPr>
          <w:pgSz w:w="23811" w:h="16838" w:orient="landscape"/>
          <w:pgMar w:top="1440" w:right="1800" w:bottom="1440" w:left="1800" w:header="0" w:footer="0" w:gutter="0"/>
          <w:pgNumType w:fmt="decimal"/>
          <w:cols w:space="427" w:num="2"/>
          <w:rtlGutter w:val="0"/>
          <w:docGrid w:linePitch="0" w:charSpace="0"/>
        </w:sectPr>
      </w:pPr>
      <w:r>
        <w:rPr>
          <w:rFonts w:hint="eastAsia" w:ascii="黑体" w:hAnsi="黑体" w:eastAsia="黑体" w:cs="黑体"/>
          <w:color w:val="000000" w:themeColor="text1"/>
          <w:sz w:val="32"/>
          <w:szCs w:val="32"/>
          <w:lang w:val="en-US" w:eastAsia="zh-CN"/>
          <w14:textFill>
            <w14:solidFill>
              <w14:schemeClr w14:val="tx1"/>
            </w14:solidFill>
          </w14:textFill>
        </w:rPr>
        <w:t>审       定：张季芳</w:t>
      </w:r>
    </w:p>
    <w:p w14:paraId="6247B532">
      <w:pPr>
        <w:pStyle w:val="8"/>
        <w:spacing w:line="261" w:lineRule="auto"/>
        <w:rPr>
          <w:color w:val="000000" w:themeColor="text1"/>
          <w:lang w:eastAsia="zh-CN"/>
          <w14:textFill>
            <w14:solidFill>
              <w14:schemeClr w14:val="tx1"/>
            </w14:solidFill>
          </w14:textFill>
        </w:rPr>
      </w:pPr>
    </w:p>
    <w:p w14:paraId="08DC52E7">
      <w:pPr>
        <w:pStyle w:val="8"/>
        <w:spacing w:line="261" w:lineRule="auto"/>
        <w:rPr>
          <w:color w:val="000000" w:themeColor="text1"/>
          <w:lang w:eastAsia="zh-CN"/>
          <w14:textFill>
            <w14:solidFill>
              <w14:schemeClr w14:val="tx1"/>
            </w14:solidFill>
          </w14:textFill>
        </w:rPr>
      </w:pPr>
    </w:p>
    <w:p w14:paraId="568440CB">
      <w:pPr>
        <w:pStyle w:val="8"/>
        <w:spacing w:line="261" w:lineRule="auto"/>
        <w:rPr>
          <w:color w:val="000000" w:themeColor="text1"/>
          <w:lang w:eastAsia="zh-CN"/>
          <w14:textFill>
            <w14:solidFill>
              <w14:schemeClr w14:val="tx1"/>
            </w14:solidFill>
          </w14:textFill>
        </w:rPr>
      </w:pPr>
    </w:p>
    <w:p w14:paraId="7C52DCED">
      <w:pPr>
        <w:pStyle w:val="8"/>
        <w:spacing w:line="261" w:lineRule="auto"/>
        <w:rPr>
          <w:color w:val="000000" w:themeColor="text1"/>
          <w:lang w:eastAsia="zh-CN"/>
          <w14:textFill>
            <w14:solidFill>
              <w14:schemeClr w14:val="tx1"/>
            </w14:solidFill>
          </w14:textFill>
        </w:rPr>
      </w:pPr>
    </w:p>
    <w:p w14:paraId="537E5AD7">
      <w:pPr>
        <w:pStyle w:val="8"/>
        <w:spacing w:line="262" w:lineRule="auto"/>
        <w:outlineLvl w:val="9"/>
        <w:rPr>
          <w:color w:val="000000" w:themeColor="text1"/>
          <w:lang w:eastAsia="zh-CN"/>
          <w14:textFill>
            <w14:solidFill>
              <w14:schemeClr w14:val="tx1"/>
            </w14:solidFill>
          </w14:textFill>
        </w:rPr>
      </w:pPr>
    </w:p>
    <w:p w14:paraId="628ADD86">
      <w:pPr>
        <w:spacing w:before="308" w:line="223" w:lineRule="auto"/>
        <w:ind w:left="0" w:leftChars="0" w:firstLine="0" w:firstLineChars="0"/>
        <w:jc w:val="center"/>
        <w:outlineLvl w:val="9"/>
        <w:rPr>
          <w:rFonts w:ascii="宋体" w:hAnsi="宋体" w:eastAsia="宋体" w:cs="宋体"/>
          <w:color w:val="000000" w:themeColor="text1"/>
          <w:sz w:val="95"/>
          <w:szCs w:val="95"/>
          <w:lang w:eastAsia="zh-CN"/>
          <w14:textFill>
            <w14:solidFill>
              <w14:schemeClr w14:val="tx1"/>
            </w14:solidFill>
          </w14:textFill>
        </w:rPr>
      </w:pPr>
      <w:r>
        <w:rPr>
          <w:rFonts w:ascii="宋体" w:hAnsi="宋体" w:eastAsia="宋体" w:cs="宋体"/>
          <w:color w:val="000000" w:themeColor="text1"/>
          <w:spacing w:val="-50"/>
          <w:sz w:val="95"/>
          <w:szCs w:val="95"/>
          <w:lang w:eastAsia="zh-CN"/>
          <w14:textFill>
            <w14:solidFill>
              <w14:schemeClr w14:val="tx1"/>
            </w14:solidFill>
          </w14:textFill>
        </w:rPr>
        <w:t>总</w:t>
      </w:r>
      <w:r>
        <w:rPr>
          <w:rFonts w:hint="eastAsia" w:cs="宋体"/>
          <w:color w:val="000000" w:themeColor="text1"/>
          <w:spacing w:val="-50"/>
          <w:sz w:val="95"/>
          <w:szCs w:val="95"/>
          <w:lang w:val="en-US" w:eastAsia="zh-CN"/>
          <w14:textFill>
            <w14:solidFill>
              <w14:schemeClr w14:val="tx1"/>
            </w14:solidFill>
          </w14:textFill>
        </w:rPr>
        <w:t xml:space="preserve"> </w:t>
      </w:r>
      <w:r>
        <w:rPr>
          <w:rFonts w:ascii="宋体" w:hAnsi="宋体" w:eastAsia="宋体" w:cs="宋体"/>
          <w:color w:val="000000" w:themeColor="text1"/>
          <w:spacing w:val="-50"/>
          <w:sz w:val="95"/>
          <w:szCs w:val="95"/>
          <w:lang w:eastAsia="zh-CN"/>
          <w14:textFill>
            <w14:solidFill>
              <w14:schemeClr w14:val="tx1"/>
            </w14:solidFill>
          </w14:textFill>
        </w:rPr>
        <w:t>目</w:t>
      </w:r>
      <w:r>
        <w:rPr>
          <w:rFonts w:hint="eastAsia" w:cs="宋体"/>
          <w:color w:val="000000" w:themeColor="text1"/>
          <w:spacing w:val="-50"/>
          <w:sz w:val="95"/>
          <w:szCs w:val="95"/>
          <w:lang w:val="en-US" w:eastAsia="zh-CN"/>
          <w14:textFill>
            <w14:solidFill>
              <w14:schemeClr w14:val="tx1"/>
            </w14:solidFill>
          </w14:textFill>
        </w:rPr>
        <w:t xml:space="preserve"> </w:t>
      </w:r>
      <w:r>
        <w:rPr>
          <w:rFonts w:ascii="宋体" w:hAnsi="宋体" w:eastAsia="宋体" w:cs="宋体"/>
          <w:color w:val="000000" w:themeColor="text1"/>
          <w:spacing w:val="-50"/>
          <w:sz w:val="95"/>
          <w:szCs w:val="95"/>
          <w:lang w:eastAsia="zh-CN"/>
          <w14:textFill>
            <w14:solidFill>
              <w14:schemeClr w14:val="tx1"/>
            </w14:solidFill>
          </w14:textFill>
        </w:rPr>
        <w:t>录</w:t>
      </w:r>
    </w:p>
    <w:p w14:paraId="6BCE2947">
      <w:pPr>
        <w:pStyle w:val="8"/>
        <w:spacing w:line="271" w:lineRule="auto"/>
        <w:jc w:val="center"/>
        <w:outlineLvl w:val="9"/>
        <w:rPr>
          <w:color w:val="000000" w:themeColor="text1"/>
          <w:lang w:eastAsia="zh-CN"/>
          <w14:textFill>
            <w14:solidFill>
              <w14:schemeClr w14:val="tx1"/>
            </w14:solidFill>
          </w14:textFill>
        </w:rPr>
      </w:pPr>
    </w:p>
    <w:p w14:paraId="6A000EBF">
      <w:pPr>
        <w:pStyle w:val="8"/>
        <w:spacing w:line="272" w:lineRule="auto"/>
        <w:jc w:val="center"/>
        <w:outlineLvl w:val="9"/>
        <w:rPr>
          <w:color w:val="000000" w:themeColor="text1"/>
          <w:lang w:eastAsia="zh-CN"/>
          <w14:textFill>
            <w14:solidFill>
              <w14:schemeClr w14:val="tx1"/>
            </w14:solidFill>
          </w14:textFill>
        </w:rPr>
      </w:pPr>
    </w:p>
    <w:p w14:paraId="12044A27">
      <w:pPr>
        <w:pStyle w:val="8"/>
        <w:spacing w:line="272" w:lineRule="auto"/>
        <w:jc w:val="center"/>
        <w:outlineLvl w:val="9"/>
        <w:rPr>
          <w:color w:val="000000" w:themeColor="text1"/>
          <w:lang w:eastAsia="zh-CN"/>
          <w14:textFill>
            <w14:solidFill>
              <w14:schemeClr w14:val="tx1"/>
            </w14:solidFill>
          </w14:textFill>
        </w:rPr>
      </w:pPr>
    </w:p>
    <w:p w14:paraId="12049662">
      <w:pPr>
        <w:pStyle w:val="8"/>
        <w:spacing w:line="272" w:lineRule="auto"/>
        <w:jc w:val="center"/>
        <w:outlineLvl w:val="9"/>
        <w:rPr>
          <w:color w:val="000000" w:themeColor="text1"/>
          <w:lang w:eastAsia="zh-CN"/>
          <w14:textFill>
            <w14:solidFill>
              <w14:schemeClr w14:val="tx1"/>
            </w14:solidFill>
          </w14:textFill>
        </w:rPr>
      </w:pPr>
    </w:p>
    <w:p w14:paraId="7C51A630">
      <w:pPr>
        <w:spacing w:before="231" w:line="221" w:lineRule="auto"/>
        <w:ind w:left="0" w:leftChars="0" w:firstLine="0" w:firstLineChars="0"/>
        <w:jc w:val="center"/>
        <w:outlineLvl w:val="9"/>
        <w:rPr>
          <w:rFonts w:ascii="宋体" w:hAnsi="宋体" w:eastAsia="宋体" w:cs="宋体"/>
          <w:color w:val="000000" w:themeColor="text1"/>
          <w:sz w:val="71"/>
          <w:szCs w:val="71"/>
          <w:lang w:eastAsia="zh-CN"/>
          <w14:textFill>
            <w14:solidFill>
              <w14:schemeClr w14:val="tx1"/>
            </w14:solidFill>
          </w14:textFill>
        </w:rPr>
      </w:pPr>
      <w:r>
        <w:rPr>
          <w:rFonts w:ascii="宋体" w:hAnsi="宋体" w:eastAsia="宋体" w:cs="宋体"/>
          <w:color w:val="000000" w:themeColor="text1"/>
          <w:spacing w:val="-28"/>
          <w:sz w:val="71"/>
          <w:szCs w:val="71"/>
          <w:lang w:eastAsia="zh-CN"/>
          <w14:textFill>
            <w14:solidFill>
              <w14:schemeClr w14:val="tx1"/>
            </w14:solidFill>
          </w14:textFill>
        </w:rPr>
        <w:t>第一部分</w:t>
      </w:r>
      <w:r>
        <w:rPr>
          <w:rFonts w:hint="eastAsia" w:cs="宋体"/>
          <w:color w:val="000000" w:themeColor="text1"/>
          <w:spacing w:val="-28"/>
          <w:sz w:val="71"/>
          <w:szCs w:val="71"/>
          <w:lang w:val="en-US" w:eastAsia="zh-CN"/>
          <w14:textFill>
            <w14:solidFill>
              <w14:schemeClr w14:val="tx1"/>
            </w14:solidFill>
          </w14:textFill>
        </w:rPr>
        <w:t xml:space="preserve">  </w:t>
      </w:r>
      <w:r>
        <w:rPr>
          <w:rFonts w:ascii="宋体" w:hAnsi="宋体" w:eastAsia="宋体" w:cs="宋体"/>
          <w:color w:val="000000" w:themeColor="text1"/>
          <w:spacing w:val="-28"/>
          <w:sz w:val="71"/>
          <w:szCs w:val="71"/>
          <w:lang w:eastAsia="zh-CN"/>
          <w14:textFill>
            <w14:solidFill>
              <w14:schemeClr w14:val="tx1"/>
            </w14:solidFill>
          </w14:textFill>
        </w:rPr>
        <w:t>规划文本</w:t>
      </w:r>
    </w:p>
    <w:p w14:paraId="1F8488A6">
      <w:pPr>
        <w:pStyle w:val="8"/>
        <w:spacing w:line="325" w:lineRule="auto"/>
        <w:jc w:val="center"/>
        <w:outlineLvl w:val="9"/>
        <w:rPr>
          <w:color w:val="000000" w:themeColor="text1"/>
          <w:lang w:eastAsia="zh-CN"/>
          <w14:textFill>
            <w14:solidFill>
              <w14:schemeClr w14:val="tx1"/>
            </w14:solidFill>
          </w14:textFill>
        </w:rPr>
      </w:pPr>
    </w:p>
    <w:p w14:paraId="604437C4">
      <w:pPr>
        <w:spacing w:before="230" w:line="222" w:lineRule="auto"/>
        <w:ind w:left="0" w:leftChars="0" w:firstLine="0" w:firstLineChars="0"/>
        <w:jc w:val="center"/>
        <w:outlineLvl w:val="9"/>
        <w:rPr>
          <w:rFonts w:ascii="宋体" w:hAnsi="宋体" w:eastAsia="宋体" w:cs="宋体"/>
          <w:color w:val="000000" w:themeColor="text1"/>
          <w:sz w:val="71"/>
          <w:szCs w:val="71"/>
          <w:lang w:eastAsia="zh-CN"/>
          <w14:textFill>
            <w14:solidFill>
              <w14:schemeClr w14:val="tx1"/>
            </w14:solidFill>
          </w14:textFill>
        </w:rPr>
      </w:pPr>
      <w:r>
        <w:rPr>
          <w:rFonts w:ascii="宋体" w:hAnsi="宋体" w:eastAsia="宋体" w:cs="宋体"/>
          <w:color w:val="000000" w:themeColor="text1"/>
          <w:spacing w:val="-28"/>
          <w:sz w:val="71"/>
          <w:szCs w:val="71"/>
          <w:lang w:eastAsia="zh-CN"/>
          <w14:textFill>
            <w14:solidFill>
              <w14:schemeClr w14:val="tx1"/>
            </w14:solidFill>
          </w14:textFill>
        </w:rPr>
        <w:t>第二部分</w:t>
      </w:r>
      <w:r>
        <w:rPr>
          <w:rFonts w:hint="eastAsia" w:cs="宋体"/>
          <w:color w:val="000000" w:themeColor="text1"/>
          <w:spacing w:val="-28"/>
          <w:sz w:val="71"/>
          <w:szCs w:val="71"/>
          <w:lang w:val="en-US" w:eastAsia="zh-CN"/>
          <w14:textFill>
            <w14:solidFill>
              <w14:schemeClr w14:val="tx1"/>
            </w14:solidFill>
          </w14:textFill>
        </w:rPr>
        <w:t xml:space="preserve">  </w:t>
      </w:r>
      <w:r>
        <w:rPr>
          <w:rFonts w:ascii="宋体" w:hAnsi="宋体" w:eastAsia="宋体" w:cs="宋体"/>
          <w:color w:val="000000" w:themeColor="text1"/>
          <w:spacing w:val="-28"/>
          <w:sz w:val="71"/>
          <w:szCs w:val="71"/>
          <w:lang w:eastAsia="zh-CN"/>
          <w14:textFill>
            <w14:solidFill>
              <w14:schemeClr w14:val="tx1"/>
            </w14:solidFill>
          </w14:textFill>
        </w:rPr>
        <w:t>规划说明</w:t>
      </w:r>
    </w:p>
    <w:p w14:paraId="1C9183A4">
      <w:pPr>
        <w:pStyle w:val="8"/>
        <w:spacing w:line="324" w:lineRule="auto"/>
        <w:jc w:val="center"/>
        <w:outlineLvl w:val="9"/>
        <w:rPr>
          <w:color w:val="000000" w:themeColor="text1"/>
          <w:lang w:eastAsia="zh-CN"/>
          <w14:textFill>
            <w14:solidFill>
              <w14:schemeClr w14:val="tx1"/>
            </w14:solidFill>
          </w14:textFill>
        </w:rPr>
      </w:pPr>
    </w:p>
    <w:p w14:paraId="040AEFED">
      <w:pPr>
        <w:spacing w:before="231" w:line="222" w:lineRule="auto"/>
        <w:ind w:left="0" w:leftChars="0" w:firstLine="0" w:firstLineChars="0"/>
        <w:jc w:val="center"/>
        <w:outlineLvl w:val="9"/>
        <w:rPr>
          <w:rFonts w:ascii="宋体" w:hAnsi="宋体" w:eastAsia="宋体" w:cs="宋体"/>
          <w:color w:val="000000" w:themeColor="text1"/>
          <w:sz w:val="71"/>
          <w:szCs w:val="71"/>
          <w:lang w:eastAsia="zh-CN"/>
          <w14:textFill>
            <w14:solidFill>
              <w14:schemeClr w14:val="tx1"/>
            </w14:solidFill>
          </w14:textFill>
        </w:rPr>
      </w:pPr>
      <w:r>
        <w:rPr>
          <w:rFonts w:ascii="宋体" w:hAnsi="宋体" w:eastAsia="宋体" w:cs="宋体"/>
          <w:color w:val="000000" w:themeColor="text1"/>
          <w:spacing w:val="-28"/>
          <w:sz w:val="71"/>
          <w:szCs w:val="71"/>
          <w:lang w:eastAsia="zh-CN"/>
          <w14:textFill>
            <w14:solidFill>
              <w14:schemeClr w14:val="tx1"/>
            </w14:solidFill>
          </w14:textFill>
        </w:rPr>
        <w:t>第三部分</w:t>
      </w:r>
      <w:r>
        <w:rPr>
          <w:rFonts w:hint="eastAsia" w:cs="宋体"/>
          <w:color w:val="000000" w:themeColor="text1"/>
          <w:spacing w:val="-28"/>
          <w:sz w:val="71"/>
          <w:szCs w:val="71"/>
          <w:lang w:val="en-US" w:eastAsia="zh-CN"/>
          <w14:textFill>
            <w14:solidFill>
              <w14:schemeClr w14:val="tx1"/>
            </w14:solidFill>
          </w14:textFill>
        </w:rPr>
        <w:t xml:space="preserve">  </w:t>
      </w:r>
      <w:r>
        <w:rPr>
          <w:rFonts w:ascii="宋体" w:hAnsi="宋体" w:eastAsia="宋体" w:cs="宋体"/>
          <w:color w:val="000000" w:themeColor="text1"/>
          <w:spacing w:val="-28"/>
          <w:sz w:val="71"/>
          <w:szCs w:val="71"/>
          <w:lang w:eastAsia="zh-CN"/>
          <w14:textFill>
            <w14:solidFill>
              <w14:schemeClr w14:val="tx1"/>
            </w14:solidFill>
          </w14:textFill>
        </w:rPr>
        <w:t>规划图纸</w:t>
      </w:r>
    </w:p>
    <w:p w14:paraId="5F81A0EC">
      <w:pPr>
        <w:spacing w:line="222" w:lineRule="auto"/>
        <w:outlineLvl w:val="9"/>
        <w:rPr>
          <w:rFonts w:ascii="宋体" w:hAnsi="宋体" w:eastAsia="宋体" w:cs="宋体"/>
          <w:color w:val="000000" w:themeColor="text1"/>
          <w:sz w:val="71"/>
          <w:szCs w:val="71"/>
          <w:lang w:eastAsia="zh-CN"/>
          <w14:textFill>
            <w14:solidFill>
              <w14:schemeClr w14:val="tx1"/>
            </w14:solidFill>
          </w14:textFill>
        </w:rPr>
        <w:sectPr>
          <w:pgSz w:w="23820" w:h="16840"/>
          <w:pgMar w:top="1440" w:right="1800" w:bottom="1440" w:left="1800" w:header="0" w:footer="0" w:gutter="0"/>
          <w:pgNumType w:fmt="decimal"/>
          <w:cols w:space="720" w:num="1"/>
        </w:sectPr>
      </w:pPr>
    </w:p>
    <w:p w14:paraId="383122BE">
      <w:pPr>
        <w:pStyle w:val="8"/>
        <w:spacing w:line="250" w:lineRule="auto"/>
        <w:rPr>
          <w:color w:val="000000" w:themeColor="text1"/>
          <w:lang w:eastAsia="zh-CN"/>
          <w14:textFill>
            <w14:solidFill>
              <w14:schemeClr w14:val="tx1"/>
            </w14:solidFill>
          </w14:textFill>
        </w:rPr>
      </w:pPr>
    </w:p>
    <w:p w14:paraId="7743B488">
      <w:pPr>
        <w:pStyle w:val="8"/>
        <w:spacing w:line="250" w:lineRule="auto"/>
        <w:rPr>
          <w:color w:val="000000" w:themeColor="text1"/>
          <w:lang w:eastAsia="zh-CN"/>
          <w14:textFill>
            <w14:solidFill>
              <w14:schemeClr w14:val="tx1"/>
            </w14:solidFill>
          </w14:textFill>
        </w:rPr>
      </w:pPr>
    </w:p>
    <w:p w14:paraId="05F4C651">
      <w:pPr>
        <w:pStyle w:val="8"/>
        <w:spacing w:line="251" w:lineRule="auto"/>
        <w:rPr>
          <w:color w:val="000000" w:themeColor="text1"/>
          <w:lang w:eastAsia="zh-CN"/>
          <w14:textFill>
            <w14:solidFill>
              <w14:schemeClr w14:val="tx1"/>
            </w14:solidFill>
          </w14:textFill>
        </w:rPr>
      </w:pPr>
    </w:p>
    <w:p w14:paraId="7CB3F82A">
      <w:pPr>
        <w:pStyle w:val="8"/>
        <w:spacing w:line="251" w:lineRule="auto"/>
        <w:rPr>
          <w:color w:val="000000" w:themeColor="text1"/>
          <w:lang w:eastAsia="zh-CN"/>
          <w14:textFill>
            <w14:solidFill>
              <w14:schemeClr w14:val="tx1"/>
            </w14:solidFill>
          </w14:textFill>
        </w:rPr>
      </w:pPr>
    </w:p>
    <w:p w14:paraId="31949C8E">
      <w:pPr>
        <w:pStyle w:val="8"/>
        <w:spacing w:line="251" w:lineRule="auto"/>
        <w:rPr>
          <w:color w:val="000000" w:themeColor="text1"/>
          <w:lang w:eastAsia="zh-CN"/>
          <w14:textFill>
            <w14:solidFill>
              <w14:schemeClr w14:val="tx1"/>
            </w14:solidFill>
          </w14:textFill>
        </w:rPr>
      </w:pPr>
    </w:p>
    <w:p w14:paraId="5994D46D">
      <w:pPr>
        <w:pStyle w:val="8"/>
        <w:spacing w:line="251" w:lineRule="auto"/>
        <w:outlineLvl w:val="9"/>
        <w:rPr>
          <w:color w:val="000000" w:themeColor="text1"/>
          <w:lang w:eastAsia="zh-CN"/>
          <w14:textFill>
            <w14:solidFill>
              <w14:schemeClr w14:val="tx1"/>
            </w14:solidFill>
          </w14:textFill>
        </w:rPr>
      </w:pPr>
    </w:p>
    <w:p w14:paraId="65F33C85">
      <w:pPr>
        <w:pStyle w:val="8"/>
        <w:spacing w:line="251" w:lineRule="auto"/>
        <w:outlineLvl w:val="9"/>
        <w:rPr>
          <w:color w:val="000000" w:themeColor="text1"/>
          <w:lang w:eastAsia="zh-CN"/>
          <w14:textFill>
            <w14:solidFill>
              <w14:schemeClr w14:val="tx1"/>
            </w14:solidFill>
          </w14:textFill>
        </w:rPr>
      </w:pPr>
    </w:p>
    <w:p w14:paraId="62B0EA9B">
      <w:pPr>
        <w:pStyle w:val="8"/>
        <w:spacing w:line="251" w:lineRule="auto"/>
        <w:outlineLvl w:val="9"/>
        <w:rPr>
          <w:color w:val="000000" w:themeColor="text1"/>
          <w:lang w:eastAsia="zh-CN"/>
          <w14:textFill>
            <w14:solidFill>
              <w14:schemeClr w14:val="tx1"/>
            </w14:solidFill>
          </w14:textFill>
        </w:rPr>
      </w:pPr>
    </w:p>
    <w:p w14:paraId="5B2C8DC6">
      <w:pPr>
        <w:pStyle w:val="8"/>
        <w:spacing w:line="251" w:lineRule="auto"/>
        <w:outlineLvl w:val="9"/>
        <w:rPr>
          <w:color w:val="000000" w:themeColor="text1"/>
          <w:lang w:eastAsia="zh-CN"/>
          <w14:textFill>
            <w14:solidFill>
              <w14:schemeClr w14:val="tx1"/>
            </w14:solidFill>
          </w14:textFill>
        </w:rPr>
      </w:pPr>
    </w:p>
    <w:p w14:paraId="18F56163">
      <w:pPr>
        <w:spacing w:before="309" w:line="221" w:lineRule="auto"/>
        <w:ind w:left="0" w:leftChars="0" w:firstLine="0" w:firstLineChars="0"/>
        <w:jc w:val="center"/>
        <w:outlineLvl w:val="9"/>
        <w:rPr>
          <w:rFonts w:ascii="宋体" w:hAnsi="宋体" w:eastAsia="宋体" w:cs="宋体"/>
          <w:color w:val="000000" w:themeColor="text1"/>
          <w:sz w:val="95"/>
          <w:szCs w:val="95"/>
          <w:lang w:eastAsia="zh-CN"/>
          <w14:textFill>
            <w14:solidFill>
              <w14:schemeClr w14:val="tx1"/>
            </w14:solidFill>
          </w14:textFill>
        </w:rPr>
      </w:pPr>
      <w:r>
        <w:rPr>
          <w:rFonts w:ascii="宋体" w:hAnsi="宋体" w:eastAsia="宋体" w:cs="宋体"/>
          <w:color w:val="000000" w:themeColor="text1"/>
          <w:spacing w:val="-40"/>
          <w:sz w:val="95"/>
          <w:szCs w:val="95"/>
          <w:lang w:eastAsia="zh-CN"/>
          <w14:textFill>
            <w14:solidFill>
              <w14:schemeClr w14:val="tx1"/>
            </w14:solidFill>
          </w14:textFill>
        </w:rPr>
        <w:t>第一部分</w:t>
      </w:r>
      <w:r>
        <w:rPr>
          <w:rFonts w:hint="eastAsia" w:cs="宋体"/>
          <w:color w:val="000000" w:themeColor="text1"/>
          <w:spacing w:val="-40"/>
          <w:sz w:val="95"/>
          <w:szCs w:val="95"/>
          <w:lang w:val="en-US" w:eastAsia="zh-CN"/>
          <w14:textFill>
            <w14:solidFill>
              <w14:schemeClr w14:val="tx1"/>
            </w14:solidFill>
          </w14:textFill>
        </w:rPr>
        <w:t xml:space="preserve">  </w:t>
      </w:r>
      <w:r>
        <w:rPr>
          <w:rFonts w:ascii="宋体" w:hAnsi="宋体" w:eastAsia="宋体" w:cs="宋体"/>
          <w:color w:val="000000" w:themeColor="text1"/>
          <w:spacing w:val="-40"/>
          <w:sz w:val="95"/>
          <w:szCs w:val="95"/>
          <w:lang w:eastAsia="zh-CN"/>
          <w14:textFill>
            <w14:solidFill>
              <w14:schemeClr w14:val="tx1"/>
            </w14:solidFill>
          </w14:textFill>
        </w:rPr>
        <w:t>规划文本</w:t>
      </w:r>
    </w:p>
    <w:p w14:paraId="002A4061">
      <w:pPr>
        <w:spacing w:line="221" w:lineRule="auto"/>
        <w:outlineLvl w:val="9"/>
        <w:rPr>
          <w:rFonts w:ascii="宋体" w:hAnsi="宋体" w:eastAsia="宋体" w:cs="宋体"/>
          <w:color w:val="000000" w:themeColor="text1"/>
          <w:sz w:val="95"/>
          <w:szCs w:val="95"/>
          <w:lang w:eastAsia="zh-CN"/>
          <w14:textFill>
            <w14:solidFill>
              <w14:schemeClr w14:val="tx1"/>
            </w14:solidFill>
          </w14:textFill>
        </w:rPr>
        <w:sectPr>
          <w:pgSz w:w="23820" w:h="16840"/>
          <w:pgMar w:top="1440" w:right="1800" w:bottom="1440" w:left="1800" w:header="0" w:footer="0" w:gutter="0"/>
          <w:pgNumType w:fmt="decimal"/>
          <w:cols w:space="720" w:num="1"/>
        </w:sectPr>
      </w:pPr>
    </w:p>
    <w:p w14:paraId="5D44C4D2">
      <w:pPr>
        <w:pStyle w:val="8"/>
        <w:spacing w:line="258" w:lineRule="auto"/>
        <w:rPr>
          <w:color w:val="000000" w:themeColor="text1"/>
          <w:lang w:eastAsia="zh-CN"/>
          <w14:textFill>
            <w14:solidFill>
              <w14:schemeClr w14:val="tx1"/>
            </w14:solidFill>
          </w14:textFill>
        </w:rPr>
      </w:pPr>
    </w:p>
    <w:p w14:paraId="4FD4A0DF">
      <w:pPr>
        <w:pStyle w:val="8"/>
        <w:spacing w:line="258" w:lineRule="auto"/>
        <w:rPr>
          <w:color w:val="000000" w:themeColor="text1"/>
          <w:lang w:eastAsia="zh-CN"/>
          <w14:textFill>
            <w14:solidFill>
              <w14:schemeClr w14:val="tx1"/>
            </w14:solidFill>
          </w14:textFill>
        </w:rPr>
      </w:pPr>
    </w:p>
    <w:p w14:paraId="42EB44C6">
      <w:pPr>
        <w:pStyle w:val="8"/>
        <w:spacing w:line="258" w:lineRule="auto"/>
        <w:rPr>
          <w:color w:val="000000" w:themeColor="text1"/>
          <w:lang w:eastAsia="zh-CN"/>
          <w14:textFill>
            <w14:solidFill>
              <w14:schemeClr w14:val="tx1"/>
            </w14:solidFill>
          </w14:textFill>
        </w:rPr>
      </w:pPr>
    </w:p>
    <w:p w14:paraId="32DD2F1D">
      <w:pPr>
        <w:pStyle w:val="8"/>
        <w:spacing w:line="258" w:lineRule="auto"/>
        <w:rPr>
          <w:color w:val="000000" w:themeColor="text1"/>
          <w:lang w:eastAsia="zh-CN"/>
          <w14:textFill>
            <w14:solidFill>
              <w14:schemeClr w14:val="tx1"/>
            </w14:solidFill>
          </w14:textFill>
        </w:rPr>
      </w:pPr>
    </w:p>
    <w:p w14:paraId="47734A3C">
      <w:pPr>
        <w:pStyle w:val="8"/>
        <w:spacing w:line="258" w:lineRule="auto"/>
        <w:rPr>
          <w:color w:val="000000" w:themeColor="text1"/>
          <w:lang w:eastAsia="zh-CN"/>
          <w14:textFill>
            <w14:solidFill>
              <w14:schemeClr w14:val="tx1"/>
            </w14:solidFill>
          </w14:textFill>
        </w:rPr>
      </w:pPr>
    </w:p>
    <w:p w14:paraId="085A8494">
      <w:pPr>
        <w:pStyle w:val="8"/>
        <w:spacing w:line="258" w:lineRule="auto"/>
        <w:rPr>
          <w:color w:val="000000" w:themeColor="text1"/>
          <w:lang w:eastAsia="zh-CN"/>
          <w14:textFill>
            <w14:solidFill>
              <w14:schemeClr w14:val="tx1"/>
            </w14:solidFill>
          </w14:textFill>
        </w:rPr>
      </w:pPr>
    </w:p>
    <w:p w14:paraId="67C82D50">
      <w:pPr>
        <w:pStyle w:val="8"/>
        <w:spacing w:line="258" w:lineRule="auto"/>
        <w:rPr>
          <w:color w:val="000000" w:themeColor="text1"/>
          <w:lang w:eastAsia="zh-CN"/>
          <w14:textFill>
            <w14:solidFill>
              <w14:schemeClr w14:val="tx1"/>
            </w14:solidFill>
          </w14:textFill>
        </w:rPr>
      </w:pPr>
    </w:p>
    <w:p w14:paraId="48F55BE8">
      <w:pPr>
        <w:pStyle w:val="8"/>
        <w:spacing w:line="258" w:lineRule="auto"/>
        <w:rPr>
          <w:color w:val="000000" w:themeColor="text1"/>
          <w:lang w:eastAsia="zh-CN"/>
          <w14:textFill>
            <w14:solidFill>
              <w14:schemeClr w14:val="tx1"/>
            </w14:solidFill>
          </w14:textFill>
        </w:rPr>
      </w:pPr>
    </w:p>
    <w:p w14:paraId="4915AAAA">
      <w:pPr>
        <w:pStyle w:val="8"/>
        <w:spacing w:line="258" w:lineRule="auto"/>
        <w:rPr>
          <w:color w:val="000000" w:themeColor="text1"/>
          <w:lang w:eastAsia="zh-CN"/>
          <w14:textFill>
            <w14:solidFill>
              <w14:schemeClr w14:val="tx1"/>
            </w14:solidFill>
          </w14:textFill>
        </w:rPr>
      </w:pPr>
    </w:p>
    <w:p w14:paraId="1867CC30">
      <w:pPr>
        <w:pStyle w:val="8"/>
        <w:spacing w:line="258" w:lineRule="auto"/>
        <w:rPr>
          <w:color w:val="000000" w:themeColor="text1"/>
          <w:lang w:eastAsia="zh-CN"/>
          <w14:textFill>
            <w14:solidFill>
              <w14:schemeClr w14:val="tx1"/>
            </w14:solidFill>
          </w14:textFill>
        </w:rPr>
      </w:pPr>
    </w:p>
    <w:p w14:paraId="7B77B95C">
      <w:pPr>
        <w:pStyle w:val="8"/>
        <w:spacing w:line="258" w:lineRule="auto"/>
        <w:rPr>
          <w:color w:val="000000" w:themeColor="text1"/>
          <w:lang w:eastAsia="zh-CN"/>
          <w14:textFill>
            <w14:solidFill>
              <w14:schemeClr w14:val="tx1"/>
            </w14:solidFill>
          </w14:textFill>
        </w:rPr>
      </w:pPr>
    </w:p>
    <w:p w14:paraId="3374875F">
      <w:pPr>
        <w:pStyle w:val="8"/>
        <w:spacing w:line="258" w:lineRule="auto"/>
        <w:rPr>
          <w:color w:val="000000" w:themeColor="text1"/>
          <w:lang w:eastAsia="zh-CN"/>
          <w14:textFill>
            <w14:solidFill>
              <w14:schemeClr w14:val="tx1"/>
            </w14:solidFill>
          </w14:textFill>
        </w:rPr>
      </w:pPr>
    </w:p>
    <w:p w14:paraId="66A4A969">
      <w:pPr>
        <w:pStyle w:val="8"/>
        <w:spacing w:line="258" w:lineRule="auto"/>
        <w:rPr>
          <w:color w:val="000000" w:themeColor="text1"/>
          <w:lang w:eastAsia="zh-CN"/>
          <w14:textFill>
            <w14:solidFill>
              <w14:schemeClr w14:val="tx1"/>
            </w14:solidFill>
          </w14:textFill>
        </w:rPr>
      </w:pPr>
    </w:p>
    <w:p w14:paraId="7EEB7032">
      <w:pPr>
        <w:pStyle w:val="8"/>
        <w:spacing w:line="258" w:lineRule="auto"/>
        <w:rPr>
          <w:color w:val="000000" w:themeColor="text1"/>
          <w:lang w:eastAsia="zh-CN"/>
          <w14:textFill>
            <w14:solidFill>
              <w14:schemeClr w14:val="tx1"/>
            </w14:solidFill>
          </w14:textFill>
        </w:rPr>
      </w:pPr>
    </w:p>
    <w:p w14:paraId="099559EC">
      <w:pPr>
        <w:pStyle w:val="8"/>
        <w:spacing w:line="258" w:lineRule="auto"/>
        <w:rPr>
          <w:color w:val="000000" w:themeColor="text1"/>
          <w:lang w:eastAsia="zh-CN"/>
          <w14:textFill>
            <w14:solidFill>
              <w14:schemeClr w14:val="tx1"/>
            </w14:solidFill>
          </w14:textFill>
        </w:rPr>
      </w:pPr>
    </w:p>
    <w:p w14:paraId="16330A7A">
      <w:pPr>
        <w:pStyle w:val="8"/>
        <w:spacing w:line="258" w:lineRule="auto"/>
        <w:rPr>
          <w:color w:val="000000" w:themeColor="text1"/>
          <w:lang w:eastAsia="zh-CN"/>
          <w14:textFill>
            <w14:solidFill>
              <w14:schemeClr w14:val="tx1"/>
            </w14:solidFill>
          </w14:textFill>
        </w:rPr>
      </w:pPr>
    </w:p>
    <w:p w14:paraId="13AABD6E">
      <w:pPr>
        <w:pStyle w:val="8"/>
        <w:spacing w:line="258" w:lineRule="auto"/>
        <w:rPr>
          <w:color w:val="000000" w:themeColor="text1"/>
          <w:lang w:eastAsia="zh-CN"/>
          <w14:textFill>
            <w14:solidFill>
              <w14:schemeClr w14:val="tx1"/>
            </w14:solidFill>
          </w14:textFill>
        </w:rPr>
      </w:pPr>
    </w:p>
    <w:p w14:paraId="7F39A4D2">
      <w:pPr>
        <w:pStyle w:val="8"/>
        <w:spacing w:line="258" w:lineRule="auto"/>
        <w:rPr>
          <w:color w:val="000000" w:themeColor="text1"/>
          <w:lang w:eastAsia="zh-CN"/>
          <w14:textFill>
            <w14:solidFill>
              <w14:schemeClr w14:val="tx1"/>
            </w14:solidFill>
          </w14:textFill>
        </w:rPr>
      </w:pPr>
    </w:p>
    <w:p w14:paraId="57C8D592">
      <w:pPr>
        <w:pStyle w:val="8"/>
        <w:spacing w:line="258" w:lineRule="auto"/>
        <w:rPr>
          <w:color w:val="000000" w:themeColor="text1"/>
          <w:lang w:eastAsia="zh-CN"/>
          <w14:textFill>
            <w14:solidFill>
              <w14:schemeClr w14:val="tx1"/>
            </w14:solidFill>
          </w14:textFill>
        </w:rPr>
      </w:pPr>
    </w:p>
    <w:p w14:paraId="3B96373C">
      <w:pPr>
        <w:pStyle w:val="8"/>
        <w:spacing w:line="258" w:lineRule="auto"/>
        <w:rPr>
          <w:color w:val="000000" w:themeColor="text1"/>
          <w:lang w:eastAsia="zh-CN"/>
          <w14:textFill>
            <w14:solidFill>
              <w14:schemeClr w14:val="tx1"/>
            </w14:solidFill>
          </w14:textFill>
        </w:rPr>
      </w:pPr>
    </w:p>
    <w:p w14:paraId="28F487FB">
      <w:pPr>
        <w:pStyle w:val="8"/>
        <w:spacing w:line="258" w:lineRule="auto"/>
        <w:rPr>
          <w:color w:val="000000" w:themeColor="text1"/>
          <w:lang w:eastAsia="zh-CN"/>
          <w14:textFill>
            <w14:solidFill>
              <w14:schemeClr w14:val="tx1"/>
            </w14:solidFill>
          </w14:textFill>
        </w:rPr>
      </w:pPr>
    </w:p>
    <w:p w14:paraId="620CE01C">
      <w:pPr>
        <w:pStyle w:val="8"/>
        <w:spacing w:line="258" w:lineRule="auto"/>
        <w:rPr>
          <w:color w:val="000000" w:themeColor="text1"/>
          <w:lang w:eastAsia="zh-CN"/>
          <w14:textFill>
            <w14:solidFill>
              <w14:schemeClr w14:val="tx1"/>
            </w14:solidFill>
          </w14:textFill>
        </w:rPr>
      </w:pPr>
    </w:p>
    <w:p w14:paraId="553BA6F9">
      <w:pPr>
        <w:pStyle w:val="8"/>
        <w:spacing w:line="258" w:lineRule="auto"/>
        <w:rPr>
          <w:color w:val="000000" w:themeColor="text1"/>
          <w:lang w:eastAsia="zh-CN"/>
          <w14:textFill>
            <w14:solidFill>
              <w14:schemeClr w14:val="tx1"/>
            </w14:solidFill>
          </w14:textFill>
        </w:rPr>
      </w:pPr>
    </w:p>
    <w:p w14:paraId="68083BC4">
      <w:pPr>
        <w:pStyle w:val="8"/>
        <w:spacing w:line="258" w:lineRule="auto"/>
        <w:rPr>
          <w:color w:val="000000" w:themeColor="text1"/>
          <w:lang w:eastAsia="zh-CN"/>
          <w14:textFill>
            <w14:solidFill>
              <w14:schemeClr w14:val="tx1"/>
            </w14:solidFill>
          </w14:textFill>
        </w:rPr>
      </w:pPr>
    </w:p>
    <w:p w14:paraId="0B1FA37A">
      <w:pPr>
        <w:pStyle w:val="8"/>
        <w:spacing w:line="258" w:lineRule="auto"/>
        <w:rPr>
          <w:color w:val="000000" w:themeColor="text1"/>
          <w:lang w:eastAsia="zh-CN"/>
          <w14:textFill>
            <w14:solidFill>
              <w14:schemeClr w14:val="tx1"/>
            </w14:solidFill>
          </w14:textFill>
        </w:rPr>
      </w:pPr>
    </w:p>
    <w:p w14:paraId="1FCCE8B0">
      <w:pPr>
        <w:pStyle w:val="8"/>
        <w:spacing w:line="258" w:lineRule="auto"/>
        <w:rPr>
          <w:color w:val="000000" w:themeColor="text1"/>
          <w:lang w:eastAsia="zh-CN"/>
          <w14:textFill>
            <w14:solidFill>
              <w14:schemeClr w14:val="tx1"/>
            </w14:solidFill>
          </w14:textFill>
        </w:rPr>
      </w:pPr>
    </w:p>
    <w:sdt>
      <w:sdtPr>
        <w:rPr>
          <w:rFonts w:ascii="宋体" w:hAnsi="宋体" w:eastAsia="宋体" w:cs="Arial"/>
          <w:snapToGrid w:val="0"/>
          <w:color w:val="000000" w:themeColor="text1"/>
          <w:sz w:val="72"/>
          <w:szCs w:val="72"/>
          <w:lang w:val="en-US" w:eastAsia="zh-CN" w:bidi="ar-SA"/>
          <w14:textFill>
            <w14:solidFill>
              <w14:schemeClr w14:val="tx1"/>
            </w14:solidFill>
          </w14:textFill>
        </w:rPr>
        <w:id w:val="147466163"/>
        <w15:color w:val="DBDBDB"/>
        <w:docPartObj>
          <w:docPartGallery w:val="Table of Contents"/>
          <w:docPartUnique/>
        </w:docPartObj>
      </w:sdtPr>
      <w:sdtEndPr>
        <w:rPr>
          <w:rFonts w:ascii="宋体" w:hAnsi="宋体" w:eastAsia="宋体" w:cs="Arial"/>
          <w:snapToGrid w:val="0"/>
          <w:color w:val="000000" w:themeColor="text1"/>
          <w:sz w:val="72"/>
          <w:szCs w:val="72"/>
          <w:lang w:val="en-US" w:eastAsia="zh-CN" w:bidi="ar-SA"/>
          <w14:textFill>
            <w14:solidFill>
              <w14:schemeClr w14:val="tx1"/>
            </w14:solidFill>
          </w14:textFill>
        </w:rPr>
      </w:sdtEndPr>
      <w:sdtContent>
        <w:p w14:paraId="4ADADAA5">
          <w:pPr>
            <w:spacing w:before="0" w:beforeLines="0" w:after="0" w:afterLines="0" w:line="240" w:lineRule="auto"/>
            <w:ind w:left="0" w:leftChars="0" w:right="0" w:rightChars="0" w:firstLine="0" w:firstLineChars="0"/>
            <w:jc w:val="center"/>
            <w:rPr>
              <w:rFonts w:ascii="宋体" w:hAnsi="宋体" w:eastAsia="宋体" w:cs="Arial"/>
              <w:snapToGrid w:val="0"/>
              <w:color w:val="000000" w:themeColor="text1"/>
              <w:sz w:val="72"/>
              <w:szCs w:val="72"/>
              <w:lang w:val="en-US" w:eastAsia="zh-CN" w:bidi="ar-SA"/>
              <w14:textFill>
                <w14:solidFill>
                  <w14:schemeClr w14:val="tx1"/>
                </w14:solidFill>
              </w14:textFill>
            </w:rPr>
          </w:pPr>
        </w:p>
        <w:p w14:paraId="637804D8">
          <w:pPr>
            <w:spacing w:before="0" w:beforeLines="0" w:after="0" w:afterLines="0" w:line="240" w:lineRule="auto"/>
            <w:ind w:left="0" w:leftChars="0" w:right="0" w:rightChars="0" w:firstLine="0" w:firstLineChars="0"/>
            <w:jc w:val="center"/>
            <w:rPr>
              <w:rFonts w:hint="eastAsia" w:ascii="黑体" w:hAnsi="黑体" w:eastAsia="黑体" w:cs="黑体"/>
              <w:color w:val="000000" w:themeColor="text1"/>
              <w:sz w:val="72"/>
              <w:szCs w:val="72"/>
              <w14:textFill>
                <w14:solidFill>
                  <w14:schemeClr w14:val="tx1"/>
                </w14:solidFill>
              </w14:textFill>
            </w:rPr>
          </w:pPr>
          <w:r>
            <w:rPr>
              <w:rFonts w:hint="eastAsia" w:ascii="黑体" w:hAnsi="黑体" w:eastAsia="黑体" w:cs="黑体"/>
              <w:color w:val="000000" w:themeColor="text1"/>
              <w:sz w:val="72"/>
              <w:szCs w:val="72"/>
              <w14:textFill>
                <w14:solidFill>
                  <w14:schemeClr w14:val="tx1"/>
                </w14:solidFill>
              </w14:textFill>
            </w:rPr>
            <w:t>目</w:t>
          </w:r>
          <w:r>
            <w:rPr>
              <w:rFonts w:hint="eastAsia" w:ascii="黑体" w:hAnsi="黑体" w:eastAsia="黑体" w:cs="黑体"/>
              <w:color w:val="000000" w:themeColor="text1"/>
              <w:sz w:val="72"/>
              <w:szCs w:val="72"/>
              <w:lang w:val="en-US" w:eastAsia="zh-CN"/>
              <w14:textFill>
                <w14:solidFill>
                  <w14:schemeClr w14:val="tx1"/>
                </w14:solidFill>
              </w14:textFill>
            </w:rPr>
            <w:t xml:space="preserve">  </w:t>
          </w:r>
          <w:r>
            <w:rPr>
              <w:rFonts w:hint="eastAsia" w:ascii="黑体" w:hAnsi="黑体" w:eastAsia="黑体" w:cs="黑体"/>
              <w:color w:val="000000" w:themeColor="text1"/>
              <w:sz w:val="72"/>
              <w:szCs w:val="72"/>
              <w14:textFill>
                <w14:solidFill>
                  <w14:schemeClr w14:val="tx1"/>
                </w14:solidFill>
              </w14:textFill>
            </w:rPr>
            <w:t>录</w:t>
          </w:r>
        </w:p>
        <w:p w14:paraId="004CA731">
          <w:pPr>
            <w:spacing w:before="0" w:beforeLines="0" w:after="0" w:afterLines="0" w:line="240" w:lineRule="auto"/>
            <w:ind w:left="0" w:leftChars="0" w:right="0" w:rightChars="0" w:firstLine="0" w:firstLineChars="0"/>
            <w:jc w:val="center"/>
            <w:rPr>
              <w:rFonts w:ascii="宋体" w:hAnsi="宋体" w:eastAsia="宋体"/>
              <w:color w:val="000000" w:themeColor="text1"/>
              <w:sz w:val="72"/>
              <w:szCs w:val="72"/>
              <w14:textFill>
                <w14:solidFill>
                  <w14:schemeClr w14:val="tx1"/>
                </w14:solidFill>
              </w14:textFill>
            </w:rPr>
          </w:pPr>
        </w:p>
        <w:p w14:paraId="7367C40F">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TOC\o"1-1"\h\u</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_Toc27542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第一章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规划总则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_Toc27542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3E862F0">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_Toc17173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第二章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规划用地布局</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_Toc17173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D65EC95">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_Toc28562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第三章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综合交通规划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_Toc28562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EE1D323">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_Toc19996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第四章</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绿地景观系统规划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_Toc19996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3681761">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_Toc20398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第五章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市政基础设施规划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_Toc20398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27B588F">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_Toc22492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第六章</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环境保护规划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_Toc22492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0F006E7">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_Toc11091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第七章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安全生产规划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_Toc11091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D9B7FDF">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_Toc29915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第八章</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节约集约用地</w:t>
          </w:r>
          <w:r>
            <w:rPr>
              <w:color w:val="000000" w:themeColor="text1"/>
              <w:lang w:eastAsia="zh-CN"/>
              <w14:textFill>
                <w14:solidFill>
                  <w14:schemeClr w14:val="tx1"/>
                </w14:solidFill>
              </w14:textFill>
            </w:rPr>
            <w:t>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_Toc29915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E64EC50">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_Toc29869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第</w:t>
          </w:r>
          <w:r>
            <w:rPr>
              <w:rFonts w:hint="eastAsia"/>
              <w:color w:val="000000" w:themeColor="text1"/>
              <w:lang w:val="en-US" w:eastAsia="zh-CN"/>
              <w14:textFill>
                <w14:solidFill>
                  <w14:schemeClr w14:val="tx1"/>
                </w14:solidFill>
              </w14:textFill>
            </w:rPr>
            <w:t>九</w:t>
          </w:r>
          <w:r>
            <w:rPr>
              <w:color w:val="000000" w:themeColor="text1"/>
              <w:lang w:eastAsia="zh-CN"/>
              <w14:textFill>
                <w14:solidFill>
                  <w14:schemeClr w14:val="tx1"/>
                </w14:solidFill>
              </w14:textFill>
            </w:rPr>
            <w:t>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综合防灾规划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_Toc29869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8719F1C">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_Toc25180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第十章</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近期建设规划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_Toc25180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5EE71AD">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_Toc15104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第十</w:t>
          </w:r>
          <w:r>
            <w:rPr>
              <w:rFonts w:hint="eastAsia"/>
              <w:color w:val="000000" w:themeColor="text1"/>
              <w:lang w:val="en-US" w:eastAsia="zh-CN"/>
              <w14:textFill>
                <w14:solidFill>
                  <w14:schemeClr w14:val="tx1"/>
                </w14:solidFill>
              </w14:textFill>
            </w:rPr>
            <w:t>一</w:t>
          </w:r>
          <w:r>
            <w:rPr>
              <w:rFonts w:hint="eastAsia"/>
              <w:color w:val="000000" w:themeColor="text1"/>
              <w:lang w:eastAsia="zh-CN"/>
              <w14:textFill>
                <w14:solidFill>
                  <w14:schemeClr w14:val="tx1"/>
                </w14:solidFill>
              </w14:textFill>
            </w:rPr>
            <w:t>章</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规划实施保障</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_Toc15104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B081CF6">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_Toc19386 </w:instrText>
          </w:r>
          <w:r>
            <w:rPr>
              <w:color w:val="000000" w:themeColor="text1"/>
              <w14:textFill>
                <w14:solidFill>
                  <w14:schemeClr w14:val="tx1"/>
                </w14:solidFill>
              </w14:textFill>
            </w:rPr>
            <w:fldChar w:fldCharType="separate"/>
          </w:r>
          <w:r>
            <w:rPr>
              <w:rFonts w:ascii="宋体" w:hAnsi="宋体" w:eastAsia="宋体" w:cs="宋体"/>
              <w:bCs/>
              <w:color w:val="000000" w:themeColor="text1"/>
              <w:spacing w:val="-14"/>
              <w:szCs w:val="28"/>
              <w:lang w:eastAsia="zh-CN"/>
              <w14:textFill>
                <w14:solidFill>
                  <w14:schemeClr w14:val="tx1"/>
                </w14:solidFill>
              </w14:textFill>
            </w:rPr>
            <w:t>附表：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_Toc19386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C4C632C">
          <w:pPr>
            <w:rPr>
              <w:color w:val="000000" w:themeColor="text1"/>
              <w14:textFill>
                <w14:solidFill>
                  <w14:schemeClr w14:val="tx1"/>
                </w14:solidFill>
              </w14:textFill>
            </w:rPr>
          </w:pPr>
          <w:r>
            <w:rPr>
              <w:color w:val="000000" w:themeColor="text1"/>
              <w14:textFill>
                <w14:solidFill>
                  <w14:schemeClr w14:val="tx1"/>
                </w14:solidFill>
              </w14:textFill>
            </w:rPr>
            <w:fldChar w:fldCharType="end"/>
          </w:r>
        </w:p>
      </w:sdtContent>
    </w:sdt>
    <w:p w14:paraId="6C8BB92A">
      <w:pPr>
        <w:rPr>
          <w:color w:val="000000" w:themeColor="text1"/>
          <w14:textFill>
            <w14:solidFill>
              <w14:schemeClr w14:val="tx1"/>
            </w14:solidFill>
          </w14:textFill>
        </w:rPr>
      </w:pPr>
    </w:p>
    <w:p w14:paraId="59D8A684">
      <w:pPr>
        <w:pStyle w:val="2"/>
        <w:bidi w:val="0"/>
        <w:rPr>
          <w:color w:val="000000" w:themeColor="text1"/>
          <w:lang w:eastAsia="zh-CN"/>
          <w14:textFill>
            <w14:solidFill>
              <w14:schemeClr w14:val="tx1"/>
            </w14:solidFill>
          </w14:textFill>
        </w:rPr>
        <w:sectPr>
          <w:headerReference r:id="rId5" w:type="default"/>
          <w:footerReference r:id="rId6" w:type="default"/>
          <w:type w:val="continuous"/>
          <w:pgSz w:w="23758" w:h="16783"/>
          <w:pgMar w:top="1440" w:right="1800" w:bottom="1440" w:left="1800" w:header="820" w:footer="992" w:gutter="0"/>
          <w:pgNumType w:fmt="decimal"/>
          <w:cols w:space="427" w:num="2"/>
        </w:sectPr>
      </w:pPr>
      <w:bookmarkStart w:id="0" w:name="bookmark13"/>
      <w:bookmarkEnd w:id="0"/>
      <w:bookmarkStart w:id="1" w:name="_Toc2849"/>
      <w:bookmarkStart w:id="2" w:name="_Toc25501"/>
    </w:p>
    <w:p w14:paraId="1A1AA867">
      <w:pPr>
        <w:pStyle w:val="2"/>
        <w:keepNext w:val="0"/>
        <w:keepLines w:val="0"/>
        <w:pageBreakBefore w:val="0"/>
        <w:widowControl/>
        <w:kinsoku/>
        <w:wordWrap/>
        <w:overflowPunct/>
        <w:topLinePunct w:val="0"/>
        <w:autoSpaceDE w:val="0"/>
        <w:autoSpaceDN w:val="0"/>
        <w:bidi w:val="0"/>
        <w:adjustRightInd w:val="0"/>
        <w:snapToGrid w:val="0"/>
        <w:spacing w:before="0" w:beforeLines="100" w:after="0" w:afterLines="100" w:line="700" w:lineRule="exact"/>
        <w:textAlignment w:val="baseline"/>
        <w:rPr>
          <w:color w:val="000000" w:themeColor="text1"/>
          <w:lang w:eastAsia="zh-CN"/>
          <w14:textFill>
            <w14:solidFill>
              <w14:schemeClr w14:val="tx1"/>
            </w14:solidFill>
          </w14:textFill>
        </w:rPr>
      </w:pPr>
      <w:bookmarkStart w:id="3" w:name="_Toc3143"/>
      <w:bookmarkStart w:id="4" w:name="_Toc27542"/>
      <w:bookmarkStart w:id="5" w:name="_Toc4350"/>
      <w:r>
        <w:rPr>
          <w:color w:val="000000" w:themeColor="text1"/>
          <w:lang w:eastAsia="zh-CN"/>
          <w14:textFill>
            <w14:solidFill>
              <w14:schemeClr w14:val="tx1"/>
            </w14:solidFill>
          </w14:textFill>
        </w:rPr>
        <w:t>第一章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规划总则</w:t>
      </w:r>
      <w:bookmarkEnd w:id="1"/>
      <w:bookmarkEnd w:id="2"/>
      <w:bookmarkEnd w:id="3"/>
      <w:bookmarkEnd w:id="4"/>
      <w:bookmarkEnd w:id="5"/>
    </w:p>
    <w:p w14:paraId="5A160690">
      <w:pPr>
        <w:pStyle w:val="3"/>
        <w:bidi w:val="0"/>
        <w:rPr>
          <w:color w:val="000000" w:themeColor="text1"/>
          <w:lang w:eastAsia="zh-CN"/>
          <w14:textFill>
            <w14:solidFill>
              <w14:schemeClr w14:val="tx1"/>
            </w14:solidFill>
          </w14:textFill>
        </w:rPr>
      </w:pPr>
      <w:bookmarkStart w:id="6" w:name="_Toc26016"/>
      <w:bookmarkStart w:id="7" w:name="_Toc32450"/>
      <w:bookmarkStart w:id="8" w:name="_Toc4770"/>
      <w:r>
        <w:rPr>
          <w:color w:val="000000" w:themeColor="text1"/>
          <w:lang w:eastAsia="zh-CN"/>
          <w14:textFill>
            <w14:solidFill>
              <w14:schemeClr w14:val="tx1"/>
            </w14:solidFill>
          </w14:textFill>
        </w:rPr>
        <w:t>第一条</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规划目的</w:t>
      </w:r>
      <w:bookmarkEnd w:id="6"/>
      <w:bookmarkEnd w:id="7"/>
      <w:bookmarkEnd w:id="8"/>
    </w:p>
    <w:p w14:paraId="5CE0FED1">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根据国家和山西省有关化工企业政策要求，化工企业必须进入化工园区发展，发挥产业集群效应，因此，我院受</w:t>
      </w:r>
      <w:r>
        <w:rPr>
          <w:rFonts w:hint="eastAsia"/>
          <w:color w:val="000000" w:themeColor="text1"/>
          <w:lang w:val="en-US" w:eastAsia="zh-CN"/>
          <w14:textFill>
            <w14:solidFill>
              <w14:schemeClr w14:val="tx1"/>
            </w14:solidFill>
          </w14:textFill>
        </w:rPr>
        <w:t>阳城经济技术开发区管理委员会</w:t>
      </w:r>
      <w:r>
        <w:rPr>
          <w:color w:val="000000" w:themeColor="text1"/>
          <w:lang w:eastAsia="zh-CN"/>
          <w14:textFill>
            <w14:solidFill>
              <w14:schemeClr w14:val="tx1"/>
            </w14:solidFill>
          </w14:textFill>
        </w:rPr>
        <w:t>的委托特开展阳城县台头化工园区总体规划编制工作。</w:t>
      </w:r>
    </w:p>
    <w:p w14:paraId="0F8951EC">
      <w:pPr>
        <w:pStyle w:val="3"/>
        <w:bidi w:val="0"/>
        <w:rPr>
          <w:color w:val="000000" w:themeColor="text1"/>
          <w:lang w:eastAsia="zh-CN"/>
          <w14:textFill>
            <w14:solidFill>
              <w14:schemeClr w14:val="tx1"/>
            </w14:solidFill>
          </w14:textFill>
        </w:rPr>
      </w:pPr>
      <w:bookmarkStart w:id="9" w:name="_Toc13311"/>
      <w:bookmarkStart w:id="10" w:name="_Toc25250"/>
      <w:bookmarkStart w:id="11" w:name="_Toc13817"/>
      <w:r>
        <w:rPr>
          <w:color w:val="000000" w:themeColor="text1"/>
          <w:lang w:eastAsia="zh-CN"/>
          <w14:textFill>
            <w14:solidFill>
              <w14:schemeClr w14:val="tx1"/>
            </w14:solidFill>
          </w14:textFill>
        </w:rPr>
        <w:t>第二条</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规划依据</w:t>
      </w:r>
      <w:bookmarkEnd w:id="9"/>
      <w:bookmarkEnd w:id="10"/>
      <w:bookmarkEnd w:id="11"/>
    </w:p>
    <w:p w14:paraId="54112170">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1、法律法规</w:t>
      </w:r>
    </w:p>
    <w:p w14:paraId="40E1756D">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（1）《中华人民共和国城乡规划法》(2019年修订)</w:t>
      </w:r>
    </w:p>
    <w:p w14:paraId="4E699789">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（2）《中华人民共和国土地管理法》(2020年修订)</w:t>
      </w:r>
    </w:p>
    <w:p w14:paraId="005AB3F1">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（3）《中华人民共和国环境保护法》(2014年修订)</w:t>
      </w:r>
    </w:p>
    <w:p w14:paraId="552DE91C">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（4）《城市规划编制办法》(2006年)</w:t>
      </w:r>
    </w:p>
    <w:p w14:paraId="5A6E99C1">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2、规范标准</w:t>
      </w:r>
    </w:p>
    <w:p w14:paraId="0DB2017E">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（1）《城市用地分类与规划建设用地标准》(GBJ50137-2011)</w:t>
      </w:r>
    </w:p>
    <w:p w14:paraId="034AB1AA">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（2）《城市综合交通体系规划标准》(GB/T51328-2018)</w:t>
      </w:r>
    </w:p>
    <w:p w14:paraId="53AFA1CC">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（3）《城市道路工程设计规范》(CJJ37-2012)</w:t>
      </w:r>
    </w:p>
    <w:p w14:paraId="30A050C5">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（4）《城市给水工程规划规范》(GB50282-2016)</w:t>
      </w:r>
    </w:p>
    <w:p w14:paraId="67FD758B">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（5）《城市排水工程规划规范》(GB50318-2017)</w:t>
      </w:r>
    </w:p>
    <w:p w14:paraId="5E200CD7">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（6）《城镇燃气规划规范》(GB/T51098—2015)</w:t>
      </w:r>
    </w:p>
    <w:p w14:paraId="7ABBB58F">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（7）《城市供热规划规范》(GBT51074—2015)</w:t>
      </w:r>
    </w:p>
    <w:p w14:paraId="5758A4C6">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（8）《城市电力规划规范》(GB/T50293—2014)</w:t>
      </w:r>
    </w:p>
    <w:p w14:paraId="025C135A">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（9）《城市通信工程规划规范》(GB/T50853—2013)</w:t>
      </w:r>
    </w:p>
    <w:p w14:paraId="42ADD918">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（10）《城市防洪工程设计规范》(GB/T50805-2012)</w:t>
      </w:r>
    </w:p>
    <w:p w14:paraId="35E803AF">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（11）《环境空气质量标准》(GB 3095—2012)</w:t>
      </w:r>
    </w:p>
    <w:p w14:paraId="28FA6783">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（12）《声环境质量标准》(GB12348-2008)</w:t>
      </w:r>
    </w:p>
    <w:p w14:paraId="31438EBC">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3、国家政策文件</w:t>
      </w:r>
    </w:p>
    <w:p w14:paraId="48D4F3E0">
      <w:pPr>
        <w:bidi w:val="0"/>
        <w:rPr>
          <w:rFonts w:cs="Arial"/>
          <w:color w:val="000000" w:themeColor="text1"/>
          <w:lang w:eastAsia="zh-CN"/>
          <w14:textFill>
            <w14:solidFill>
              <w14:schemeClr w14:val="tx1"/>
            </w14:solidFill>
          </w14:textFill>
        </w:rPr>
      </w:pPr>
      <w:r>
        <w:rPr>
          <w:rFonts w:cs="Arial"/>
          <w:color w:val="000000" w:themeColor="text1"/>
          <w:lang w:eastAsia="zh-CN"/>
          <w14:textFill>
            <w14:solidFill>
              <w14:schemeClr w14:val="tx1"/>
            </w14:solidFill>
          </w14:textFill>
        </w:rPr>
        <w:t>（1）《国务院关于支持山西省进一步深化改革促进资源型经济转型发展的意见》</w:t>
      </w:r>
      <w:r>
        <w:rPr>
          <w:rFonts w:hint="eastAsia" w:cs="Arial"/>
          <w:color w:val="000000" w:themeColor="text1"/>
          <w:lang w:eastAsia="zh-CN"/>
          <w14:textFill>
            <w14:solidFill>
              <w14:schemeClr w14:val="tx1"/>
            </w14:solidFill>
          </w14:textFill>
        </w:rPr>
        <w:t>（</w:t>
      </w:r>
      <w:r>
        <w:rPr>
          <w:rFonts w:cs="Arial"/>
          <w:color w:val="000000" w:themeColor="text1"/>
          <w:lang w:eastAsia="zh-CN"/>
          <w14:textFill>
            <w14:solidFill>
              <w14:schemeClr w14:val="tx1"/>
            </w14:solidFill>
          </w14:textFill>
        </w:rPr>
        <w:t>国发[2017]42号</w:t>
      </w:r>
      <w:r>
        <w:rPr>
          <w:rFonts w:hint="eastAsia" w:cs="Arial"/>
          <w:color w:val="000000" w:themeColor="text1"/>
          <w:lang w:eastAsia="zh-CN"/>
          <w14:textFill>
            <w14:solidFill>
              <w14:schemeClr w14:val="tx1"/>
            </w14:solidFill>
          </w14:textFill>
        </w:rPr>
        <w:t>）</w:t>
      </w:r>
    </w:p>
    <w:p w14:paraId="2BD0C804">
      <w:pPr>
        <w:bidi w:val="0"/>
        <w:rPr>
          <w:rFonts w:cs="Arial"/>
          <w:color w:val="000000" w:themeColor="text1"/>
          <w:lang w:eastAsia="zh-CN"/>
          <w14:textFill>
            <w14:solidFill>
              <w14:schemeClr w14:val="tx1"/>
            </w14:solidFill>
          </w14:textFill>
        </w:rPr>
      </w:pPr>
      <w:r>
        <w:rPr>
          <w:rFonts w:cs="Arial"/>
          <w:color w:val="000000" w:themeColor="text1"/>
          <w:lang w:eastAsia="zh-CN"/>
          <w14:textFill>
            <w14:solidFill>
              <w14:schemeClr w14:val="tx1"/>
            </w14:solidFill>
          </w14:textFill>
        </w:rPr>
        <w:t>（2）《关于促进化工园区规范发展的指导意见》(工信部原[2015]433号)</w:t>
      </w:r>
    </w:p>
    <w:p w14:paraId="35C2084A">
      <w:pPr>
        <w:bidi w:val="0"/>
        <w:rPr>
          <w:rFonts w:cs="Arial"/>
          <w:color w:val="000000" w:themeColor="text1"/>
          <w:lang w:eastAsia="zh-CN"/>
          <w14:textFill>
            <w14:solidFill>
              <w14:schemeClr w14:val="tx1"/>
            </w14:solidFill>
          </w14:textFill>
        </w:rPr>
      </w:pPr>
      <w:r>
        <w:rPr>
          <w:rFonts w:cs="Arial"/>
          <w:color w:val="000000" w:themeColor="text1"/>
          <w:lang w:eastAsia="zh-CN"/>
          <w14:textFill>
            <w14:solidFill>
              <w14:schemeClr w14:val="tx1"/>
            </w14:solidFill>
          </w14:textFill>
        </w:rPr>
        <w:t>（3）《关于印发山西省城镇人口密集区危险化学品生产企业搬迁改造实施方案的通知》(晋政办发[2018]74号)</w:t>
      </w:r>
    </w:p>
    <w:p w14:paraId="06DA999D">
      <w:pPr>
        <w:bidi w:val="0"/>
        <w:rPr>
          <w:rFonts w:hint="eastAsia" w:cs="Arial"/>
          <w:color w:val="000000" w:themeColor="text1"/>
          <w:lang w:eastAsia="zh-CN"/>
          <w14:textFill>
            <w14:solidFill>
              <w14:schemeClr w14:val="tx1"/>
            </w14:solidFill>
          </w14:textFill>
        </w:rPr>
      </w:pPr>
      <w:r>
        <w:rPr>
          <w:rFonts w:cs="Arial"/>
          <w:color w:val="000000" w:themeColor="text1"/>
          <w:lang w:eastAsia="zh-CN"/>
          <w14:textFill>
            <w14:solidFill>
              <w14:schemeClr w14:val="tx1"/>
            </w14:solidFill>
          </w14:textFill>
        </w:rPr>
        <w:t>（4）应急管理部关于印发《化工园区安全风险排查治理导则》</w:t>
      </w:r>
      <w:r>
        <w:rPr>
          <w:rFonts w:hint="eastAsia" w:cs="Arial"/>
          <w:color w:val="000000" w:themeColor="text1"/>
          <w:lang w:eastAsia="zh-CN"/>
          <w14:textFill>
            <w14:solidFill>
              <w14:schemeClr w14:val="tx1"/>
            </w14:solidFill>
          </w14:textFill>
        </w:rPr>
        <w:t>（</w:t>
      </w:r>
      <w:r>
        <w:rPr>
          <w:rFonts w:hint="eastAsia" w:cs="Arial"/>
          <w:color w:val="000000" w:themeColor="text1"/>
          <w:lang w:val="en-US" w:eastAsia="zh-CN"/>
          <w14:textFill>
            <w14:solidFill>
              <w14:schemeClr w14:val="tx1"/>
            </w14:solidFill>
          </w14:textFill>
        </w:rPr>
        <w:t>应急〔2023〕123号</w:t>
      </w:r>
      <w:r>
        <w:rPr>
          <w:rFonts w:hint="eastAsia" w:cs="Arial"/>
          <w:color w:val="000000" w:themeColor="text1"/>
          <w:lang w:eastAsia="zh-CN"/>
          <w14:textFill>
            <w14:solidFill>
              <w14:schemeClr w14:val="tx1"/>
            </w14:solidFill>
          </w14:textFill>
        </w:rPr>
        <w:t>）</w:t>
      </w:r>
    </w:p>
    <w:p w14:paraId="297E1A7C">
      <w:pPr>
        <w:bidi w:val="0"/>
        <w:spacing w:before="0" w:after="0" w:line="240" w:lineRule="auto"/>
        <w:rPr>
          <w:rFonts w:hint="eastAsia" w:cs="Arial"/>
          <w:color w:val="000000" w:themeColor="text1"/>
          <w:lang w:eastAsia="zh-CN"/>
          <w14:textFill>
            <w14:solidFill>
              <w14:schemeClr w14:val="tx1"/>
            </w14:solidFill>
          </w14:textFill>
        </w:rPr>
      </w:pPr>
      <w:r>
        <w:rPr>
          <w:rFonts w:hint="eastAsia" w:cs="Arial"/>
          <w:color w:val="000000" w:themeColor="text1"/>
          <w:lang w:eastAsia="zh-CN"/>
          <w14:textFill>
            <w14:solidFill>
              <w14:schemeClr w14:val="tx1"/>
            </w14:solidFill>
          </w14:textFill>
        </w:rPr>
        <w:t>（</w:t>
      </w:r>
      <w:r>
        <w:rPr>
          <w:rFonts w:hint="eastAsia" w:cs="Arial"/>
          <w:color w:val="000000" w:themeColor="text1"/>
          <w:lang w:val="en-US" w:eastAsia="zh-CN"/>
          <w14:textFill>
            <w14:solidFill>
              <w14:schemeClr w14:val="tx1"/>
            </w14:solidFill>
          </w14:textFill>
        </w:rPr>
        <w:t>5</w:t>
      </w:r>
      <w:r>
        <w:rPr>
          <w:rFonts w:hint="eastAsia" w:cs="Arial"/>
          <w:color w:val="000000" w:themeColor="text1"/>
          <w:lang w:eastAsia="zh-CN"/>
          <w14:textFill>
            <w14:solidFill>
              <w14:schemeClr w14:val="tx1"/>
            </w14:solidFill>
          </w14:textFill>
        </w:rPr>
        <w:t>）《</w:t>
      </w:r>
      <w:r>
        <w:rPr>
          <w:rFonts w:hint="eastAsia"/>
          <w:color w:val="000000" w:themeColor="text1"/>
          <w:lang w:eastAsia="zh-CN"/>
          <w14:textFill>
            <w14:solidFill>
              <w14:schemeClr w14:val="tx1"/>
            </w14:solidFill>
          </w14:textFill>
        </w:rPr>
        <w:t>化工园区开发建设导则》（GB/T 42078-2022）</w:t>
      </w:r>
    </w:p>
    <w:p w14:paraId="0059D2BE">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4、其余参考文件</w:t>
      </w:r>
    </w:p>
    <w:p w14:paraId="67141A7C">
      <w:pPr>
        <w:ind w:left="280" w:leftChars="100" w:firstLine="280" w:firstLineChars="100"/>
        <w:rPr>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lang w:eastAsia="zh-CN"/>
          <w14:textFill>
            <w14:solidFill>
              <w14:schemeClr w14:val="tx1"/>
            </w14:solidFill>
          </w14:textFill>
        </w:rPr>
        <w:t>《山西省化工园区建设标准和认定管理办法》（晋政办法﹝2024﹞3号）</w:t>
      </w:r>
    </w:p>
    <w:p w14:paraId="0B49057E">
      <w:pPr>
        <w:ind w:left="280" w:leftChars="100" w:firstLine="280" w:firstLineChars="10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lang w:eastAsia="zh-CN"/>
          <w14:textFill>
            <w14:solidFill>
              <w14:schemeClr w14:val="tx1"/>
            </w14:solidFill>
          </w14:textFill>
        </w:rPr>
        <w:t>）《化工园区化学事故医疗应急救援机构建设导则》（T/COSHA 007—2021）</w:t>
      </w:r>
    </w:p>
    <w:p w14:paraId="01141D5D">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）《化工园区消防站建设指南（试行）》</w:t>
      </w:r>
    </w:p>
    <w:p w14:paraId="1BB603D7">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4</w:t>
      </w:r>
      <w:r>
        <w:rPr>
          <w:color w:val="000000" w:themeColor="text1"/>
          <w:lang w:eastAsia="zh-CN"/>
          <w14:textFill>
            <w14:solidFill>
              <w14:schemeClr w14:val="tx1"/>
            </w14:solidFill>
          </w14:textFill>
        </w:rPr>
        <w:t>）</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晋城市</w:t>
      </w:r>
      <w:r>
        <w:rPr>
          <w:rFonts w:hint="eastAsia"/>
          <w:color w:val="000000" w:themeColor="text1"/>
          <w:lang w:eastAsia="zh-CN"/>
          <w14:textFill>
            <w14:solidFill>
              <w14:schemeClr w14:val="tx1"/>
            </w14:solidFill>
          </w14:textFill>
        </w:rPr>
        <w:t>国土空间总体规划》(20</w:t>
      </w:r>
      <w:r>
        <w:rPr>
          <w:rFonts w:hint="eastAsia"/>
          <w:color w:val="000000" w:themeColor="text1"/>
          <w:lang w:val="en-US" w:eastAsia="zh-CN"/>
          <w14:textFill>
            <w14:solidFill>
              <w14:schemeClr w14:val="tx1"/>
            </w14:solidFill>
          </w14:textFill>
        </w:rPr>
        <w:t>21</w:t>
      </w:r>
      <w:r>
        <w:rPr>
          <w:rFonts w:hint="eastAsia"/>
          <w:color w:val="000000" w:themeColor="text1"/>
          <w:lang w:eastAsia="zh-CN"/>
          <w14:textFill>
            <w14:solidFill>
              <w14:schemeClr w14:val="tx1"/>
            </w14:solidFill>
          </w14:textFill>
        </w:rPr>
        <w:t>-</w:t>
      </w:r>
      <w:r>
        <w:rPr>
          <w:rFonts w:hint="eastAsia"/>
          <w:color w:val="auto"/>
          <w:lang w:eastAsia="zh-CN"/>
        </w:rPr>
        <w:t>2035</w:t>
      </w:r>
      <w:r>
        <w:rPr>
          <w:rFonts w:hint="eastAsia"/>
          <w:color w:val="000000" w:themeColor="text1"/>
          <w:lang w:eastAsia="zh-CN"/>
          <w14:textFill>
            <w14:solidFill>
              <w14:schemeClr w14:val="tx1"/>
            </w14:solidFill>
          </w14:textFill>
        </w:rPr>
        <w:t>年)</w:t>
      </w:r>
    </w:p>
    <w:p w14:paraId="1E26AD81">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5</w:t>
      </w:r>
      <w:r>
        <w:rPr>
          <w:color w:val="000000" w:themeColor="text1"/>
          <w:lang w:eastAsia="zh-CN"/>
          <w14:textFill>
            <w14:solidFill>
              <w14:schemeClr w14:val="tx1"/>
            </w14:solidFill>
          </w14:textFill>
        </w:rPr>
        <w:t>）《阳城县国土空间总体规划》(20</w:t>
      </w:r>
      <w:r>
        <w:rPr>
          <w:rFonts w:hint="eastAsia"/>
          <w:color w:val="000000" w:themeColor="text1"/>
          <w:lang w:val="en-US" w:eastAsia="zh-CN"/>
          <w14:textFill>
            <w14:solidFill>
              <w14:schemeClr w14:val="tx1"/>
            </w14:solidFill>
          </w14:textFill>
        </w:rPr>
        <w:t>21</w:t>
      </w:r>
      <w:r>
        <w:rPr>
          <w:color w:val="000000" w:themeColor="text1"/>
          <w:lang w:eastAsia="zh-CN"/>
          <w14:textFill>
            <w14:solidFill>
              <w14:schemeClr w14:val="tx1"/>
            </w14:solidFill>
          </w14:textFill>
        </w:rPr>
        <w:t>-2035年)</w:t>
      </w:r>
    </w:p>
    <w:p w14:paraId="0840D658">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6</w:t>
      </w:r>
      <w:r>
        <w:rPr>
          <w:color w:val="000000" w:themeColor="text1"/>
          <w:lang w:eastAsia="zh-CN"/>
          <w14:textFill>
            <w14:solidFill>
              <w14:schemeClr w14:val="tx1"/>
            </w14:solidFill>
          </w14:textFill>
        </w:rPr>
        <w:t>）《</w:t>
      </w:r>
      <w:r>
        <w:rPr>
          <w:rFonts w:hint="eastAsia"/>
          <w:color w:val="000000" w:themeColor="text1"/>
          <w:lang w:eastAsia="zh-CN"/>
          <w14:textFill>
            <w14:solidFill>
              <w14:schemeClr w14:val="tx1"/>
            </w14:solidFill>
          </w14:textFill>
        </w:rPr>
        <w:t>阳城县国民经济和社会发展第十四个五年规划和二〇三五年远景目标纲要》</w:t>
      </w:r>
    </w:p>
    <w:p w14:paraId="4D9F7238">
      <w:pPr>
        <w:bidi w:val="0"/>
        <w:rPr>
          <w:rFonts w:hint="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7</w:t>
      </w:r>
      <w:r>
        <w:rPr>
          <w:color w:val="000000" w:themeColor="text1"/>
          <w:lang w:eastAsia="zh-CN"/>
          <w14:textFill>
            <w14:solidFill>
              <w14:schemeClr w14:val="tx1"/>
            </w14:solidFill>
          </w14:textFill>
        </w:rPr>
        <w:t>）</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阳城经济技术开发区经济社会发展第十四个五年规划纲要</w:t>
      </w:r>
      <w:r>
        <w:rPr>
          <w:rFonts w:hint="eastAsia"/>
          <w:color w:val="000000" w:themeColor="text1"/>
          <w:lang w:eastAsia="zh-CN"/>
          <w14:textFill>
            <w14:solidFill>
              <w14:schemeClr w14:val="tx1"/>
            </w14:solidFill>
          </w14:textFill>
        </w:rPr>
        <w:t>》</w:t>
      </w:r>
    </w:p>
    <w:p w14:paraId="693DC4A8">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8</w:t>
      </w:r>
      <w:r>
        <w:rPr>
          <w:color w:val="000000" w:themeColor="text1"/>
          <w:lang w:eastAsia="zh-CN"/>
          <w14:textFill>
            <w14:solidFill>
              <w14:schemeClr w14:val="tx1"/>
            </w14:solidFill>
          </w14:textFill>
        </w:rPr>
        <w:t>）其它相关法律、法规、技术标准、规范以及已批准的相关规划。</w:t>
      </w:r>
    </w:p>
    <w:p w14:paraId="3B447B80">
      <w:pPr>
        <w:pStyle w:val="3"/>
        <w:bidi w:val="0"/>
        <w:rPr>
          <w:color w:val="000000" w:themeColor="text1"/>
          <w:lang w:eastAsia="zh-CN"/>
          <w14:textFill>
            <w14:solidFill>
              <w14:schemeClr w14:val="tx1"/>
            </w14:solidFill>
          </w14:textFill>
        </w:rPr>
      </w:pPr>
      <w:bookmarkStart w:id="12" w:name="bookmark14"/>
      <w:bookmarkEnd w:id="12"/>
      <w:bookmarkStart w:id="13" w:name="_Toc2828"/>
      <w:bookmarkStart w:id="14" w:name="_Toc10523"/>
      <w:bookmarkStart w:id="15" w:name="_Toc15664"/>
      <w:r>
        <w:rPr>
          <w:color w:val="000000" w:themeColor="text1"/>
          <w:lang w:eastAsia="zh-CN"/>
          <w14:textFill>
            <w14:solidFill>
              <w14:schemeClr w14:val="tx1"/>
            </w14:solidFill>
          </w14:textFill>
        </w:rPr>
        <w:t>第三条</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规划期限</w:t>
      </w:r>
      <w:bookmarkEnd w:id="13"/>
      <w:bookmarkEnd w:id="14"/>
      <w:bookmarkEnd w:id="15"/>
    </w:p>
    <w:p w14:paraId="69ADB5F8">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本次规划期限为:</w:t>
      </w:r>
      <w:r>
        <w:rPr>
          <w:rFonts w:hint="eastAsia"/>
          <w:color w:val="000000" w:themeColor="text1"/>
          <w:lang w:val="en-US" w:eastAsia="zh-CN"/>
          <w14:textFill>
            <w14:solidFill>
              <w14:schemeClr w14:val="tx1"/>
            </w14:solidFill>
          </w14:textFill>
        </w:rPr>
        <w:t>2025</w:t>
      </w:r>
      <w:r>
        <w:rPr>
          <w:color w:val="000000" w:themeColor="text1"/>
          <w:lang w:eastAsia="zh-CN"/>
          <w14:textFill>
            <w14:solidFill>
              <w14:schemeClr w14:val="tx1"/>
            </w14:solidFill>
          </w14:textFill>
        </w:rPr>
        <w:t>-203</w:t>
      </w:r>
      <w:r>
        <w:rPr>
          <w:rFonts w:hint="eastAsia"/>
          <w:color w:val="000000" w:themeColor="text1"/>
          <w:lang w:val="en-US" w:eastAsia="zh-CN"/>
          <w14:textFill>
            <w14:solidFill>
              <w14:schemeClr w14:val="tx1"/>
            </w14:solidFill>
          </w14:textFill>
        </w:rPr>
        <w:t>0</w:t>
      </w:r>
      <w:r>
        <w:rPr>
          <w:color w:val="000000" w:themeColor="text1"/>
          <w:lang w:eastAsia="zh-CN"/>
          <w14:textFill>
            <w14:solidFill>
              <w14:schemeClr w14:val="tx1"/>
            </w14:solidFill>
          </w14:textFill>
        </w:rPr>
        <w:t>年。</w:t>
      </w:r>
    </w:p>
    <w:p w14:paraId="24F48B2B">
      <w:pPr>
        <w:pStyle w:val="3"/>
        <w:bidi w:val="0"/>
        <w:rPr>
          <w:color w:val="000000" w:themeColor="text1"/>
          <w:lang w:eastAsia="zh-CN"/>
          <w14:textFill>
            <w14:solidFill>
              <w14:schemeClr w14:val="tx1"/>
            </w14:solidFill>
          </w14:textFill>
        </w:rPr>
      </w:pPr>
      <w:bookmarkStart w:id="16" w:name="_Toc22132"/>
      <w:bookmarkStart w:id="17" w:name="_Toc9408"/>
      <w:bookmarkStart w:id="18" w:name="_Toc6652"/>
      <w:r>
        <w:rPr>
          <w:color w:val="000000" w:themeColor="text1"/>
          <w:lang w:eastAsia="zh-CN"/>
          <w14:textFill>
            <w14:solidFill>
              <w14:schemeClr w14:val="tx1"/>
            </w14:solidFill>
          </w14:textFill>
        </w:rPr>
        <w:t>第四条</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规划规模</w:t>
      </w:r>
      <w:bookmarkEnd w:id="16"/>
      <w:bookmarkEnd w:id="17"/>
      <w:bookmarkEnd w:id="18"/>
    </w:p>
    <w:p w14:paraId="25A35E1E">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园区总用地规模132.9895h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w:t>
      </w:r>
    </w:p>
    <w:p w14:paraId="466E2AAB">
      <w:pPr>
        <w:pStyle w:val="3"/>
        <w:bidi w:val="0"/>
        <w:rPr>
          <w:color w:val="000000" w:themeColor="text1"/>
          <w:lang w:eastAsia="zh-CN"/>
          <w14:textFill>
            <w14:solidFill>
              <w14:schemeClr w14:val="tx1"/>
            </w14:solidFill>
          </w14:textFill>
        </w:rPr>
      </w:pPr>
      <w:bookmarkStart w:id="19" w:name="_Toc30429"/>
      <w:bookmarkStart w:id="20" w:name="_Toc18999"/>
      <w:bookmarkStart w:id="21" w:name="_Toc27308"/>
      <w:r>
        <w:rPr>
          <w:color w:val="000000" w:themeColor="text1"/>
          <w:lang w:eastAsia="zh-CN"/>
          <w14:textFill>
            <w14:solidFill>
              <w14:schemeClr w14:val="tx1"/>
            </w14:solidFill>
          </w14:textFill>
        </w:rPr>
        <w:t>第五条</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总体定位</w:t>
      </w:r>
      <w:bookmarkEnd w:id="19"/>
      <w:bookmarkEnd w:id="20"/>
      <w:bookmarkEnd w:id="21"/>
    </w:p>
    <w:p w14:paraId="6A01C9D3">
      <w:pPr>
        <w:bidi w:val="0"/>
        <w:rPr>
          <w:color w:val="000000" w:themeColor="text1"/>
          <w:lang w:eastAsia="zh-CN"/>
          <w14:textFill>
            <w14:solidFill>
              <w14:schemeClr w14:val="tx1"/>
            </w14:solidFill>
          </w14:textFill>
        </w:rPr>
      </w:pPr>
      <w:bookmarkStart w:id="22" w:name="_Toc4819"/>
      <w:bookmarkStart w:id="23" w:name="_Toc9783"/>
      <w:bookmarkStart w:id="24" w:name="_Toc16328"/>
      <w:r>
        <w:rPr>
          <w:rFonts w:hint="eastAsia"/>
          <w:color w:val="000000" w:themeColor="text1"/>
          <w:lang w:val="en-US" w:eastAsia="zh-CN"/>
          <w14:textFill>
            <w14:solidFill>
              <w14:schemeClr w14:val="tx1"/>
            </w14:solidFill>
          </w14:textFill>
        </w:rPr>
        <w:t xml:space="preserve">1、产业发展方向及功能定位严格对标国家化工产业政策及山西省、晋城市、 阳城县的区域发展规划，聚焦战略性新兴产业，体现前瞻性、科学性和可操作性。 </w:t>
      </w:r>
    </w:p>
    <w:p w14:paraId="3F5B3907">
      <w:pPr>
        <w:keepNext w:val="0"/>
        <w:keepLines w:val="0"/>
        <w:pageBreakBefore w:val="0"/>
        <w:widowControl w:val="0"/>
        <w:kinsoku/>
        <w:wordWrap/>
        <w:overflowPunct/>
        <w:topLinePunct w:val="0"/>
        <w:autoSpaceDE w:val="0"/>
        <w:autoSpaceDN w:val="0"/>
        <w:bidi w:val="0"/>
        <w:adjustRightInd w:val="0"/>
        <w:snapToGrid w:val="0"/>
        <w:ind w:left="0" w:leftChars="0" w:firstLine="560" w:firstLineChars="200"/>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园区依托当地具有丰富的硫化物、甲醇、甲烷、甲醛、粗苯及液氨等资源，规划硫系高附加值化学品、高端精细化学品和化工新材料产品等重点项目，以高端化、精细化、绿色化为导向，大力发展高端精细化工产品，打造具有核心竞争力的高端精细化工产业基地，通过技术创新驱动、绿色低碳工艺转型和产业集群化发展，构建“资源—中间体—高端产品”一体化产业体系，形成资源高效利用、技术领先、环境友好的现代化工产业格局，成为区域经济高质量发展的新引擎。</w:t>
      </w:r>
    </w:p>
    <w:p w14:paraId="34EA5536">
      <w:pPr>
        <w:pStyle w:val="3"/>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第六条</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规划目标</w:t>
      </w:r>
      <w:bookmarkEnd w:id="22"/>
      <w:bookmarkEnd w:id="23"/>
      <w:bookmarkEnd w:id="24"/>
    </w:p>
    <w:p w14:paraId="38CBE520">
      <w:pPr>
        <w:bidi w:val="0"/>
        <w:rPr>
          <w:rFonts w:hint="eastAsia" w:ascii="黑体" w:hAnsi="黑体" w:eastAsia="黑体" w:cs="黑体"/>
          <w:b/>
          <w:bCs/>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阳城县台头化工园区是阳城县“十五五”期间重点规划的工业园区，目标是依托当地具有丰富的硫化物、甲醇、甲烷、甲醛、粗苯及液氨等资源，以高端化、精细化、绿色化为导向，大力发展硫化物产业链、高端精细化工、医药中间体等产品，打造具有核心竞争力的高端精细化工产业基地。</w:t>
      </w:r>
    </w:p>
    <w:p w14:paraId="5EDF82B7">
      <w:pPr>
        <w:pStyle w:val="2"/>
        <w:keepNext w:val="0"/>
        <w:keepLines w:val="0"/>
        <w:pageBreakBefore w:val="0"/>
        <w:widowControl/>
        <w:kinsoku/>
        <w:wordWrap/>
        <w:overflowPunct/>
        <w:topLinePunct w:val="0"/>
        <w:autoSpaceDE w:val="0"/>
        <w:autoSpaceDN w:val="0"/>
        <w:bidi w:val="0"/>
        <w:adjustRightInd w:val="0"/>
        <w:snapToGrid w:val="0"/>
        <w:spacing w:before="0" w:beforeLines="100" w:after="0" w:afterLines="100" w:line="700" w:lineRule="exact"/>
        <w:textAlignment w:val="baseline"/>
        <w:rPr>
          <w:color w:val="000000" w:themeColor="text1"/>
          <w:lang w:eastAsia="zh-CN"/>
          <w14:textFill>
            <w14:solidFill>
              <w14:schemeClr w14:val="tx1"/>
            </w14:solidFill>
          </w14:textFill>
        </w:rPr>
      </w:pPr>
      <w:bookmarkStart w:id="25" w:name="_Toc17173"/>
      <w:bookmarkStart w:id="26" w:name="_Toc32554"/>
      <w:bookmarkStart w:id="27" w:name="_Toc13350"/>
      <w:bookmarkStart w:id="28" w:name="_Toc9944"/>
      <w:bookmarkStart w:id="29" w:name="_Toc2083"/>
      <w:r>
        <w:rPr>
          <w:color w:val="000000" w:themeColor="text1"/>
          <w:lang w:eastAsia="zh-CN"/>
          <w14:textFill>
            <w14:solidFill>
              <w14:schemeClr w14:val="tx1"/>
            </w14:solidFill>
          </w14:textFill>
        </w:rPr>
        <w:t>第二章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规划用地布局</w:t>
      </w:r>
      <w:bookmarkEnd w:id="25"/>
      <w:bookmarkEnd w:id="26"/>
      <w:bookmarkEnd w:id="27"/>
      <w:bookmarkEnd w:id="28"/>
      <w:bookmarkEnd w:id="29"/>
    </w:p>
    <w:p w14:paraId="64C49337">
      <w:pPr>
        <w:pStyle w:val="3"/>
        <w:bidi w:val="0"/>
        <w:rPr>
          <w:color w:val="000000" w:themeColor="text1"/>
          <w:lang w:eastAsia="zh-CN"/>
          <w14:textFill>
            <w14:solidFill>
              <w14:schemeClr w14:val="tx1"/>
            </w14:solidFill>
          </w14:textFill>
        </w:rPr>
      </w:pPr>
      <w:bookmarkStart w:id="30" w:name="_Toc778"/>
      <w:bookmarkStart w:id="31" w:name="_Toc30613"/>
      <w:bookmarkStart w:id="32" w:name="_Toc12653"/>
      <w:r>
        <w:rPr>
          <w:color w:val="000000" w:themeColor="text1"/>
          <w:lang w:eastAsia="zh-CN"/>
          <w14:textFill>
            <w14:solidFill>
              <w14:schemeClr w14:val="tx1"/>
            </w14:solidFill>
          </w14:textFill>
        </w:rPr>
        <w:t>第七条</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规划结构</w:t>
      </w:r>
      <w:bookmarkEnd w:id="30"/>
      <w:bookmarkEnd w:id="31"/>
      <w:bookmarkEnd w:id="32"/>
    </w:p>
    <w:p w14:paraId="5BD3B1E2">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规划园区结构：</w:t>
      </w:r>
      <w:r>
        <w:rPr>
          <w:b/>
          <w:bCs/>
          <w:color w:val="000000" w:themeColor="text1"/>
          <w:lang w:eastAsia="zh-CN"/>
          <w14:textFill>
            <w14:solidFill>
              <w14:schemeClr w14:val="tx1"/>
            </w14:solidFill>
          </w14:textFill>
        </w:rPr>
        <w:t>“一轴多片、融合发展”</w:t>
      </w:r>
    </w:p>
    <w:p w14:paraId="1AD0D89A">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“一轴”指园区中部沟壑形成的绿轴。</w:t>
      </w:r>
    </w:p>
    <w:p w14:paraId="46495CC3">
      <w:pPr>
        <w:bidi w:val="0"/>
        <w:rPr>
          <w:rFonts w:ascii="宋体" w:hAnsi="宋体" w:eastAsia="宋体" w:cs="宋体"/>
          <w:color w:val="000000" w:themeColor="text1"/>
          <w:szCs w:val="28"/>
          <w:lang w:eastAsia="zh-CN"/>
          <w14:textFill>
            <w14:solidFill>
              <w14:schemeClr w14:val="tx1"/>
            </w14:solidFill>
          </w14:textFill>
        </w:rPr>
      </w:pPr>
      <w:r>
        <w:rPr>
          <w:color w:val="000000" w:themeColor="text1"/>
          <w:lang w:eastAsia="zh-CN"/>
          <w14:textFill>
            <w14:solidFill>
              <w14:schemeClr w14:val="tx1"/>
            </w14:solidFill>
          </w14:textFill>
        </w:rPr>
        <w:t>“多片”指由Y字形路网串联起的多个台地片区。</w:t>
      </w:r>
    </w:p>
    <w:p w14:paraId="560FECF7">
      <w:pPr>
        <w:pStyle w:val="3"/>
        <w:bidi w:val="0"/>
        <w:rPr>
          <w:color w:val="000000" w:themeColor="text1"/>
          <w:lang w:eastAsia="zh-CN"/>
          <w14:textFill>
            <w14:solidFill>
              <w14:schemeClr w14:val="tx1"/>
            </w14:solidFill>
          </w14:textFill>
        </w:rPr>
      </w:pPr>
      <w:bookmarkStart w:id="33" w:name="_Toc20696"/>
      <w:bookmarkStart w:id="34" w:name="_Toc20847"/>
      <w:bookmarkStart w:id="35" w:name="_Toc960"/>
      <w:r>
        <w:rPr>
          <w:color w:val="000000" w:themeColor="text1"/>
          <w:lang w:eastAsia="zh-CN"/>
          <w14:textFill>
            <w14:solidFill>
              <w14:schemeClr w14:val="tx1"/>
            </w14:solidFill>
          </w14:textFill>
        </w:rPr>
        <w:t>第八条</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规划用地布局</w:t>
      </w:r>
      <w:bookmarkEnd w:id="33"/>
      <w:bookmarkEnd w:id="34"/>
      <w:bookmarkEnd w:id="35"/>
    </w:p>
    <w:p w14:paraId="0E2C4B30">
      <w:pPr>
        <w:bidi w:val="0"/>
        <w:rPr>
          <w:rFonts w:ascii="宋体" w:hAnsi="宋体" w:eastAsia="宋体" w:cs="宋体"/>
          <w:color w:val="000000" w:themeColor="text1"/>
          <w:szCs w:val="28"/>
          <w:lang w:eastAsia="zh-CN"/>
          <w14:textFill>
            <w14:solidFill>
              <w14:schemeClr w14:val="tx1"/>
            </w14:solidFill>
          </w14:textFill>
        </w:rPr>
      </w:pPr>
      <w:r>
        <w:rPr>
          <w:color w:val="000000" w:themeColor="text1"/>
          <w:lang w:eastAsia="zh-CN"/>
          <w14:textFill>
            <w14:solidFill>
              <w14:schemeClr w14:val="tx1"/>
            </w14:solidFill>
          </w14:textFill>
        </w:rPr>
        <w:t>规划通过合理的用地布局和功能配置，集约利用园区建设用地。各类建设用地情况一览表详见附表1、2、3。</w:t>
      </w:r>
    </w:p>
    <w:p w14:paraId="1BD125F9">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1、公共管理与公共服务设施用地</w:t>
      </w:r>
    </w:p>
    <w:p w14:paraId="1B78D90E">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公共管理与公共服务设施用地主要包括园区办公、运营服务、信息服务、员工培训等，位于规划区南部，总用地1.05h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，占总建设用地比例0.79%。</w:t>
      </w:r>
    </w:p>
    <w:p w14:paraId="7FF7DE40">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2、商业服务业设施用地</w:t>
      </w:r>
    </w:p>
    <w:p w14:paraId="750C374C">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商业服务业设施用地位于规划区北侧，面积0.18h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，为加油站。</w:t>
      </w:r>
    </w:p>
    <w:p w14:paraId="6DCD9349">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3、工业用地</w:t>
      </w:r>
    </w:p>
    <w:p w14:paraId="4AD159E3">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工业用地为园区主要用地，包括各类化工企业，总用地76.91h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，占总建设用地比例57.83%。</w:t>
      </w:r>
    </w:p>
    <w:p w14:paraId="57CC4124">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4、道路与交通设施用地</w:t>
      </w:r>
    </w:p>
    <w:p w14:paraId="419106A0">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道路与交通设施用地主要是园区内部道路用地和停车场，总用地18.36h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，占总建设用地比例13.81%。</w:t>
      </w:r>
    </w:p>
    <w:p w14:paraId="67F29F0A">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5、公用设施用地</w:t>
      </w:r>
    </w:p>
    <w:p w14:paraId="14C2F26C">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公用设施用地包括供水、供电等供应设施用地和污水处理站、垃圾转运站等环境设施用地，总用地0.66h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，占总建设用地比例0.5%。其中，供应设施用地0.26h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，环境设施用地0.4h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w:t>
      </w:r>
    </w:p>
    <w:p w14:paraId="5FADDD57">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6、绿地与广场用地</w:t>
      </w:r>
    </w:p>
    <w:p w14:paraId="1468D207">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绿地与广场用地主要为公园绿地和防护绿地，总用地35.83h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，占总建设用地比例26.94%。其中，公园绿地8.35h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，防护绿地27.48h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w:t>
      </w:r>
    </w:p>
    <w:p w14:paraId="3A84CE84">
      <w:pPr>
        <w:pStyle w:val="2"/>
        <w:keepNext w:val="0"/>
        <w:keepLines w:val="0"/>
        <w:pageBreakBefore w:val="0"/>
        <w:widowControl/>
        <w:kinsoku/>
        <w:wordWrap/>
        <w:overflowPunct/>
        <w:topLinePunct w:val="0"/>
        <w:autoSpaceDE w:val="0"/>
        <w:autoSpaceDN w:val="0"/>
        <w:bidi w:val="0"/>
        <w:adjustRightInd w:val="0"/>
        <w:snapToGrid w:val="0"/>
        <w:spacing w:before="0" w:beforeLines="100" w:after="0" w:afterLines="100" w:line="700" w:lineRule="exact"/>
        <w:textAlignment w:val="baseline"/>
        <w:rPr>
          <w:color w:val="000000" w:themeColor="text1"/>
          <w:lang w:eastAsia="zh-CN"/>
          <w14:textFill>
            <w14:solidFill>
              <w14:schemeClr w14:val="tx1"/>
            </w14:solidFill>
          </w14:textFill>
        </w:rPr>
      </w:pPr>
      <w:bookmarkStart w:id="36" w:name="_Toc9381"/>
      <w:bookmarkStart w:id="37" w:name="_Toc26540"/>
      <w:bookmarkStart w:id="38" w:name="_Toc28562"/>
      <w:bookmarkStart w:id="39" w:name="_Toc15536"/>
      <w:bookmarkStart w:id="40" w:name="_Toc21474"/>
      <w:r>
        <w:rPr>
          <w:color w:val="000000" w:themeColor="text1"/>
          <w:lang w:eastAsia="zh-CN"/>
          <w14:textFill>
            <w14:solidFill>
              <w14:schemeClr w14:val="tx1"/>
            </w14:solidFill>
          </w14:textFill>
        </w:rPr>
        <w:t>第三章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综合交通规划</w:t>
      </w:r>
      <w:bookmarkEnd w:id="36"/>
      <w:bookmarkEnd w:id="37"/>
      <w:bookmarkEnd w:id="38"/>
      <w:bookmarkEnd w:id="39"/>
      <w:bookmarkEnd w:id="40"/>
    </w:p>
    <w:p w14:paraId="5CEAC6F1">
      <w:pPr>
        <w:pStyle w:val="3"/>
        <w:bidi w:val="0"/>
        <w:rPr>
          <w:color w:val="000000" w:themeColor="text1"/>
          <w:lang w:eastAsia="zh-CN"/>
          <w14:textFill>
            <w14:solidFill>
              <w14:schemeClr w14:val="tx1"/>
            </w14:solidFill>
          </w14:textFill>
        </w:rPr>
      </w:pPr>
      <w:bookmarkStart w:id="41" w:name="_Toc11085"/>
      <w:bookmarkStart w:id="42" w:name="_Toc32756"/>
      <w:bookmarkStart w:id="43" w:name="_Toc16586"/>
      <w:r>
        <w:rPr>
          <w:color w:val="000000" w:themeColor="text1"/>
          <w:lang w:eastAsia="zh-CN"/>
          <w14:textFill>
            <w14:solidFill>
              <w14:schemeClr w14:val="tx1"/>
            </w14:solidFill>
          </w14:textFill>
        </w:rPr>
        <w:t>第九条</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园区对外交通规划</w:t>
      </w:r>
      <w:bookmarkEnd w:id="41"/>
      <w:bookmarkEnd w:id="42"/>
      <w:bookmarkEnd w:id="43"/>
    </w:p>
    <w:p w14:paraId="4A6B5761">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规划区可直接依靠省道阳济公路连接高速公路通往外地。</w:t>
      </w:r>
    </w:p>
    <w:p w14:paraId="572649C6">
      <w:pPr>
        <w:pStyle w:val="3"/>
        <w:bidi w:val="0"/>
        <w:rPr>
          <w:color w:val="000000" w:themeColor="text1"/>
          <w:lang w:eastAsia="zh-CN"/>
          <w14:textFill>
            <w14:solidFill>
              <w14:schemeClr w14:val="tx1"/>
            </w14:solidFill>
          </w14:textFill>
        </w:rPr>
      </w:pPr>
      <w:bookmarkStart w:id="44" w:name="_Toc30513"/>
      <w:bookmarkStart w:id="45" w:name="_Toc29495"/>
      <w:bookmarkStart w:id="46" w:name="_Toc23697"/>
      <w:r>
        <w:rPr>
          <w:color w:val="000000" w:themeColor="text1"/>
          <w:lang w:eastAsia="zh-CN"/>
          <w14:textFill>
            <w14:solidFill>
              <w14:schemeClr w14:val="tx1"/>
            </w14:solidFill>
          </w14:textFill>
        </w:rPr>
        <w:t>第十条</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园区内部道路规划</w:t>
      </w:r>
      <w:bookmarkEnd w:id="44"/>
      <w:bookmarkEnd w:id="45"/>
      <w:bookmarkEnd w:id="46"/>
    </w:p>
    <w:p w14:paraId="700497B2">
      <w:pPr>
        <w:bidi w:val="0"/>
        <w:rPr>
          <w:rFonts w:hint="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园区内部道路主要分为主干路和次干路两级，主干路宽</w:t>
      </w:r>
      <w:r>
        <w:rPr>
          <w:rFonts w:hint="eastAsia"/>
          <w:color w:val="000000" w:themeColor="text1"/>
          <w:lang w:val="en-US" w:eastAsia="zh-CN"/>
          <w14:textFill>
            <w14:solidFill>
              <w14:schemeClr w14:val="tx1"/>
            </w14:solidFill>
          </w14:textFill>
        </w:rPr>
        <w:t>18</w:t>
      </w:r>
      <w:r>
        <w:rPr>
          <w:color w:val="000000" w:themeColor="text1"/>
          <w:lang w:eastAsia="zh-CN"/>
          <w14:textFill>
            <w14:solidFill>
              <w14:schemeClr w14:val="tx1"/>
            </w14:solidFill>
          </w14:textFill>
        </w:rPr>
        <w:t>米，次干路宽</w:t>
      </w:r>
      <w:r>
        <w:rPr>
          <w:rFonts w:hint="eastAsia"/>
          <w:color w:val="000000" w:themeColor="text1"/>
          <w:lang w:val="en-US" w:eastAsia="zh-CN"/>
          <w14:textFill>
            <w14:solidFill>
              <w14:schemeClr w14:val="tx1"/>
            </w14:solidFill>
          </w14:textFill>
        </w:rPr>
        <w:t>12-14</w:t>
      </w:r>
      <w:r>
        <w:rPr>
          <w:rFonts w:hint="eastAsia"/>
          <w:color w:val="000000" w:themeColor="text1"/>
          <w:lang w:eastAsia="zh-CN"/>
          <w14:textFill>
            <w14:solidFill>
              <w14:schemeClr w14:val="tx1"/>
            </w14:solidFill>
          </w14:textFill>
        </w:rPr>
        <w:t>米。规划区在南侧和东侧共设</w:t>
      </w:r>
      <w:r>
        <w:rPr>
          <w:rFonts w:hint="eastAsia"/>
          <w:color w:val="000000" w:themeColor="text1"/>
          <w:lang w:val="en-US" w:eastAsia="zh-CN"/>
          <w14:textFill>
            <w14:solidFill>
              <w14:schemeClr w14:val="tx1"/>
            </w14:solidFill>
          </w14:textFill>
        </w:rPr>
        <w:t>两</w:t>
      </w:r>
      <w:r>
        <w:rPr>
          <w:rFonts w:hint="eastAsia"/>
          <w:color w:val="000000" w:themeColor="text1"/>
          <w:lang w:eastAsia="zh-CN"/>
          <w14:textFill>
            <w14:solidFill>
              <w14:schemeClr w14:val="tx1"/>
            </w14:solidFill>
          </w14:textFill>
        </w:rPr>
        <w:t>个出入口，主干路从南向北</w:t>
      </w:r>
      <w:r>
        <w:rPr>
          <w:rFonts w:hint="eastAsia"/>
          <w:color w:val="000000" w:themeColor="text1"/>
          <w:lang w:val="en-US" w:eastAsia="zh-CN"/>
          <w14:textFill>
            <w14:solidFill>
              <w14:schemeClr w14:val="tx1"/>
            </w14:solidFill>
          </w14:textFill>
        </w:rPr>
        <w:t>成</w:t>
      </w:r>
      <w:r>
        <w:rPr>
          <w:rFonts w:hint="eastAsia"/>
          <w:color w:val="000000" w:themeColor="text1"/>
          <w:lang w:eastAsia="zh-CN"/>
          <w14:textFill>
            <w14:solidFill>
              <w14:schemeClr w14:val="tx1"/>
            </w14:solidFill>
          </w14:textFill>
        </w:rPr>
        <w:t>“Y”字形路网。次干路呈枝状与主干路相连。</w:t>
      </w:r>
    </w:p>
    <w:p w14:paraId="70A23768">
      <w:pPr>
        <w:pStyle w:val="3"/>
        <w:bidi w:val="0"/>
        <w:rPr>
          <w:rFonts w:hint="eastAsia"/>
          <w:color w:val="000000" w:themeColor="text1"/>
          <w:lang w:eastAsia="zh-CN"/>
          <w14:textFill>
            <w14:solidFill>
              <w14:schemeClr w14:val="tx1"/>
            </w14:solidFill>
          </w14:textFill>
        </w:rPr>
      </w:pPr>
      <w:bookmarkStart w:id="47" w:name="_Toc8614"/>
      <w:bookmarkStart w:id="48" w:name="_Toc12937"/>
      <w:bookmarkStart w:id="49" w:name="_Toc7696"/>
      <w:r>
        <w:rPr>
          <w:rFonts w:hint="eastAsia"/>
          <w:color w:val="000000" w:themeColor="text1"/>
          <w:lang w:eastAsia="zh-CN"/>
          <w14:textFill>
            <w14:solidFill>
              <w14:schemeClr w14:val="tx1"/>
            </w14:solidFill>
          </w14:textFill>
        </w:rPr>
        <w:t>第十一条</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道路竖向规划</w:t>
      </w:r>
      <w:bookmarkEnd w:id="47"/>
      <w:bookmarkEnd w:id="48"/>
      <w:bookmarkEnd w:id="49"/>
    </w:p>
    <w:p w14:paraId="657E2AF3">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规划道路与现状道路的高程合理衔接，根据地形灵活设置弯道和回头曲线，使道路坡度控制在0.3%—6%之间，在保证道路工程技术要求的前提下尽量尊重场地地形条件，有效减小土石方工程量，并努力保持原有场地景观特征。</w:t>
      </w:r>
    </w:p>
    <w:p w14:paraId="489A0D8C">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对规划范围内用地进行台地划分，结合现状地形与道路可达性，共设置18处台地。台地之间、台地与道路之间设置14处大型挡墙。</w:t>
      </w:r>
    </w:p>
    <w:p w14:paraId="5C7459FA">
      <w:pPr>
        <w:pStyle w:val="3"/>
        <w:bidi w:val="0"/>
        <w:rPr>
          <w:rFonts w:hint="eastAsia"/>
          <w:color w:val="000000" w:themeColor="text1"/>
          <w:lang w:eastAsia="zh-CN"/>
          <w14:textFill>
            <w14:solidFill>
              <w14:schemeClr w14:val="tx1"/>
            </w14:solidFill>
          </w14:textFill>
        </w:rPr>
      </w:pPr>
      <w:bookmarkStart w:id="50" w:name="_Toc18141"/>
      <w:bookmarkStart w:id="51" w:name="_Toc1765"/>
      <w:bookmarkStart w:id="52" w:name="_Toc32647"/>
      <w:r>
        <w:rPr>
          <w:rFonts w:hint="eastAsia"/>
          <w:color w:val="000000" w:themeColor="text1"/>
          <w:lang w:eastAsia="zh-CN"/>
          <w14:textFill>
            <w14:solidFill>
              <w14:schemeClr w14:val="tx1"/>
            </w14:solidFill>
          </w14:textFill>
        </w:rPr>
        <w:t>第十二条</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园区交通组织规划</w:t>
      </w:r>
      <w:bookmarkEnd w:id="50"/>
      <w:bookmarkEnd w:id="51"/>
      <w:bookmarkEnd w:id="52"/>
    </w:p>
    <w:p w14:paraId="4F70A599">
      <w:pPr>
        <w:pStyle w:val="4"/>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1、货运交通规划</w:t>
      </w:r>
    </w:p>
    <w:p w14:paraId="514A7E30">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园区货运交通主要由园区主干路连接专用货运公路。规定交通管制措施如采取错时或规定货运进出的方式使原材料运入与产品运出在园区内分离、互不干扰。</w:t>
      </w:r>
    </w:p>
    <w:p w14:paraId="5BF43661">
      <w:pPr>
        <w:pStyle w:val="4"/>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2、客运交通规划</w:t>
      </w:r>
    </w:p>
    <w:p w14:paraId="21970619">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园区的客运通勤依托三种形式。</w:t>
      </w:r>
    </w:p>
    <w:p w14:paraId="72BEDFC7">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第一种为园区通勤大巴：在园区内设置下客点和停车场，在园区外职工居住集中的地区设置上客点。</w:t>
      </w:r>
    </w:p>
    <w:p w14:paraId="428CD404">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第二种为私家车通勤：在园区内设置小汽车停车场，满足职工停车需求。</w:t>
      </w:r>
    </w:p>
    <w:p w14:paraId="3B3B0AAA">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第三种为城乡公交：依托西蟒线、阳东线、阳济公路，设置城乡公交线路和站点，服务园区职工和周边乡村。</w:t>
      </w:r>
    </w:p>
    <w:p w14:paraId="692210B9">
      <w:pPr>
        <w:pStyle w:val="2"/>
        <w:keepNext w:val="0"/>
        <w:keepLines w:val="0"/>
        <w:pageBreakBefore w:val="0"/>
        <w:widowControl/>
        <w:kinsoku/>
        <w:wordWrap/>
        <w:overflowPunct/>
        <w:topLinePunct w:val="0"/>
        <w:autoSpaceDE w:val="0"/>
        <w:autoSpaceDN w:val="0"/>
        <w:bidi w:val="0"/>
        <w:adjustRightInd w:val="0"/>
        <w:snapToGrid w:val="0"/>
        <w:spacing w:before="0" w:beforeLines="100" w:after="0" w:afterLines="100" w:line="700" w:lineRule="exact"/>
        <w:textAlignment w:val="baseline"/>
        <w:rPr>
          <w:rFonts w:hint="eastAsia"/>
          <w:color w:val="000000" w:themeColor="text1"/>
          <w:lang w:eastAsia="zh-CN"/>
          <w14:textFill>
            <w14:solidFill>
              <w14:schemeClr w14:val="tx1"/>
            </w14:solidFill>
          </w14:textFill>
        </w:rPr>
      </w:pPr>
      <w:bookmarkStart w:id="53" w:name="_Toc27302"/>
      <w:bookmarkStart w:id="54" w:name="_Toc25586"/>
      <w:bookmarkStart w:id="55" w:name="_Toc20600"/>
      <w:bookmarkStart w:id="56" w:name="_Toc19996"/>
      <w:bookmarkStart w:id="57" w:name="_Toc30536"/>
    </w:p>
    <w:p w14:paraId="3992992C">
      <w:pPr>
        <w:pStyle w:val="2"/>
        <w:keepNext w:val="0"/>
        <w:keepLines w:val="0"/>
        <w:pageBreakBefore w:val="0"/>
        <w:widowControl/>
        <w:kinsoku/>
        <w:wordWrap/>
        <w:overflowPunct/>
        <w:topLinePunct w:val="0"/>
        <w:autoSpaceDE w:val="0"/>
        <w:autoSpaceDN w:val="0"/>
        <w:bidi w:val="0"/>
        <w:adjustRightInd w:val="0"/>
        <w:snapToGrid w:val="0"/>
        <w:spacing w:before="0" w:beforeLines="100" w:after="0" w:afterLines="100" w:line="700" w:lineRule="exact"/>
        <w:textAlignment w:val="baseline"/>
        <w:rPr>
          <w:rFonts w:hint="eastAsia"/>
          <w:color w:val="000000" w:themeColor="text1"/>
          <w:lang w:eastAsia="zh-CN"/>
          <w14:textFill>
            <w14:solidFill>
              <w14:schemeClr w14:val="tx1"/>
            </w14:solidFill>
          </w14:textFill>
        </w:rPr>
      </w:pPr>
    </w:p>
    <w:p w14:paraId="2D0D4E39">
      <w:pPr>
        <w:pStyle w:val="2"/>
        <w:keepNext w:val="0"/>
        <w:keepLines w:val="0"/>
        <w:pageBreakBefore w:val="0"/>
        <w:widowControl/>
        <w:kinsoku/>
        <w:wordWrap/>
        <w:overflowPunct/>
        <w:topLinePunct w:val="0"/>
        <w:autoSpaceDE w:val="0"/>
        <w:autoSpaceDN w:val="0"/>
        <w:bidi w:val="0"/>
        <w:adjustRightInd w:val="0"/>
        <w:snapToGrid w:val="0"/>
        <w:spacing w:before="0" w:beforeLines="100" w:after="0" w:afterLines="100" w:line="700" w:lineRule="exact"/>
        <w:textAlignment w:val="baseline"/>
        <w:rPr>
          <w:rFonts w:hint="eastAsia"/>
          <w:color w:val="000000" w:themeColor="text1"/>
          <w:lang w:eastAsia="zh-CN"/>
          <w14:textFill>
            <w14:solidFill>
              <w14:schemeClr w14:val="tx1"/>
            </w14:solidFill>
          </w14:textFill>
        </w:rPr>
      </w:pPr>
    </w:p>
    <w:p w14:paraId="1B18A621">
      <w:pPr>
        <w:pStyle w:val="2"/>
        <w:keepNext w:val="0"/>
        <w:keepLines w:val="0"/>
        <w:pageBreakBefore w:val="0"/>
        <w:widowControl/>
        <w:kinsoku/>
        <w:wordWrap/>
        <w:overflowPunct/>
        <w:topLinePunct w:val="0"/>
        <w:autoSpaceDE w:val="0"/>
        <w:autoSpaceDN w:val="0"/>
        <w:bidi w:val="0"/>
        <w:adjustRightInd w:val="0"/>
        <w:snapToGrid w:val="0"/>
        <w:spacing w:before="0" w:beforeLines="100" w:after="0" w:afterLines="100" w:line="7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第四章</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绿地景观系统规划</w:t>
      </w:r>
      <w:bookmarkEnd w:id="53"/>
      <w:bookmarkEnd w:id="54"/>
      <w:bookmarkEnd w:id="55"/>
      <w:bookmarkEnd w:id="56"/>
      <w:bookmarkEnd w:id="57"/>
    </w:p>
    <w:p w14:paraId="3FF77DBB">
      <w:pPr>
        <w:pStyle w:val="3"/>
        <w:bidi w:val="0"/>
        <w:rPr>
          <w:rFonts w:hint="eastAsia"/>
          <w:color w:val="000000" w:themeColor="text1"/>
          <w:lang w:eastAsia="zh-CN"/>
          <w14:textFill>
            <w14:solidFill>
              <w14:schemeClr w14:val="tx1"/>
            </w14:solidFill>
          </w14:textFill>
        </w:rPr>
      </w:pPr>
      <w:bookmarkStart w:id="58" w:name="_Toc366"/>
      <w:bookmarkStart w:id="59" w:name="_Toc13575"/>
      <w:bookmarkStart w:id="60" w:name="_Toc894"/>
      <w:r>
        <w:rPr>
          <w:rFonts w:hint="eastAsia"/>
          <w:color w:val="000000" w:themeColor="text1"/>
          <w:lang w:eastAsia="zh-CN"/>
          <w14:textFill>
            <w14:solidFill>
              <w14:schemeClr w14:val="tx1"/>
            </w14:solidFill>
          </w14:textFill>
        </w:rPr>
        <w:t>第十三条</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绿地系统规划</w:t>
      </w:r>
      <w:bookmarkEnd w:id="58"/>
      <w:bookmarkEnd w:id="59"/>
      <w:bookmarkEnd w:id="60"/>
    </w:p>
    <w:p w14:paraId="4D164C1A">
      <w:pPr>
        <w:pStyle w:val="4"/>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1、公园绿地</w:t>
      </w:r>
    </w:p>
    <w:p w14:paraId="0C78AADE">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规划区利用排洪沟形成园区内的公园绿地，丰富园区景观，为职工创造良好的工作和休息环境。</w:t>
      </w:r>
    </w:p>
    <w:p w14:paraId="09A3C4F3">
      <w:pPr>
        <w:pStyle w:val="4"/>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2、防护绿地</w:t>
      </w:r>
    </w:p>
    <w:p w14:paraId="47DA4AB0">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规划区沿道路及场地内的边坡设足够宽度的防护绿地，美化环境同时起到安全防护的作用。</w:t>
      </w:r>
    </w:p>
    <w:p w14:paraId="71AB81C2">
      <w:pPr>
        <w:pStyle w:val="3"/>
        <w:bidi w:val="0"/>
        <w:rPr>
          <w:rFonts w:hint="eastAsia"/>
          <w:color w:val="000000" w:themeColor="text1"/>
          <w:lang w:eastAsia="zh-CN"/>
          <w14:textFill>
            <w14:solidFill>
              <w14:schemeClr w14:val="tx1"/>
            </w14:solidFill>
          </w14:textFill>
        </w:rPr>
      </w:pPr>
      <w:bookmarkStart w:id="61" w:name="_Toc24735"/>
      <w:bookmarkStart w:id="62" w:name="_Toc20507"/>
      <w:bookmarkStart w:id="63" w:name="_Toc16692"/>
      <w:r>
        <w:rPr>
          <w:rFonts w:hint="eastAsia"/>
          <w:color w:val="000000" w:themeColor="text1"/>
          <w:lang w:eastAsia="zh-CN"/>
          <w14:textFill>
            <w14:solidFill>
              <w14:schemeClr w14:val="tx1"/>
            </w14:solidFill>
          </w14:textFill>
        </w:rPr>
        <w:t>第十四条</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景观系统规划</w:t>
      </w:r>
      <w:bookmarkEnd w:id="61"/>
      <w:bookmarkEnd w:id="62"/>
      <w:bookmarkEnd w:id="63"/>
    </w:p>
    <w:p w14:paraId="2DACDD50">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规划区形成“一廊、一环”的景观系统结构。</w:t>
      </w:r>
    </w:p>
    <w:p w14:paraId="0A58BCB7">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“一廊”：指由防洪通道及两侧的防护绿地形成的绿化景观廊道。</w:t>
      </w:r>
    </w:p>
    <w:p w14:paraId="10ACC0FC">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“一环”：指外围由防护绿地、山体绿地及农田形成的绿环。</w:t>
      </w:r>
    </w:p>
    <w:p w14:paraId="439F65A6">
      <w:pPr>
        <w:pStyle w:val="2"/>
        <w:keepNext w:val="0"/>
        <w:keepLines w:val="0"/>
        <w:pageBreakBefore w:val="0"/>
        <w:widowControl/>
        <w:kinsoku/>
        <w:wordWrap/>
        <w:overflowPunct/>
        <w:topLinePunct w:val="0"/>
        <w:autoSpaceDE w:val="0"/>
        <w:autoSpaceDN w:val="0"/>
        <w:bidi w:val="0"/>
        <w:adjustRightInd w:val="0"/>
        <w:snapToGrid w:val="0"/>
        <w:spacing w:before="0" w:beforeLines="100" w:after="0" w:afterLines="100" w:line="700" w:lineRule="exact"/>
        <w:textAlignment w:val="baseline"/>
        <w:rPr>
          <w:color w:val="000000" w:themeColor="text1"/>
          <w:lang w:eastAsia="zh-CN"/>
          <w14:textFill>
            <w14:solidFill>
              <w14:schemeClr w14:val="tx1"/>
            </w14:solidFill>
          </w14:textFill>
        </w:rPr>
      </w:pPr>
      <w:bookmarkStart w:id="64" w:name="_Toc14951"/>
      <w:bookmarkStart w:id="65" w:name="_Toc22514"/>
      <w:bookmarkStart w:id="66" w:name="_Toc20398"/>
      <w:bookmarkStart w:id="67" w:name="_Toc28450"/>
      <w:bookmarkStart w:id="68" w:name="_Toc6814"/>
      <w:r>
        <w:rPr>
          <w:color w:val="000000" w:themeColor="text1"/>
          <w:lang w:eastAsia="zh-CN"/>
          <w14:textFill>
            <w14:solidFill>
              <w14:schemeClr w14:val="tx1"/>
            </w14:solidFill>
          </w14:textFill>
        </w:rPr>
        <w:t>第五章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市政基础设施规划</w:t>
      </w:r>
      <w:bookmarkEnd w:id="64"/>
      <w:bookmarkEnd w:id="65"/>
      <w:bookmarkEnd w:id="66"/>
      <w:bookmarkEnd w:id="67"/>
      <w:bookmarkEnd w:id="68"/>
    </w:p>
    <w:p w14:paraId="46C55A7D">
      <w:pPr>
        <w:pStyle w:val="3"/>
        <w:pageBreakBefore w:val="0"/>
        <w:widowControl/>
        <w:kinsoku/>
        <w:wordWrap/>
        <w:overflowPunct/>
        <w:topLinePunct w:val="0"/>
        <w:autoSpaceDE w:val="0"/>
        <w:autoSpaceDN w:val="0"/>
        <w:bidi w:val="0"/>
        <w:adjustRightInd w:val="0"/>
        <w:snapToGrid w:val="0"/>
        <w:spacing w:before="0" w:beforeLines="0" w:after="0" w:afterLines="0" w:line="600" w:lineRule="exact"/>
        <w:textAlignment w:val="baseline"/>
        <w:rPr>
          <w:color w:val="000000" w:themeColor="text1"/>
          <w:lang w:eastAsia="zh-CN"/>
          <w14:textFill>
            <w14:solidFill>
              <w14:schemeClr w14:val="tx1"/>
            </w14:solidFill>
          </w14:textFill>
        </w:rPr>
      </w:pPr>
      <w:bookmarkStart w:id="69" w:name="_Toc18311"/>
      <w:bookmarkStart w:id="70" w:name="_Toc17898"/>
      <w:bookmarkStart w:id="71" w:name="_Toc24417"/>
      <w:r>
        <w:rPr>
          <w:color w:val="000000" w:themeColor="text1"/>
          <w:lang w:eastAsia="zh-CN"/>
          <w14:textFill>
            <w14:solidFill>
              <w14:schemeClr w14:val="tx1"/>
            </w14:solidFill>
          </w14:textFill>
        </w:rPr>
        <w:t>第十五条</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给水工程规划</w:t>
      </w:r>
      <w:bookmarkEnd w:id="69"/>
      <w:bookmarkEnd w:id="70"/>
      <w:bookmarkEnd w:id="71"/>
    </w:p>
    <w:p w14:paraId="482768BF">
      <w:pPr>
        <w:pStyle w:val="4"/>
        <w:pageBreakBefore w:val="0"/>
        <w:widowControl/>
        <w:kinsoku/>
        <w:wordWrap/>
        <w:overflowPunct/>
        <w:topLinePunct w:val="0"/>
        <w:autoSpaceDE w:val="0"/>
        <w:autoSpaceDN w:val="0"/>
        <w:bidi w:val="0"/>
        <w:adjustRightInd w:val="0"/>
        <w:snapToGrid w:val="0"/>
        <w:spacing w:before="0" w:after="0" w:afterLines="0" w:line="600" w:lineRule="exact"/>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（1）用水量</w:t>
      </w:r>
    </w:p>
    <w:p w14:paraId="4202587C">
      <w:pPr>
        <w:pageBreakBefore w:val="0"/>
        <w:widowControl/>
        <w:kinsoku/>
        <w:wordWrap/>
        <w:overflowPunct/>
        <w:topLinePunct w:val="0"/>
        <w:autoSpaceDE w:val="0"/>
        <w:autoSpaceDN w:val="0"/>
        <w:bidi w:val="0"/>
        <w:adjustRightInd w:val="0"/>
        <w:snapToGrid w:val="0"/>
        <w:spacing w:before="0" w:after="0" w:line="600" w:lineRule="exact"/>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规划园区最高日用水量为9576</w:t>
      </w:r>
      <w:r>
        <w:rPr>
          <w:rFonts w:hint="eastAsia"/>
          <w:color w:val="000000" w:themeColor="text1"/>
          <w:lang w:eastAsia="zh-CN"/>
          <w14:textFill>
            <w14:solidFill>
              <w14:schemeClr w14:val="tx1"/>
            </w14:solidFill>
          </w14:textFill>
        </w:rPr>
        <w:t>m³</w:t>
      </w:r>
      <w:r>
        <w:rPr>
          <w:color w:val="000000" w:themeColor="text1"/>
          <w:lang w:eastAsia="zh-CN"/>
          <w14:textFill>
            <w14:solidFill>
              <w14:schemeClr w14:val="tx1"/>
            </w14:solidFill>
          </w14:textFill>
        </w:rPr>
        <w:t>/d。</w:t>
      </w:r>
    </w:p>
    <w:p w14:paraId="0CCF26CC">
      <w:pPr>
        <w:pStyle w:val="4"/>
        <w:pageBreakBefore w:val="0"/>
        <w:widowControl/>
        <w:kinsoku/>
        <w:wordWrap/>
        <w:overflowPunct/>
        <w:topLinePunct w:val="0"/>
        <w:autoSpaceDE w:val="0"/>
        <w:autoSpaceDN w:val="0"/>
        <w:bidi w:val="0"/>
        <w:adjustRightInd w:val="0"/>
        <w:snapToGrid w:val="0"/>
        <w:spacing w:before="0" w:after="0" w:afterLines="0" w:line="600" w:lineRule="exact"/>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（2）供水设施</w:t>
      </w:r>
    </w:p>
    <w:p w14:paraId="394C5E43">
      <w:pPr>
        <w:pageBreakBefore w:val="0"/>
        <w:widowControl/>
        <w:kinsoku/>
        <w:wordWrap/>
        <w:overflowPunct/>
        <w:topLinePunct w:val="0"/>
        <w:autoSpaceDE w:val="0"/>
        <w:autoSpaceDN w:val="0"/>
        <w:bidi w:val="0"/>
        <w:adjustRightInd w:val="0"/>
        <w:snapToGrid w:val="0"/>
        <w:spacing w:before="0" w:after="0" w:line="600" w:lineRule="exact"/>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w:t>
      </w:r>
      <w:r>
        <w:rPr>
          <w:rFonts w:hint="eastAsia"/>
          <w:color w:val="000000" w:themeColor="text1"/>
          <w:lang w:val="en-US" w:eastAsia="zh-CN"/>
          <w14:textFill>
            <w14:solidFill>
              <w14:schemeClr w14:val="tx1"/>
            </w14:solidFill>
          </w14:textFill>
        </w:rPr>
        <w:t>生活用水、</w:t>
      </w:r>
      <w:r>
        <w:rPr>
          <w:color w:val="000000" w:themeColor="text1"/>
          <w:lang w:eastAsia="zh-CN"/>
          <w14:textFill>
            <w14:solidFill>
              <w14:schemeClr w14:val="tx1"/>
            </w14:solidFill>
          </w14:textFill>
        </w:rPr>
        <w:t>工业用水</w:t>
      </w:r>
      <w:r>
        <w:rPr>
          <w:rFonts w:hint="eastAsia"/>
          <w:color w:val="000000" w:themeColor="text1"/>
          <w:lang w:val="en-US" w:eastAsia="zh-CN"/>
          <w14:textFill>
            <w14:solidFill>
              <w14:schemeClr w14:val="tx1"/>
            </w14:solidFill>
          </w14:textFill>
        </w:rPr>
        <w:t>以市政集团延河泉</w:t>
      </w:r>
      <w:r>
        <w:rPr>
          <w:color w:val="000000" w:themeColor="text1"/>
          <w:lang w:eastAsia="zh-CN"/>
          <w14:textFill>
            <w14:solidFill>
              <w14:schemeClr w14:val="tx1"/>
            </w14:solidFill>
          </w14:textFill>
        </w:rPr>
        <w:t>作为主要水源，中水作为补水水源。</w:t>
      </w:r>
    </w:p>
    <w:p w14:paraId="67B0F1CD">
      <w:pPr>
        <w:pageBreakBefore w:val="0"/>
        <w:widowControl/>
        <w:kinsoku/>
        <w:wordWrap/>
        <w:overflowPunct/>
        <w:topLinePunct w:val="0"/>
        <w:autoSpaceDE w:val="0"/>
        <w:autoSpaceDN w:val="0"/>
        <w:bidi w:val="0"/>
        <w:adjustRightInd w:val="0"/>
        <w:snapToGrid w:val="0"/>
        <w:spacing w:before="0" w:after="0" w:line="600" w:lineRule="exact"/>
        <w:textAlignment w:val="baseline"/>
        <w:rPr>
          <w:rFonts w:hint="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规划园区新建1座给水厂,水厂设计规模</w:t>
      </w:r>
      <w:r>
        <w:rPr>
          <w:rFonts w:hint="eastAsia"/>
          <w:color w:val="000000" w:themeColor="text1"/>
          <w:lang w:val="en-US" w:eastAsia="zh-CN"/>
          <w14:textFill>
            <w14:solidFill>
              <w14:schemeClr w14:val="tx1"/>
            </w14:solidFill>
          </w14:textFill>
        </w:rPr>
        <w:t>8000</w:t>
      </w:r>
      <w:r>
        <w:rPr>
          <w:color w:val="000000" w:themeColor="text1"/>
          <w:lang w:eastAsia="zh-CN"/>
          <w14:textFill>
            <w14:solidFill>
              <w14:schemeClr w14:val="tx1"/>
            </w14:solidFill>
          </w14:textFill>
        </w:rPr>
        <w:t>m³/d，水源采用延河泉调水</w:t>
      </w:r>
      <w:r>
        <w:rPr>
          <w:rFonts w:hint="eastAsia"/>
          <w:color w:val="000000" w:themeColor="text1"/>
          <w:lang w:eastAsia="zh-CN"/>
          <w14:textFill>
            <w14:solidFill>
              <w14:schemeClr w14:val="tx1"/>
            </w14:solidFill>
          </w14:textFill>
        </w:rPr>
        <w:t>工程。</w:t>
      </w:r>
    </w:p>
    <w:p w14:paraId="5DD9CCA8">
      <w:pPr>
        <w:pStyle w:val="4"/>
        <w:pageBreakBefore w:val="0"/>
        <w:widowControl/>
        <w:kinsoku/>
        <w:wordWrap/>
        <w:overflowPunct/>
        <w:topLinePunct w:val="0"/>
        <w:autoSpaceDE w:val="0"/>
        <w:autoSpaceDN w:val="0"/>
        <w:bidi w:val="0"/>
        <w:adjustRightInd w:val="0"/>
        <w:snapToGrid w:val="0"/>
        <w:spacing w:before="0" w:after="0" w:afterLines="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（3）供水管网</w:t>
      </w:r>
    </w:p>
    <w:p w14:paraId="52CB3977">
      <w:pPr>
        <w:pageBreakBefore w:val="0"/>
        <w:widowControl/>
        <w:kinsoku/>
        <w:wordWrap/>
        <w:overflowPunct/>
        <w:topLinePunct w:val="0"/>
        <w:autoSpaceDE w:val="0"/>
        <w:autoSpaceDN w:val="0"/>
        <w:bidi w:val="0"/>
        <w:adjustRightInd w:val="0"/>
        <w:snapToGrid w:val="0"/>
        <w:spacing w:before="0" w:after="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规划园区采用（工业、生活）分质供水管网系统，给水管网采用双管路供水。</w:t>
      </w:r>
    </w:p>
    <w:p w14:paraId="4A974845">
      <w:pPr>
        <w:pStyle w:val="3"/>
        <w:pageBreakBefore w:val="0"/>
        <w:widowControl/>
        <w:kinsoku/>
        <w:wordWrap/>
        <w:overflowPunct/>
        <w:topLinePunct w:val="0"/>
        <w:autoSpaceDE w:val="0"/>
        <w:autoSpaceDN w:val="0"/>
        <w:bidi w:val="0"/>
        <w:adjustRightInd w:val="0"/>
        <w:snapToGrid w:val="0"/>
        <w:spacing w:before="0" w:beforeLines="0" w:after="0" w:afterLines="0" w:line="600" w:lineRule="exact"/>
        <w:textAlignment w:val="baseline"/>
        <w:rPr>
          <w:rFonts w:hint="eastAsia"/>
          <w:color w:val="000000" w:themeColor="text1"/>
          <w:lang w:eastAsia="zh-CN"/>
          <w14:textFill>
            <w14:solidFill>
              <w14:schemeClr w14:val="tx1"/>
            </w14:solidFill>
          </w14:textFill>
        </w:rPr>
      </w:pPr>
      <w:bookmarkStart w:id="72" w:name="_Toc3205"/>
      <w:bookmarkStart w:id="73" w:name="_Toc22545"/>
      <w:bookmarkStart w:id="74" w:name="_Toc18125"/>
      <w:r>
        <w:rPr>
          <w:rFonts w:hint="eastAsia"/>
          <w:color w:val="000000" w:themeColor="text1"/>
          <w:lang w:eastAsia="zh-CN"/>
          <w14:textFill>
            <w14:solidFill>
              <w14:schemeClr w14:val="tx1"/>
            </w14:solidFill>
          </w14:textFill>
        </w:rPr>
        <w:t>第十六条</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排水工程规划</w:t>
      </w:r>
      <w:bookmarkEnd w:id="72"/>
      <w:bookmarkEnd w:id="73"/>
      <w:bookmarkEnd w:id="74"/>
    </w:p>
    <w:p w14:paraId="780B740E">
      <w:pPr>
        <w:pStyle w:val="4"/>
        <w:pageBreakBefore w:val="0"/>
        <w:widowControl/>
        <w:kinsoku/>
        <w:wordWrap/>
        <w:overflowPunct/>
        <w:topLinePunct w:val="0"/>
        <w:autoSpaceDE w:val="0"/>
        <w:autoSpaceDN w:val="0"/>
        <w:bidi w:val="0"/>
        <w:adjustRightInd w:val="0"/>
        <w:snapToGrid w:val="0"/>
        <w:spacing w:before="0" w:after="0" w:afterLines="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（1）排水体制</w:t>
      </w:r>
    </w:p>
    <w:p w14:paraId="1BFB8431">
      <w:pPr>
        <w:pageBreakBefore w:val="0"/>
        <w:widowControl/>
        <w:kinsoku/>
        <w:wordWrap/>
        <w:overflowPunct/>
        <w:topLinePunct w:val="0"/>
        <w:autoSpaceDE w:val="0"/>
        <w:autoSpaceDN w:val="0"/>
        <w:bidi w:val="0"/>
        <w:adjustRightInd w:val="0"/>
        <w:snapToGrid w:val="0"/>
        <w:spacing w:before="0" w:after="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规划园区排水体制为雨污分流制。</w:t>
      </w:r>
    </w:p>
    <w:p w14:paraId="78F1DC38">
      <w:pPr>
        <w:pStyle w:val="4"/>
        <w:pageBreakBefore w:val="0"/>
        <w:widowControl/>
        <w:kinsoku/>
        <w:wordWrap/>
        <w:overflowPunct/>
        <w:topLinePunct w:val="0"/>
        <w:autoSpaceDE w:val="0"/>
        <w:autoSpaceDN w:val="0"/>
        <w:bidi w:val="0"/>
        <w:adjustRightInd w:val="0"/>
        <w:snapToGrid w:val="0"/>
        <w:spacing w:before="0" w:after="0" w:afterLines="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（2）污水量</w:t>
      </w:r>
    </w:p>
    <w:p w14:paraId="463D49CA">
      <w:pPr>
        <w:pageBreakBefore w:val="0"/>
        <w:widowControl/>
        <w:kinsoku/>
        <w:wordWrap/>
        <w:overflowPunct/>
        <w:topLinePunct w:val="0"/>
        <w:autoSpaceDE w:val="0"/>
        <w:autoSpaceDN w:val="0"/>
        <w:bidi w:val="0"/>
        <w:adjustRightInd w:val="0"/>
        <w:snapToGrid w:val="0"/>
        <w:spacing w:before="0" w:after="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规划园区污水总量为909m³/d。</w:t>
      </w:r>
    </w:p>
    <w:p w14:paraId="0E21C329">
      <w:pPr>
        <w:pStyle w:val="4"/>
        <w:pageBreakBefore w:val="0"/>
        <w:widowControl/>
        <w:kinsoku/>
        <w:wordWrap/>
        <w:overflowPunct/>
        <w:topLinePunct w:val="0"/>
        <w:autoSpaceDE w:val="0"/>
        <w:autoSpaceDN w:val="0"/>
        <w:bidi w:val="0"/>
        <w:adjustRightInd w:val="0"/>
        <w:snapToGrid w:val="0"/>
        <w:spacing w:before="0" w:after="0" w:afterLines="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（3）污水处理设施</w:t>
      </w:r>
    </w:p>
    <w:p w14:paraId="75E1F208">
      <w:pPr>
        <w:pageBreakBefore w:val="0"/>
        <w:widowControl/>
        <w:kinsoku/>
        <w:wordWrap/>
        <w:overflowPunct/>
        <w:topLinePunct w:val="0"/>
        <w:autoSpaceDE w:val="0"/>
        <w:autoSpaceDN w:val="0"/>
        <w:bidi w:val="0"/>
        <w:adjustRightInd w:val="0"/>
        <w:snapToGrid w:val="0"/>
        <w:spacing w:before="0" w:after="0" w:line="600" w:lineRule="exact"/>
        <w:textAlignment w:val="baseline"/>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规划化工园区设1个污水处理厂，设计规模10000m³/d，</w:t>
      </w:r>
      <w:r>
        <w:rPr>
          <w:rFonts w:hint="eastAsia"/>
          <w:color w:val="000000" w:themeColor="text1"/>
          <w:lang w:val="en-US" w:eastAsia="zh-CN"/>
          <w14:textFill>
            <w14:solidFill>
              <w14:schemeClr w14:val="tx1"/>
            </w14:solidFill>
          </w14:textFill>
        </w:rPr>
        <w:t>分两期建设，一期开工建设规模4000m³/d。按照《山西省生态环境保护委员会办公室关于印发&lt;推进重点工业园区环境污染综合治理攻坚行动方案&gt;的通知》(晋环委办发〔2024〕3号)要求“工业园区要加快补齐水污染防治基础设施建设短板，推动初期雨水、工业废水、生活污水应收尽收、分质处理、循环利用、达标排放。化工园区实现初期雨水收集处理，工业园区建设完成工业废水集中处理工程和中水回用设施，推动实现废水零排放。”</w:t>
      </w:r>
    </w:p>
    <w:p w14:paraId="354D0D51">
      <w:pPr>
        <w:pStyle w:val="4"/>
        <w:pageBreakBefore w:val="0"/>
        <w:widowControl/>
        <w:kinsoku/>
        <w:wordWrap/>
        <w:overflowPunct/>
        <w:topLinePunct w:val="0"/>
        <w:autoSpaceDE w:val="0"/>
        <w:autoSpaceDN w:val="0"/>
        <w:bidi w:val="0"/>
        <w:adjustRightInd w:val="0"/>
        <w:snapToGrid w:val="0"/>
        <w:spacing w:before="0" w:after="0" w:afterLines="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（4）雨水工程规划</w:t>
      </w:r>
    </w:p>
    <w:p w14:paraId="236EE087">
      <w:pPr>
        <w:bidi w:val="0"/>
      </w:pPr>
      <w:bookmarkStart w:id="75" w:name="_Toc29943"/>
      <w:bookmarkStart w:id="76" w:name="_Toc22466"/>
      <w:bookmarkStart w:id="77" w:name="_Toc30094"/>
      <w:r>
        <w:rPr>
          <w:rFonts w:hint="eastAsia"/>
          <w:lang w:eastAsia="zh-CN"/>
        </w:rPr>
        <w:t>雨水原则上以重力流排放为主，用</w:t>
      </w:r>
      <w:r>
        <w:rPr>
          <w:rFonts w:hint="eastAsia"/>
          <w:lang w:val="en-US" w:eastAsia="zh-CN"/>
        </w:rPr>
        <w:t>雨水管道</w:t>
      </w:r>
      <w:r>
        <w:rPr>
          <w:rFonts w:hint="eastAsia"/>
          <w:lang w:eastAsia="zh-CN"/>
        </w:rPr>
        <w:t>收集后进入雨水收集池，</w:t>
      </w:r>
      <w:r>
        <w:rPr>
          <w:rFonts w:hint="eastAsia"/>
          <w:lang w:val="en-US" w:eastAsia="zh-CN"/>
        </w:rPr>
        <w:t>经</w:t>
      </w:r>
      <w:r>
        <w:rPr>
          <w:rFonts w:hint="eastAsia"/>
          <w:lang w:eastAsia="zh-CN"/>
        </w:rPr>
        <w:t>15-30分钟检验达标后排入</w:t>
      </w:r>
      <w:r>
        <w:rPr>
          <w:rFonts w:hint="eastAsia"/>
          <w:lang w:val="en-US" w:eastAsia="zh-CN"/>
        </w:rPr>
        <w:t>排洪渠</w:t>
      </w:r>
      <w:r>
        <w:rPr>
          <w:rFonts w:hint="eastAsia"/>
          <w:lang w:eastAsia="zh-CN"/>
        </w:rPr>
        <w:t>，不达标的进入污水处理厂处理后达标排放。</w:t>
      </w:r>
    </w:p>
    <w:p w14:paraId="718AEFD7">
      <w:pPr>
        <w:pStyle w:val="3"/>
        <w:pageBreakBefore w:val="0"/>
        <w:widowControl/>
        <w:kinsoku/>
        <w:wordWrap/>
        <w:overflowPunct/>
        <w:topLinePunct w:val="0"/>
        <w:autoSpaceDE w:val="0"/>
        <w:autoSpaceDN w:val="0"/>
        <w:bidi w:val="0"/>
        <w:adjustRightInd w:val="0"/>
        <w:snapToGrid w:val="0"/>
        <w:spacing w:before="0" w:beforeLines="0" w:after="0" w:afterLines="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第十七条</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供电工程规划</w:t>
      </w:r>
      <w:bookmarkEnd w:id="75"/>
      <w:bookmarkEnd w:id="76"/>
      <w:bookmarkEnd w:id="77"/>
    </w:p>
    <w:p w14:paraId="0F4BEAFC">
      <w:pPr>
        <w:pStyle w:val="4"/>
        <w:pageBreakBefore w:val="0"/>
        <w:widowControl/>
        <w:kinsoku/>
        <w:wordWrap/>
        <w:overflowPunct/>
        <w:topLinePunct w:val="0"/>
        <w:autoSpaceDE w:val="0"/>
        <w:autoSpaceDN w:val="0"/>
        <w:bidi w:val="0"/>
        <w:adjustRightInd w:val="0"/>
        <w:snapToGrid w:val="0"/>
        <w:spacing w:before="0" w:after="0" w:afterLines="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（1）用电量</w:t>
      </w:r>
    </w:p>
    <w:p w14:paraId="228EF30D">
      <w:pPr>
        <w:pageBreakBefore w:val="0"/>
        <w:widowControl/>
        <w:kinsoku/>
        <w:wordWrap/>
        <w:overflowPunct/>
        <w:topLinePunct w:val="0"/>
        <w:autoSpaceDE w:val="0"/>
        <w:autoSpaceDN w:val="0"/>
        <w:bidi w:val="0"/>
        <w:adjustRightInd w:val="0"/>
        <w:snapToGrid w:val="0"/>
        <w:spacing w:before="0" w:after="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规划园区用电负荷为5万kW。</w:t>
      </w:r>
    </w:p>
    <w:p w14:paraId="4DA973A7">
      <w:pPr>
        <w:pStyle w:val="4"/>
        <w:pageBreakBefore w:val="0"/>
        <w:widowControl/>
        <w:kinsoku/>
        <w:wordWrap/>
        <w:overflowPunct/>
        <w:topLinePunct w:val="0"/>
        <w:autoSpaceDE w:val="0"/>
        <w:autoSpaceDN w:val="0"/>
        <w:bidi w:val="0"/>
        <w:adjustRightInd w:val="0"/>
        <w:snapToGrid w:val="0"/>
        <w:spacing w:before="0" w:after="0" w:afterLines="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（2）供电电源</w:t>
      </w:r>
    </w:p>
    <w:p w14:paraId="657BA1C3">
      <w:pPr>
        <w:pageBreakBefore w:val="0"/>
        <w:widowControl/>
        <w:kinsoku/>
        <w:wordWrap/>
        <w:overflowPunct/>
        <w:topLinePunct w:val="0"/>
        <w:autoSpaceDE w:val="0"/>
        <w:autoSpaceDN w:val="0"/>
        <w:bidi w:val="0"/>
        <w:adjustRightInd w:val="0"/>
        <w:snapToGrid w:val="0"/>
        <w:spacing w:before="0" w:after="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以现状的台头110kV变电站及规划刘庄110kV变电站作为园区</w:t>
      </w:r>
      <w:r>
        <w:rPr>
          <w:rFonts w:hint="eastAsia"/>
          <w:color w:val="000000" w:themeColor="text1"/>
          <w:lang w:val="en-US" w:eastAsia="zh-CN"/>
          <w14:textFill>
            <w14:solidFill>
              <w14:schemeClr w14:val="tx1"/>
            </w14:solidFill>
          </w14:textFill>
        </w:rPr>
        <w:t>双电源</w:t>
      </w:r>
      <w:r>
        <w:rPr>
          <w:rFonts w:hint="eastAsia"/>
          <w:color w:val="000000" w:themeColor="text1"/>
          <w:lang w:eastAsia="zh-CN"/>
          <w14:textFill>
            <w14:solidFill>
              <w14:schemeClr w14:val="tx1"/>
            </w14:solidFill>
          </w14:textFill>
        </w:rPr>
        <w:t>主要供电电源。</w:t>
      </w:r>
    </w:p>
    <w:p w14:paraId="73C61A87">
      <w:pPr>
        <w:pStyle w:val="4"/>
        <w:pageBreakBefore w:val="0"/>
        <w:widowControl/>
        <w:kinsoku/>
        <w:wordWrap/>
        <w:overflowPunct/>
        <w:topLinePunct w:val="0"/>
        <w:autoSpaceDE w:val="0"/>
        <w:autoSpaceDN w:val="0"/>
        <w:bidi w:val="0"/>
        <w:adjustRightInd w:val="0"/>
        <w:snapToGrid w:val="0"/>
        <w:spacing w:before="0" w:after="0" w:afterLines="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（3）线路敷设</w:t>
      </w:r>
    </w:p>
    <w:p w14:paraId="25D2FDB1">
      <w:pPr>
        <w:pageBreakBefore w:val="0"/>
        <w:widowControl/>
        <w:kinsoku/>
        <w:wordWrap/>
        <w:overflowPunct/>
        <w:topLinePunct w:val="0"/>
        <w:autoSpaceDE w:val="0"/>
        <w:autoSpaceDN w:val="0"/>
        <w:bidi w:val="0"/>
        <w:adjustRightInd w:val="0"/>
        <w:snapToGrid w:val="0"/>
        <w:spacing w:before="0" w:after="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从台头110KV变电站两个间隔架空进入园区后利用公共管廊铺设进入公辅设施变电站及企业。     </w:t>
      </w:r>
    </w:p>
    <w:p w14:paraId="64700782">
      <w:pPr>
        <w:pStyle w:val="3"/>
        <w:pageBreakBefore w:val="0"/>
        <w:widowControl/>
        <w:kinsoku/>
        <w:wordWrap/>
        <w:overflowPunct/>
        <w:topLinePunct w:val="0"/>
        <w:autoSpaceDE w:val="0"/>
        <w:autoSpaceDN w:val="0"/>
        <w:bidi w:val="0"/>
        <w:adjustRightInd w:val="0"/>
        <w:snapToGrid w:val="0"/>
        <w:spacing w:before="0" w:beforeLines="0" w:after="0" w:afterLines="0" w:line="600" w:lineRule="exact"/>
        <w:textAlignment w:val="baseline"/>
        <w:rPr>
          <w:rFonts w:hint="eastAsia"/>
          <w:color w:val="000000" w:themeColor="text1"/>
          <w:lang w:eastAsia="zh-CN"/>
          <w14:textFill>
            <w14:solidFill>
              <w14:schemeClr w14:val="tx1"/>
            </w14:solidFill>
          </w14:textFill>
        </w:rPr>
      </w:pPr>
      <w:bookmarkStart w:id="78" w:name="_Toc28477"/>
      <w:bookmarkStart w:id="79" w:name="_Toc18105"/>
      <w:bookmarkStart w:id="80" w:name="_Toc6894"/>
      <w:r>
        <w:rPr>
          <w:rFonts w:hint="eastAsia"/>
          <w:color w:val="000000" w:themeColor="text1"/>
          <w:lang w:eastAsia="zh-CN"/>
          <w14:textFill>
            <w14:solidFill>
              <w14:schemeClr w14:val="tx1"/>
            </w14:solidFill>
          </w14:textFill>
        </w:rPr>
        <w:t>第十八条</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电信工程规划</w:t>
      </w:r>
      <w:bookmarkEnd w:id="78"/>
      <w:bookmarkEnd w:id="79"/>
      <w:bookmarkEnd w:id="80"/>
    </w:p>
    <w:p w14:paraId="75ED1B91">
      <w:pPr>
        <w:pStyle w:val="4"/>
        <w:pageBreakBefore w:val="0"/>
        <w:widowControl/>
        <w:kinsoku/>
        <w:wordWrap/>
        <w:overflowPunct/>
        <w:topLinePunct w:val="0"/>
        <w:autoSpaceDE w:val="0"/>
        <w:autoSpaceDN w:val="0"/>
        <w:bidi w:val="0"/>
        <w:adjustRightInd w:val="0"/>
        <w:snapToGrid w:val="0"/>
        <w:spacing w:before="0" w:after="0" w:afterLines="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（1）设施布局</w:t>
      </w:r>
    </w:p>
    <w:p w14:paraId="696626F3">
      <w:pPr>
        <w:pageBreakBefore w:val="0"/>
        <w:widowControl/>
        <w:kinsoku/>
        <w:wordWrap/>
        <w:overflowPunct/>
        <w:topLinePunct w:val="0"/>
        <w:autoSpaceDE w:val="0"/>
        <w:autoSpaceDN w:val="0"/>
        <w:bidi w:val="0"/>
        <w:adjustRightInd w:val="0"/>
        <w:snapToGrid w:val="0"/>
        <w:spacing w:before="0" w:after="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规划设置1处通信端局，结合各企业需求配套建设光缆交接箱及通信基站。</w:t>
      </w:r>
    </w:p>
    <w:p w14:paraId="5C93CF78">
      <w:pPr>
        <w:pStyle w:val="4"/>
        <w:pageBreakBefore w:val="0"/>
        <w:widowControl/>
        <w:kinsoku/>
        <w:wordWrap/>
        <w:overflowPunct/>
        <w:topLinePunct w:val="0"/>
        <w:autoSpaceDE w:val="0"/>
        <w:autoSpaceDN w:val="0"/>
        <w:bidi w:val="0"/>
        <w:adjustRightInd w:val="0"/>
        <w:snapToGrid w:val="0"/>
        <w:spacing w:before="0" w:after="0" w:afterLines="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（2）通信线缆</w:t>
      </w:r>
    </w:p>
    <w:p w14:paraId="3371A484">
      <w:pPr>
        <w:pageBreakBefore w:val="0"/>
        <w:widowControl/>
        <w:kinsoku/>
        <w:wordWrap/>
        <w:overflowPunct/>
        <w:topLinePunct w:val="0"/>
        <w:autoSpaceDE w:val="0"/>
        <w:autoSpaceDN w:val="0"/>
        <w:bidi w:val="0"/>
        <w:adjustRightInd w:val="0"/>
        <w:snapToGrid w:val="0"/>
        <w:spacing w:before="0" w:after="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规划园区内通信线路沿园区内主要道路全部采用</w:t>
      </w:r>
      <w:r>
        <w:rPr>
          <w:rFonts w:hint="eastAsia"/>
          <w:color w:val="000000" w:themeColor="text1"/>
          <w:lang w:val="en-US" w:eastAsia="zh-CN"/>
          <w14:textFill>
            <w14:solidFill>
              <w14:schemeClr w14:val="tx1"/>
            </w14:solidFill>
          </w14:textFill>
        </w:rPr>
        <w:t>公共管理架空</w:t>
      </w:r>
      <w:r>
        <w:rPr>
          <w:rFonts w:hint="eastAsia"/>
          <w:color w:val="000000" w:themeColor="text1"/>
          <w:lang w:eastAsia="zh-CN"/>
          <w14:textFill>
            <w14:solidFill>
              <w14:schemeClr w14:val="tx1"/>
            </w14:solidFill>
          </w14:textFill>
        </w:rPr>
        <w:t>敷设；通信线路要强化线路共建共享。</w:t>
      </w:r>
    </w:p>
    <w:p w14:paraId="6752916B">
      <w:pPr>
        <w:pStyle w:val="4"/>
        <w:pageBreakBefore w:val="0"/>
        <w:widowControl/>
        <w:kinsoku/>
        <w:wordWrap/>
        <w:overflowPunct/>
        <w:topLinePunct w:val="0"/>
        <w:autoSpaceDE w:val="0"/>
        <w:autoSpaceDN w:val="0"/>
        <w:bidi w:val="0"/>
        <w:adjustRightInd w:val="0"/>
        <w:snapToGrid w:val="0"/>
        <w:spacing w:before="0" w:after="0" w:afterLines="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（3）邮政工程</w:t>
      </w:r>
    </w:p>
    <w:p w14:paraId="3FEF278E">
      <w:pPr>
        <w:pageBreakBefore w:val="0"/>
        <w:widowControl/>
        <w:kinsoku/>
        <w:wordWrap/>
        <w:overflowPunct/>
        <w:topLinePunct w:val="0"/>
        <w:autoSpaceDE w:val="0"/>
        <w:autoSpaceDN w:val="0"/>
        <w:bidi w:val="0"/>
        <w:adjustRightInd w:val="0"/>
        <w:snapToGrid w:val="0"/>
        <w:spacing w:before="0" w:after="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结合园区综合服务楼各设置1座邮政所，为园区提供邮政服务。</w:t>
      </w:r>
    </w:p>
    <w:p w14:paraId="7C7881F4">
      <w:pPr>
        <w:pStyle w:val="3"/>
        <w:pageBreakBefore w:val="0"/>
        <w:widowControl/>
        <w:kinsoku/>
        <w:wordWrap/>
        <w:overflowPunct/>
        <w:topLinePunct w:val="0"/>
        <w:autoSpaceDE w:val="0"/>
        <w:autoSpaceDN w:val="0"/>
        <w:bidi w:val="0"/>
        <w:adjustRightInd w:val="0"/>
        <w:snapToGrid w:val="0"/>
        <w:spacing w:before="0" w:beforeLines="0" w:after="0" w:afterLines="0" w:line="600" w:lineRule="exact"/>
        <w:textAlignment w:val="baseline"/>
        <w:rPr>
          <w:rFonts w:hint="eastAsia"/>
          <w:color w:val="000000" w:themeColor="text1"/>
          <w:lang w:eastAsia="zh-CN"/>
          <w14:textFill>
            <w14:solidFill>
              <w14:schemeClr w14:val="tx1"/>
            </w14:solidFill>
          </w14:textFill>
        </w:rPr>
      </w:pPr>
      <w:bookmarkStart w:id="81" w:name="_Toc10667"/>
      <w:bookmarkStart w:id="82" w:name="_Toc1077"/>
      <w:bookmarkStart w:id="83" w:name="_Toc23585"/>
      <w:r>
        <w:rPr>
          <w:rFonts w:hint="eastAsia"/>
          <w:color w:val="000000" w:themeColor="text1"/>
          <w:lang w:eastAsia="zh-CN"/>
          <w14:textFill>
            <w14:solidFill>
              <w14:schemeClr w14:val="tx1"/>
            </w14:solidFill>
          </w14:textFill>
        </w:rPr>
        <w:t>第十九条</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燃气工程规划</w:t>
      </w:r>
      <w:bookmarkEnd w:id="81"/>
      <w:bookmarkEnd w:id="82"/>
      <w:bookmarkEnd w:id="83"/>
    </w:p>
    <w:p w14:paraId="135E08CC">
      <w:pPr>
        <w:pStyle w:val="4"/>
        <w:pageBreakBefore w:val="0"/>
        <w:widowControl/>
        <w:kinsoku/>
        <w:wordWrap/>
        <w:overflowPunct/>
        <w:topLinePunct w:val="0"/>
        <w:autoSpaceDE w:val="0"/>
        <w:autoSpaceDN w:val="0"/>
        <w:bidi w:val="0"/>
        <w:adjustRightInd w:val="0"/>
        <w:snapToGrid w:val="0"/>
        <w:spacing w:before="0" w:after="0" w:afterLines="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（1）气源</w:t>
      </w:r>
    </w:p>
    <w:p w14:paraId="0675BBCA">
      <w:pPr>
        <w:pageBreakBefore w:val="0"/>
        <w:widowControl/>
        <w:kinsoku/>
        <w:wordWrap/>
        <w:overflowPunct/>
        <w:topLinePunct w:val="0"/>
        <w:autoSpaceDE w:val="0"/>
        <w:autoSpaceDN w:val="0"/>
        <w:bidi w:val="0"/>
        <w:adjustRightInd w:val="0"/>
        <w:snapToGrid w:val="0"/>
        <w:spacing w:before="0" w:after="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规划以国新能源煤层气作为园区主要气源。</w:t>
      </w:r>
    </w:p>
    <w:p w14:paraId="36CE3DDF">
      <w:pPr>
        <w:pStyle w:val="4"/>
        <w:pageBreakBefore w:val="0"/>
        <w:widowControl/>
        <w:kinsoku/>
        <w:wordWrap/>
        <w:overflowPunct/>
        <w:topLinePunct w:val="0"/>
        <w:autoSpaceDE w:val="0"/>
        <w:autoSpaceDN w:val="0"/>
        <w:bidi w:val="0"/>
        <w:adjustRightInd w:val="0"/>
        <w:snapToGrid w:val="0"/>
        <w:spacing w:before="0" w:after="0" w:afterLines="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（2）燃气用量</w:t>
      </w:r>
    </w:p>
    <w:p w14:paraId="6BC5EC08">
      <w:pPr>
        <w:pageBreakBefore w:val="0"/>
        <w:widowControl/>
        <w:kinsoku/>
        <w:wordWrap/>
        <w:overflowPunct/>
        <w:topLinePunct w:val="0"/>
        <w:autoSpaceDE w:val="0"/>
        <w:autoSpaceDN w:val="0"/>
        <w:bidi w:val="0"/>
        <w:adjustRightInd w:val="0"/>
        <w:snapToGrid w:val="0"/>
        <w:spacing w:before="0" w:after="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规划园区平均日用气量为38.88万Nm³/d。</w:t>
      </w:r>
    </w:p>
    <w:p w14:paraId="375A1B79">
      <w:pPr>
        <w:pStyle w:val="4"/>
        <w:pageBreakBefore w:val="0"/>
        <w:widowControl/>
        <w:kinsoku/>
        <w:wordWrap/>
        <w:overflowPunct/>
        <w:topLinePunct w:val="0"/>
        <w:autoSpaceDE w:val="0"/>
        <w:autoSpaceDN w:val="0"/>
        <w:bidi w:val="0"/>
        <w:adjustRightInd w:val="0"/>
        <w:snapToGrid w:val="0"/>
        <w:spacing w:before="0" w:after="0" w:afterLines="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（3）燃气输配系统</w:t>
      </w:r>
    </w:p>
    <w:p w14:paraId="44F845EF">
      <w:pPr>
        <w:pageBreakBefore w:val="0"/>
        <w:widowControl/>
        <w:kinsoku/>
        <w:wordWrap/>
        <w:overflowPunct/>
        <w:topLinePunct w:val="0"/>
        <w:autoSpaceDE w:val="0"/>
        <w:autoSpaceDN w:val="0"/>
        <w:bidi w:val="0"/>
        <w:adjustRightInd w:val="0"/>
        <w:snapToGrid w:val="0"/>
        <w:spacing w:before="0" w:after="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规划园区采用</w:t>
      </w:r>
      <w:r>
        <w:rPr>
          <w:rFonts w:hint="eastAsia"/>
          <w:color w:val="000000" w:themeColor="text1"/>
          <w:lang w:val="en-US" w:eastAsia="zh-CN"/>
          <w14:textFill>
            <w14:solidFill>
              <w14:schemeClr w14:val="tx1"/>
            </w14:solidFill>
          </w14:textFill>
        </w:rPr>
        <w:t>公共管廊架空</w:t>
      </w:r>
      <w:r>
        <w:rPr>
          <w:rFonts w:hint="eastAsia"/>
          <w:color w:val="000000" w:themeColor="text1"/>
          <w:lang w:eastAsia="zh-CN"/>
          <w14:textFill>
            <w14:solidFill>
              <w14:schemeClr w14:val="tx1"/>
            </w14:solidFill>
          </w14:textFill>
        </w:rPr>
        <w:t>次高压管网实施供气，各企业根据自身生产工艺及生活用气情况设置减压装置。</w:t>
      </w:r>
    </w:p>
    <w:p w14:paraId="2BA92438">
      <w:pPr>
        <w:pStyle w:val="3"/>
        <w:pageBreakBefore w:val="0"/>
        <w:widowControl/>
        <w:kinsoku/>
        <w:wordWrap/>
        <w:overflowPunct/>
        <w:topLinePunct w:val="0"/>
        <w:autoSpaceDE w:val="0"/>
        <w:autoSpaceDN w:val="0"/>
        <w:bidi w:val="0"/>
        <w:adjustRightInd w:val="0"/>
        <w:snapToGrid w:val="0"/>
        <w:spacing w:before="0" w:beforeLines="0" w:after="0" w:afterLines="0" w:line="600" w:lineRule="exact"/>
        <w:textAlignment w:val="baseline"/>
        <w:rPr>
          <w:rFonts w:hint="eastAsia"/>
          <w:color w:val="000000" w:themeColor="text1"/>
          <w:lang w:eastAsia="zh-CN"/>
          <w14:textFill>
            <w14:solidFill>
              <w14:schemeClr w14:val="tx1"/>
            </w14:solidFill>
          </w14:textFill>
        </w:rPr>
      </w:pPr>
      <w:bookmarkStart w:id="84" w:name="_Toc23955"/>
      <w:bookmarkStart w:id="85" w:name="_Toc29300"/>
      <w:bookmarkStart w:id="86" w:name="_Toc855"/>
      <w:r>
        <w:rPr>
          <w:rFonts w:hint="eastAsia"/>
          <w:color w:val="000000" w:themeColor="text1"/>
          <w:lang w:eastAsia="zh-CN"/>
          <w14:textFill>
            <w14:solidFill>
              <w14:schemeClr w14:val="tx1"/>
            </w14:solidFill>
          </w14:textFill>
        </w:rPr>
        <w:t>第二十条</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供热工程规划</w:t>
      </w:r>
      <w:bookmarkEnd w:id="84"/>
      <w:bookmarkEnd w:id="85"/>
      <w:bookmarkEnd w:id="86"/>
    </w:p>
    <w:p w14:paraId="68E51500">
      <w:pPr>
        <w:pageBreakBefore w:val="0"/>
        <w:widowControl/>
        <w:kinsoku/>
        <w:wordWrap/>
        <w:overflowPunct/>
        <w:topLinePunct w:val="0"/>
        <w:autoSpaceDE w:val="0"/>
        <w:autoSpaceDN w:val="0"/>
        <w:bidi w:val="0"/>
        <w:adjustRightInd w:val="0"/>
        <w:snapToGrid w:val="0"/>
        <w:spacing w:before="0" w:after="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规划园区供热主要为生产工艺用热、</w:t>
      </w:r>
      <w:r>
        <w:rPr>
          <w:rFonts w:hint="eastAsia"/>
          <w:color w:val="000000" w:themeColor="text1"/>
          <w:lang w:val="en-US" w:eastAsia="zh-CN"/>
          <w14:textFill>
            <w14:solidFill>
              <w14:schemeClr w14:val="tx1"/>
            </w14:solidFill>
          </w14:textFill>
        </w:rPr>
        <w:t>公辅设施区供热</w:t>
      </w:r>
      <w:r>
        <w:rPr>
          <w:rFonts w:hint="eastAsia"/>
          <w:color w:val="000000" w:themeColor="text1"/>
          <w:lang w:eastAsia="zh-CN"/>
          <w14:textFill>
            <w14:solidFill>
              <w14:schemeClr w14:val="tx1"/>
            </w14:solidFill>
          </w14:textFill>
        </w:rPr>
        <w:t>。为了实现园区内能源耦合利用，</w:t>
      </w:r>
      <w:r>
        <w:rPr>
          <w:rFonts w:hint="eastAsia"/>
          <w:color w:val="000000" w:themeColor="text1"/>
          <w:lang w:val="en-US" w:eastAsia="zh-CN"/>
          <w14:textFill>
            <w14:solidFill>
              <w14:schemeClr w14:val="tx1"/>
            </w14:solidFill>
          </w14:textFill>
        </w:rPr>
        <w:t>近期采用园区两台生物质30T/h蒸汽锅炉供热。远期</w:t>
      </w:r>
      <w:r>
        <w:rPr>
          <w:rFonts w:hint="eastAsia"/>
          <w:color w:val="000000" w:themeColor="text1"/>
          <w:lang w:eastAsia="zh-CN"/>
          <w14:textFill>
            <w14:solidFill>
              <w14:schemeClr w14:val="tx1"/>
            </w14:solidFill>
          </w14:textFill>
        </w:rPr>
        <w:t>通过管网将</w:t>
      </w:r>
      <w:r>
        <w:rPr>
          <w:rFonts w:hint="eastAsia"/>
          <w:color w:val="000000" w:themeColor="text1"/>
          <w:lang w:val="en-US" w:eastAsia="zh-CN"/>
          <w14:textFill>
            <w14:solidFill>
              <w14:schemeClr w14:val="tx1"/>
            </w14:solidFill>
          </w14:textFill>
        </w:rPr>
        <w:t>大唐国际发电厂</w:t>
      </w:r>
      <w:r>
        <w:rPr>
          <w:rFonts w:hint="eastAsia"/>
          <w:color w:val="000000" w:themeColor="text1"/>
          <w:lang w:eastAsia="zh-CN"/>
          <w14:textFill>
            <w14:solidFill>
              <w14:schemeClr w14:val="tx1"/>
            </w14:solidFill>
          </w14:textFill>
        </w:rPr>
        <w:t>多余蒸汽输送至各用热企业。</w:t>
      </w:r>
    </w:p>
    <w:p w14:paraId="300A839E">
      <w:pPr>
        <w:pageBreakBefore w:val="0"/>
        <w:widowControl/>
        <w:kinsoku/>
        <w:wordWrap/>
        <w:overflowPunct/>
        <w:topLinePunct w:val="0"/>
        <w:autoSpaceDE w:val="0"/>
        <w:autoSpaceDN w:val="0"/>
        <w:bidi w:val="0"/>
        <w:adjustRightInd w:val="0"/>
        <w:snapToGrid w:val="0"/>
        <w:spacing w:before="0" w:after="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规划园区采用</w:t>
      </w:r>
      <w:r>
        <w:rPr>
          <w:rFonts w:hint="eastAsia"/>
          <w:color w:val="000000" w:themeColor="text1"/>
          <w:lang w:val="en-US" w:eastAsia="zh-CN"/>
          <w14:textFill>
            <w14:solidFill>
              <w14:schemeClr w14:val="tx1"/>
            </w14:solidFill>
          </w14:textFill>
        </w:rPr>
        <w:t>沿公共管廊</w:t>
      </w:r>
      <w:r>
        <w:rPr>
          <w:rFonts w:hint="eastAsia"/>
          <w:color w:val="000000" w:themeColor="text1"/>
          <w:lang w:eastAsia="zh-CN"/>
          <w14:textFill>
            <w14:solidFill>
              <w14:schemeClr w14:val="tx1"/>
            </w14:solidFill>
          </w14:textFill>
        </w:rPr>
        <w:t>蒸汽管网</w:t>
      </w:r>
      <w:r>
        <w:rPr>
          <w:rFonts w:hint="eastAsia"/>
          <w:color w:val="000000" w:themeColor="text1"/>
          <w:lang w:val="en-US" w:eastAsia="zh-CN"/>
          <w14:textFill>
            <w14:solidFill>
              <w14:schemeClr w14:val="tx1"/>
            </w14:solidFill>
          </w14:textFill>
        </w:rPr>
        <w:t>供入企业</w:t>
      </w:r>
      <w:r>
        <w:rPr>
          <w:rFonts w:hint="eastAsia"/>
          <w:color w:val="000000" w:themeColor="text1"/>
          <w:lang w:eastAsia="zh-CN"/>
          <w14:textFill>
            <w14:solidFill>
              <w14:schemeClr w14:val="tx1"/>
            </w14:solidFill>
          </w14:textFill>
        </w:rPr>
        <w:t>。</w:t>
      </w:r>
    </w:p>
    <w:p w14:paraId="6568BE45">
      <w:pPr>
        <w:pStyle w:val="3"/>
        <w:pageBreakBefore w:val="0"/>
        <w:widowControl/>
        <w:kinsoku/>
        <w:wordWrap/>
        <w:overflowPunct/>
        <w:topLinePunct w:val="0"/>
        <w:autoSpaceDE w:val="0"/>
        <w:autoSpaceDN w:val="0"/>
        <w:bidi w:val="0"/>
        <w:adjustRightInd w:val="0"/>
        <w:snapToGrid w:val="0"/>
        <w:spacing w:before="0" w:beforeLines="0" w:after="0" w:afterLines="0" w:line="600" w:lineRule="exact"/>
        <w:textAlignment w:val="baseline"/>
        <w:rPr>
          <w:rFonts w:hint="eastAsia"/>
          <w:color w:val="000000" w:themeColor="text1"/>
          <w:lang w:eastAsia="zh-CN"/>
          <w14:textFill>
            <w14:solidFill>
              <w14:schemeClr w14:val="tx1"/>
            </w14:solidFill>
          </w14:textFill>
        </w:rPr>
      </w:pPr>
      <w:bookmarkStart w:id="87" w:name="_Toc32719"/>
      <w:bookmarkStart w:id="88" w:name="_Toc16250"/>
      <w:bookmarkStart w:id="89" w:name="_Toc12079"/>
      <w:r>
        <w:rPr>
          <w:rFonts w:hint="eastAsia"/>
          <w:color w:val="000000" w:themeColor="text1"/>
          <w:lang w:eastAsia="zh-CN"/>
          <w14:textFill>
            <w14:solidFill>
              <w14:schemeClr w14:val="tx1"/>
            </w14:solidFill>
          </w14:textFill>
        </w:rPr>
        <w:t>第二十一条</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环境卫生规划</w:t>
      </w:r>
      <w:bookmarkEnd w:id="87"/>
      <w:bookmarkEnd w:id="88"/>
      <w:bookmarkEnd w:id="89"/>
    </w:p>
    <w:p w14:paraId="32F6DAFF">
      <w:pPr>
        <w:pStyle w:val="4"/>
        <w:keepNext w:val="0"/>
        <w:keepLines w:val="0"/>
        <w:pageBreakBefore w:val="0"/>
        <w:widowControl w:val="0"/>
        <w:kinsoku/>
        <w:wordWrap/>
        <w:overflowPunct/>
        <w:topLinePunct w:val="0"/>
        <w:autoSpaceDE w:val="0"/>
        <w:autoSpaceDN w:val="0"/>
        <w:bidi w:val="0"/>
        <w:adjustRightInd w:val="0"/>
        <w:snapToGrid w:val="0"/>
        <w:spacing w:before="0" w:after="0" w:afterLines="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（1）环卫管理机构</w:t>
      </w:r>
    </w:p>
    <w:p w14:paraId="68B1856B">
      <w:pPr>
        <w:keepNext w:val="0"/>
        <w:keepLines w:val="0"/>
        <w:pageBreakBefore w:val="0"/>
        <w:widowControl w:val="0"/>
        <w:kinsoku/>
        <w:wordWrap/>
        <w:overflowPunct/>
        <w:topLinePunct w:val="0"/>
        <w:autoSpaceDE w:val="0"/>
        <w:autoSpaceDN w:val="0"/>
        <w:bidi w:val="0"/>
        <w:adjustRightInd w:val="0"/>
        <w:snapToGrid w:val="0"/>
        <w:spacing w:before="0" w:after="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为加强园区环境卫生管理工作，规划区设置一处环卫管理站，位于园区综合服务楼。</w:t>
      </w:r>
    </w:p>
    <w:p w14:paraId="3AFAF943">
      <w:pPr>
        <w:pStyle w:val="4"/>
        <w:keepNext w:val="0"/>
        <w:keepLines w:val="0"/>
        <w:pageBreakBefore w:val="0"/>
        <w:widowControl w:val="0"/>
        <w:kinsoku/>
        <w:wordWrap/>
        <w:overflowPunct/>
        <w:topLinePunct w:val="0"/>
        <w:autoSpaceDE w:val="0"/>
        <w:autoSpaceDN w:val="0"/>
        <w:bidi w:val="0"/>
        <w:adjustRightInd w:val="0"/>
        <w:snapToGrid w:val="0"/>
        <w:spacing w:before="0" w:after="0" w:afterLines="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（2）垃圾分类转运站</w:t>
      </w:r>
    </w:p>
    <w:p w14:paraId="7178F4AE">
      <w:pPr>
        <w:keepNext w:val="0"/>
        <w:keepLines w:val="0"/>
        <w:pageBreakBefore w:val="0"/>
        <w:widowControl w:val="0"/>
        <w:kinsoku/>
        <w:wordWrap/>
        <w:overflowPunct/>
        <w:topLinePunct w:val="0"/>
        <w:autoSpaceDE w:val="0"/>
        <w:autoSpaceDN w:val="0"/>
        <w:bidi w:val="0"/>
        <w:adjustRightInd w:val="0"/>
        <w:snapToGrid w:val="0"/>
        <w:spacing w:before="0" w:after="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规划区设置一处垃圾分类转运站，位于园区中部交通干道旁。</w:t>
      </w:r>
    </w:p>
    <w:p w14:paraId="22B8F4F8">
      <w:pPr>
        <w:pStyle w:val="4"/>
        <w:keepNext w:val="0"/>
        <w:keepLines w:val="0"/>
        <w:pageBreakBefore w:val="0"/>
        <w:widowControl w:val="0"/>
        <w:kinsoku/>
        <w:wordWrap/>
        <w:overflowPunct/>
        <w:topLinePunct w:val="0"/>
        <w:autoSpaceDE w:val="0"/>
        <w:autoSpaceDN w:val="0"/>
        <w:bidi w:val="0"/>
        <w:adjustRightInd w:val="0"/>
        <w:snapToGrid w:val="0"/>
        <w:spacing w:before="0" w:after="0" w:afterLines="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（3）垃圾处置</w:t>
      </w:r>
    </w:p>
    <w:p w14:paraId="115D4A46">
      <w:pPr>
        <w:keepNext w:val="0"/>
        <w:keepLines w:val="0"/>
        <w:pageBreakBefore w:val="0"/>
        <w:widowControl w:val="0"/>
        <w:kinsoku/>
        <w:wordWrap/>
        <w:overflowPunct/>
        <w:topLinePunct w:val="0"/>
        <w:autoSpaceDE w:val="0"/>
        <w:autoSpaceDN w:val="0"/>
        <w:bidi w:val="0"/>
        <w:adjustRightInd w:val="0"/>
        <w:snapToGrid w:val="0"/>
        <w:spacing w:before="0" w:after="0" w:line="600" w:lineRule="exact"/>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规划园区内生活垃圾及生产废弃物经分类收集后，转运至市级各分类处置场进行无害化处理。园区内不设置垃圾处置设施。</w:t>
      </w:r>
    </w:p>
    <w:p w14:paraId="11289138">
      <w:pPr>
        <w:pStyle w:val="2"/>
        <w:keepNext w:val="0"/>
        <w:keepLines w:val="0"/>
        <w:pageBreakBefore w:val="0"/>
        <w:widowControl/>
        <w:kinsoku/>
        <w:wordWrap/>
        <w:overflowPunct/>
        <w:topLinePunct w:val="0"/>
        <w:autoSpaceDE w:val="0"/>
        <w:autoSpaceDN w:val="0"/>
        <w:bidi w:val="0"/>
        <w:adjustRightInd w:val="0"/>
        <w:snapToGrid w:val="0"/>
        <w:spacing w:before="0" w:beforeLines="100" w:after="0" w:afterLines="100" w:line="700" w:lineRule="exact"/>
        <w:textAlignment w:val="baseline"/>
        <w:rPr>
          <w:rFonts w:hint="eastAsia"/>
          <w:color w:val="000000" w:themeColor="text1"/>
          <w:lang w:eastAsia="zh-CN"/>
          <w14:textFill>
            <w14:solidFill>
              <w14:schemeClr w14:val="tx1"/>
            </w14:solidFill>
          </w14:textFill>
        </w:rPr>
      </w:pPr>
      <w:bookmarkStart w:id="90" w:name="_Toc21807"/>
      <w:bookmarkStart w:id="91" w:name="_Toc10164"/>
      <w:bookmarkStart w:id="92" w:name="_Toc22492"/>
      <w:bookmarkStart w:id="93" w:name="_Toc28874"/>
      <w:bookmarkStart w:id="94" w:name="_Toc24362"/>
      <w:r>
        <w:rPr>
          <w:rFonts w:hint="eastAsia"/>
          <w:color w:val="000000" w:themeColor="text1"/>
          <w:lang w:eastAsia="zh-CN"/>
          <w14:textFill>
            <w14:solidFill>
              <w14:schemeClr w14:val="tx1"/>
            </w14:solidFill>
          </w14:textFill>
        </w:rPr>
        <w:t>第六章</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环境保护规划</w:t>
      </w:r>
      <w:bookmarkEnd w:id="90"/>
      <w:bookmarkEnd w:id="91"/>
      <w:bookmarkEnd w:id="92"/>
      <w:bookmarkEnd w:id="93"/>
      <w:bookmarkEnd w:id="94"/>
    </w:p>
    <w:p w14:paraId="293FBDF7">
      <w:pPr>
        <w:pStyle w:val="4"/>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第二十二条</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环境保护目标</w:t>
      </w:r>
    </w:p>
    <w:p w14:paraId="3BD3E126">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环境保护规划的目标是:规划区的大气环境、地表水、地下水环境、声环境、生态环境分别达到当地要求的环境功能区划要求,将规划区建设成一个总体布局合理、环境友好、各种资源合理配置、环境保护设施完善、经济和社会协调发展、生产工艺先进与可持续发展的工业产业区。</w:t>
      </w:r>
    </w:p>
    <w:p w14:paraId="54A973A5">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根据区域环境区划要求，明确区域各环境要素环境保护规划目标如下：</w:t>
      </w:r>
    </w:p>
    <w:p w14:paraId="149184B8">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环境空气质量满足《环境空气质量标准》(GB3095-2012)中二级标准；</w:t>
      </w:r>
    </w:p>
    <w:p w14:paraId="6F62D186">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地表水环境质量满足《地表水环境质量标准》(GB3838-2002)中Ⅳ类标准；</w:t>
      </w:r>
    </w:p>
    <w:p w14:paraId="17E2ADCB">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地下水环境质量满足《地下水质量标准》(GB/T14848-2017)中Ⅲ类标准；</w:t>
      </w:r>
    </w:p>
    <w:p w14:paraId="3560CF15">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声环境质量满足《声环境质量标准》(GB3096-2008)中的 3 类区标准。</w:t>
      </w:r>
    </w:p>
    <w:p w14:paraId="0B6FD043">
      <w:pPr>
        <w:pStyle w:val="4"/>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1、大气治理措施</w:t>
      </w:r>
    </w:p>
    <w:p w14:paraId="22DC8D70">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针对生产过程中产生的废气、粉尘，化工企业应配备相应的处理设施处理达标后方可排放。产品生产、装车、运输过程中，应通过加强设备维护和环境管理，定期检查，杜绝“跑、冒、滴、漏”等无组织排放。</w:t>
      </w:r>
    </w:p>
    <w:p w14:paraId="50E00E34">
      <w:pPr>
        <w:pStyle w:val="4"/>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2、水污染治理措施</w:t>
      </w:r>
    </w:p>
    <w:p w14:paraId="09B60EA3">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园区采用雨污分流排水系统，对污水100％进行处理。生产污水循环利用，生活污水收集后排入园区生活污水处理站</w:t>
      </w:r>
      <w:r>
        <w:rPr>
          <w:rFonts w:hint="eastAsia"/>
          <w:color w:val="000000" w:themeColor="text1"/>
          <w:lang w:val="en-US" w:eastAsia="zh-CN"/>
          <w14:textFill>
            <w14:solidFill>
              <w14:schemeClr w14:val="tx1"/>
            </w14:solidFill>
          </w14:textFill>
        </w:rPr>
        <w:t>零</w:t>
      </w:r>
      <w:r>
        <w:rPr>
          <w:rFonts w:hint="eastAsia"/>
          <w:color w:val="000000" w:themeColor="text1"/>
          <w:lang w:eastAsia="zh-CN"/>
          <w14:textFill>
            <w14:solidFill>
              <w14:schemeClr w14:val="tx1"/>
            </w14:solidFill>
          </w14:textFill>
        </w:rPr>
        <w:t>排放或者</w:t>
      </w:r>
      <w:r>
        <w:rPr>
          <w:rFonts w:hint="eastAsia"/>
          <w:color w:val="000000" w:themeColor="text1"/>
          <w:lang w:val="en-US" w:eastAsia="zh-CN"/>
          <w14:textFill>
            <w14:solidFill>
              <w14:schemeClr w14:val="tx1"/>
            </w14:solidFill>
          </w14:textFill>
        </w:rPr>
        <w:t>中水</w:t>
      </w:r>
      <w:r>
        <w:rPr>
          <w:rFonts w:hint="eastAsia"/>
          <w:color w:val="000000" w:themeColor="text1"/>
          <w:lang w:eastAsia="zh-CN"/>
          <w14:textFill>
            <w14:solidFill>
              <w14:schemeClr w14:val="tx1"/>
            </w14:solidFill>
          </w14:textFill>
        </w:rPr>
        <w:t>回用。</w:t>
      </w:r>
    </w:p>
    <w:p w14:paraId="71895E46">
      <w:pPr>
        <w:pStyle w:val="4"/>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3、噪声控制</w:t>
      </w:r>
    </w:p>
    <w:p w14:paraId="499A1790">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在设备选型时选用低噪声设备，尽可能减轻对周围环境的影响。对于振动噪声较大的设备，采取减震措施，对于泵类等转动设备安装时设置减震支座，包扎阻尼材料，并提高安装质量；对较集中的噪声源可布置在封闭厂房内，设隔离操作间；对分散的噪声源可设置隔音罩、消音器等措施。</w:t>
      </w:r>
    </w:p>
    <w:p w14:paraId="7B1969BE">
      <w:pPr>
        <w:pStyle w:val="4"/>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4、固体废弃物处理</w:t>
      </w:r>
    </w:p>
    <w:p w14:paraId="1A216971">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对于生产过程中产生的固废应根据固废的种类及危害程度分门别类采用相应的处理措施，生产企业处理不了的固废</w:t>
      </w:r>
      <w:r>
        <w:rPr>
          <w:rFonts w:hint="eastAsia"/>
          <w:color w:val="000000" w:themeColor="text1"/>
          <w:lang w:val="en-US" w:eastAsia="zh-CN"/>
          <w14:textFill>
            <w14:solidFill>
              <w14:schemeClr w14:val="tx1"/>
            </w14:solidFill>
          </w14:textFill>
        </w:rPr>
        <w:t>经第三方有资质的机构回收处理</w:t>
      </w:r>
      <w:r>
        <w:rPr>
          <w:rFonts w:hint="eastAsia"/>
          <w:color w:val="000000" w:themeColor="text1"/>
          <w:lang w:eastAsia="zh-CN"/>
          <w14:textFill>
            <w14:solidFill>
              <w14:schemeClr w14:val="tx1"/>
            </w14:solidFill>
          </w14:textFill>
        </w:rPr>
        <w:t>。</w:t>
      </w:r>
    </w:p>
    <w:p w14:paraId="1366B4B0">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生活垃圾由环卫部门收集清运至园区垃圾中转站后集中处理。</w:t>
      </w:r>
    </w:p>
    <w:p w14:paraId="6AED596A">
      <w:pPr>
        <w:pStyle w:val="4"/>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5、环境保护管理措施</w:t>
      </w:r>
    </w:p>
    <w:p w14:paraId="04A4C249">
      <w:pPr>
        <w:bidi w:val="0"/>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1）新建化工企业执行环境影响评价制度和环保设施与主体工程同时设计、同时施工、同时投产的“三同时”制度。加强各项排放污染物治理工作，具有与生产规模相应的环保处理设施，污染物排放必须符合污染物排放总量控制指标，并达到国家和地方环保部门规定的排放标准。</w:t>
      </w:r>
      <w:r>
        <w:rPr>
          <w:rFonts w:hint="eastAsia"/>
          <w:color w:val="000000" w:themeColor="text1"/>
          <w:lang w:val="en-US" w:eastAsia="zh-CN"/>
          <w14:textFill>
            <w14:solidFill>
              <w14:schemeClr w14:val="tx1"/>
            </w14:solidFill>
          </w14:textFill>
        </w:rPr>
        <w:t>根据国家和城市扬尘治理要求，施工现场严格落实“六个百分百”。</w:t>
      </w:r>
    </w:p>
    <w:p w14:paraId="2911AFBD">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（2）大力推行清洁生产，进行清洁生产审核，不断改进生产技术和装备，从生产的源头控制污染物产生量，降低生产和末端治理成本，实现可</w:t>
      </w:r>
      <w:r>
        <w:rPr>
          <w:rFonts w:hint="eastAsia"/>
          <w:color w:val="000000" w:themeColor="text1"/>
          <w:lang w:val="en-US" w:eastAsia="zh-CN"/>
          <w14:textFill>
            <w14:solidFill>
              <w14:schemeClr w14:val="tx1"/>
            </w14:solidFill>
          </w14:textFill>
        </w:rPr>
        <w:t>持续</w:t>
      </w:r>
      <w:bookmarkStart w:id="319" w:name="_GoBack"/>
      <w:bookmarkEnd w:id="319"/>
      <w:r>
        <w:rPr>
          <w:rFonts w:hint="eastAsia"/>
          <w:color w:val="000000" w:themeColor="text1"/>
          <w:lang w:eastAsia="zh-CN"/>
          <w14:textFill>
            <w14:solidFill>
              <w14:schemeClr w14:val="tx1"/>
            </w14:solidFill>
          </w14:textFill>
        </w:rPr>
        <w:t>发展。</w:t>
      </w:r>
    </w:p>
    <w:p w14:paraId="325C6585">
      <w:pPr>
        <w:pStyle w:val="2"/>
        <w:keepNext w:val="0"/>
        <w:keepLines w:val="0"/>
        <w:pageBreakBefore w:val="0"/>
        <w:widowControl/>
        <w:kinsoku/>
        <w:wordWrap/>
        <w:overflowPunct/>
        <w:topLinePunct w:val="0"/>
        <w:autoSpaceDE w:val="0"/>
        <w:autoSpaceDN w:val="0"/>
        <w:bidi w:val="0"/>
        <w:adjustRightInd w:val="0"/>
        <w:snapToGrid w:val="0"/>
        <w:spacing w:before="0" w:beforeLines="100" w:after="0" w:afterLines="100" w:line="700" w:lineRule="exact"/>
        <w:textAlignment w:val="baseline"/>
        <w:rPr>
          <w:color w:val="000000" w:themeColor="text1"/>
          <w:lang w:eastAsia="zh-CN"/>
          <w14:textFill>
            <w14:solidFill>
              <w14:schemeClr w14:val="tx1"/>
            </w14:solidFill>
          </w14:textFill>
        </w:rPr>
      </w:pPr>
      <w:bookmarkStart w:id="95" w:name="bookmark17"/>
      <w:bookmarkEnd w:id="95"/>
      <w:bookmarkStart w:id="96" w:name="_Toc8737"/>
      <w:bookmarkStart w:id="97" w:name="_Toc11091"/>
      <w:bookmarkStart w:id="98" w:name="_Toc26761"/>
      <w:bookmarkStart w:id="99" w:name="_Toc16838"/>
      <w:bookmarkStart w:id="100" w:name="_Toc22194"/>
      <w:r>
        <w:rPr>
          <w:color w:val="000000" w:themeColor="text1"/>
          <w:lang w:eastAsia="zh-CN"/>
          <w14:textFill>
            <w14:solidFill>
              <w14:schemeClr w14:val="tx1"/>
            </w14:solidFill>
          </w14:textFill>
        </w:rPr>
        <w:t>第七章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安全生产规划</w:t>
      </w:r>
      <w:bookmarkEnd w:id="96"/>
      <w:bookmarkEnd w:id="97"/>
      <w:bookmarkEnd w:id="98"/>
      <w:bookmarkEnd w:id="99"/>
      <w:bookmarkEnd w:id="100"/>
    </w:p>
    <w:p w14:paraId="471C0633">
      <w:pPr>
        <w:pStyle w:val="3"/>
        <w:bidi w:val="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第二十</w:t>
      </w:r>
      <w:r>
        <w:rPr>
          <w:rFonts w:hint="eastAsia"/>
          <w:color w:val="000000" w:themeColor="text1"/>
          <w:lang w:val="en-US" w:eastAsia="zh-CN"/>
          <w14:textFill>
            <w14:solidFill>
              <w14:schemeClr w14:val="tx1"/>
            </w14:solidFill>
          </w14:textFill>
        </w:rPr>
        <w:t>四</w:t>
      </w:r>
      <w:r>
        <w:rPr>
          <w:rFonts w:hint="eastAsia"/>
          <w:color w:val="000000" w:themeColor="text1"/>
          <w:lang w:eastAsia="zh-CN"/>
          <w14:textFill>
            <w14:solidFill>
              <w14:schemeClr w14:val="tx1"/>
            </w14:solidFill>
          </w14:textFill>
        </w:rPr>
        <w:t>条</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规划</w:t>
      </w:r>
      <w:r>
        <w:rPr>
          <w:rFonts w:hint="eastAsia"/>
          <w:color w:val="000000" w:themeColor="text1"/>
          <w:lang w:val="en-US" w:eastAsia="zh-CN"/>
          <w14:textFill>
            <w14:solidFill>
              <w14:schemeClr w14:val="tx1"/>
            </w14:solidFill>
          </w14:textFill>
        </w:rPr>
        <w:t>依据</w:t>
      </w:r>
    </w:p>
    <w:p w14:paraId="7DA648DE">
      <w:pPr>
        <w:bidi w:val="0"/>
        <w:rPr>
          <w:color w:val="000000" w:themeColor="text1"/>
          <w:lang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1) </w:t>
      </w:r>
      <w:r>
        <w:rPr>
          <w:rFonts w:hint="eastAsia"/>
          <w:color w:val="000000" w:themeColor="text1"/>
          <w:lang w:val="en-US" w:eastAsia="zh-CN"/>
          <w14:textFill>
            <w14:solidFill>
              <w14:schemeClr w14:val="tx1"/>
            </w14:solidFill>
          </w14:textFill>
        </w:rPr>
        <w:t xml:space="preserve">《危险化学品安全管理条例》（国务院令第 </w:t>
      </w:r>
      <w:r>
        <w:rPr>
          <w:rFonts w:hint="default"/>
          <w:color w:val="000000" w:themeColor="text1"/>
          <w:lang w:val="en-US" w:eastAsia="zh-CN"/>
          <w14:textFill>
            <w14:solidFill>
              <w14:schemeClr w14:val="tx1"/>
            </w14:solidFill>
          </w14:textFill>
        </w:rPr>
        <w:t xml:space="preserve">591 </w:t>
      </w:r>
      <w:r>
        <w:rPr>
          <w:rFonts w:hint="eastAsia"/>
          <w:color w:val="000000" w:themeColor="text1"/>
          <w:lang w:val="en-US" w:eastAsia="zh-CN"/>
          <w14:textFill>
            <w14:solidFill>
              <w14:schemeClr w14:val="tx1"/>
            </w14:solidFill>
          </w14:textFill>
        </w:rPr>
        <w:t xml:space="preserve">号） </w:t>
      </w:r>
    </w:p>
    <w:p w14:paraId="12E63491">
      <w:pPr>
        <w:bidi w:val="0"/>
        <w:rPr>
          <w:color w:val="000000" w:themeColor="text1"/>
          <w:lang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2) </w:t>
      </w:r>
      <w:r>
        <w:rPr>
          <w:rFonts w:hint="eastAsia"/>
          <w:color w:val="000000" w:themeColor="text1"/>
          <w:lang w:val="en-US" w:eastAsia="zh-CN"/>
          <w14:textFill>
            <w14:solidFill>
              <w14:schemeClr w14:val="tx1"/>
            </w14:solidFill>
          </w14:textFill>
        </w:rPr>
        <w:t>《国务院安委会办公室关于进一步加强化工园区安全管理的指导意见》 （安委办〔</w:t>
      </w:r>
      <w:r>
        <w:rPr>
          <w:rFonts w:hint="default"/>
          <w:color w:val="000000" w:themeColor="text1"/>
          <w:lang w:val="en-US" w:eastAsia="zh-CN"/>
          <w14:textFill>
            <w14:solidFill>
              <w14:schemeClr w14:val="tx1"/>
            </w14:solidFill>
          </w14:textFill>
        </w:rPr>
        <w:t>2012</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xml:space="preserve">37 </w:t>
      </w:r>
      <w:r>
        <w:rPr>
          <w:rFonts w:hint="eastAsia"/>
          <w:color w:val="000000" w:themeColor="text1"/>
          <w:lang w:val="en-US" w:eastAsia="zh-CN"/>
          <w14:textFill>
            <w14:solidFill>
              <w14:schemeClr w14:val="tx1"/>
            </w14:solidFill>
          </w14:textFill>
        </w:rPr>
        <w:t xml:space="preserve">号） </w:t>
      </w:r>
    </w:p>
    <w:p w14:paraId="3956DBDD">
      <w:pPr>
        <w:bidi w:val="0"/>
        <w:rPr>
          <w:color w:val="000000" w:themeColor="text1"/>
          <w:lang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3) </w:t>
      </w:r>
      <w:r>
        <w:rPr>
          <w:rFonts w:hint="eastAsia"/>
          <w:color w:val="000000" w:themeColor="text1"/>
          <w:lang w:val="en-US" w:eastAsia="zh-CN"/>
          <w14:textFill>
            <w14:solidFill>
              <w14:schemeClr w14:val="tx1"/>
            </w14:solidFill>
          </w14:textFill>
        </w:rPr>
        <w:t>《首批重点监管的危险化学品名录》（安监总管三〔</w:t>
      </w:r>
      <w:r>
        <w:rPr>
          <w:rFonts w:hint="default"/>
          <w:color w:val="000000" w:themeColor="text1"/>
          <w:lang w:val="en-US" w:eastAsia="zh-CN"/>
          <w14:textFill>
            <w14:solidFill>
              <w14:schemeClr w14:val="tx1"/>
            </w14:solidFill>
          </w14:textFill>
        </w:rPr>
        <w:t>2011</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xml:space="preserve">95 </w:t>
      </w:r>
      <w:r>
        <w:rPr>
          <w:rFonts w:hint="eastAsia"/>
          <w:color w:val="000000" w:themeColor="text1"/>
          <w:lang w:val="en-US" w:eastAsia="zh-CN"/>
          <w14:textFill>
            <w14:solidFill>
              <w14:schemeClr w14:val="tx1"/>
            </w14:solidFill>
          </w14:textFill>
        </w:rPr>
        <w:t xml:space="preserve">号） </w:t>
      </w:r>
    </w:p>
    <w:p w14:paraId="1930EEED">
      <w:pPr>
        <w:bidi w:val="0"/>
        <w:rPr>
          <w:color w:val="000000" w:themeColor="text1"/>
          <w:lang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4) </w:t>
      </w:r>
      <w:r>
        <w:rPr>
          <w:rFonts w:hint="eastAsia"/>
          <w:color w:val="000000" w:themeColor="text1"/>
          <w:lang w:val="en-US" w:eastAsia="zh-CN"/>
          <w14:textFill>
            <w14:solidFill>
              <w14:schemeClr w14:val="tx1"/>
            </w14:solidFill>
          </w14:textFill>
        </w:rPr>
        <w:t>《首批重点监管的危险化工工艺目录》（安监总管三〔</w:t>
      </w:r>
      <w:r>
        <w:rPr>
          <w:rFonts w:hint="default"/>
          <w:color w:val="000000" w:themeColor="text1"/>
          <w:lang w:val="en-US" w:eastAsia="zh-CN"/>
          <w14:textFill>
            <w14:solidFill>
              <w14:schemeClr w14:val="tx1"/>
            </w14:solidFill>
          </w14:textFill>
        </w:rPr>
        <w:t>2009</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xml:space="preserve">116 </w:t>
      </w:r>
      <w:r>
        <w:rPr>
          <w:rFonts w:hint="eastAsia"/>
          <w:color w:val="000000" w:themeColor="text1"/>
          <w:lang w:val="en-US" w:eastAsia="zh-CN"/>
          <w14:textFill>
            <w14:solidFill>
              <w14:schemeClr w14:val="tx1"/>
            </w14:solidFill>
          </w14:textFill>
        </w:rPr>
        <w:t xml:space="preserve">号） </w:t>
      </w:r>
    </w:p>
    <w:p w14:paraId="30330AD0">
      <w:pPr>
        <w:bidi w:val="0"/>
        <w:rPr>
          <w:color w:val="000000" w:themeColor="text1"/>
          <w:lang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5) </w:t>
      </w:r>
      <w:r>
        <w:rPr>
          <w:rFonts w:hint="eastAsia"/>
          <w:color w:val="000000" w:themeColor="text1"/>
          <w:lang w:val="en-US" w:eastAsia="zh-CN"/>
          <w14:textFill>
            <w14:solidFill>
              <w14:schemeClr w14:val="tx1"/>
            </w14:solidFill>
          </w14:textFill>
        </w:rPr>
        <w:t>《第二批重点监管危险化学品名录的通知》（安监总管三〔</w:t>
      </w:r>
      <w:r>
        <w:rPr>
          <w:rFonts w:hint="default"/>
          <w:color w:val="000000" w:themeColor="text1"/>
          <w:lang w:val="en-US" w:eastAsia="zh-CN"/>
          <w14:textFill>
            <w14:solidFill>
              <w14:schemeClr w14:val="tx1"/>
            </w14:solidFill>
          </w14:textFill>
        </w:rPr>
        <w:t>2013</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xml:space="preserve">12 </w:t>
      </w:r>
      <w:r>
        <w:rPr>
          <w:rFonts w:hint="eastAsia"/>
          <w:color w:val="000000" w:themeColor="text1"/>
          <w:lang w:val="en-US" w:eastAsia="zh-CN"/>
          <w14:textFill>
            <w14:solidFill>
              <w14:schemeClr w14:val="tx1"/>
            </w14:solidFill>
          </w14:textFill>
        </w:rPr>
        <w:t xml:space="preserve">号） </w:t>
      </w:r>
    </w:p>
    <w:p w14:paraId="7752C266">
      <w:pPr>
        <w:bidi w:val="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6) </w:t>
      </w:r>
      <w:r>
        <w:rPr>
          <w:rFonts w:hint="eastAsia"/>
          <w:color w:val="000000" w:themeColor="text1"/>
          <w:lang w:val="en-US" w:eastAsia="zh-CN"/>
          <w14:textFill>
            <w14:solidFill>
              <w14:schemeClr w14:val="tx1"/>
            </w14:solidFill>
          </w14:textFill>
        </w:rPr>
        <w:t>应急管理部关于印发《化工园区安全风险排查治理导则》（应急〔2023〕123号）</w:t>
      </w:r>
    </w:p>
    <w:p w14:paraId="15E09357">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7）《化工园区开发建设导则》（GB/T 42078-2022）</w:t>
      </w:r>
    </w:p>
    <w:p w14:paraId="3EA262F5">
      <w:pPr>
        <w:bidi w:val="0"/>
        <w:rPr>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8</w:t>
      </w:r>
      <w:r>
        <w:rPr>
          <w:rFonts w:hint="default"/>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《重点环境管理危险化学品目录》（环办〔</w:t>
      </w:r>
      <w:r>
        <w:rPr>
          <w:rFonts w:hint="default"/>
          <w:color w:val="000000" w:themeColor="text1"/>
          <w:lang w:val="en-US" w:eastAsia="zh-CN"/>
          <w14:textFill>
            <w14:solidFill>
              <w14:schemeClr w14:val="tx1"/>
            </w14:solidFill>
          </w14:textFill>
        </w:rPr>
        <w:t>2014</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xml:space="preserve">33 </w:t>
      </w:r>
      <w:r>
        <w:rPr>
          <w:rFonts w:hint="eastAsia"/>
          <w:color w:val="000000" w:themeColor="text1"/>
          <w:lang w:val="en-US" w:eastAsia="zh-CN"/>
          <w14:textFill>
            <w14:solidFill>
              <w14:schemeClr w14:val="tx1"/>
            </w14:solidFill>
          </w14:textFill>
        </w:rPr>
        <w:t xml:space="preserve">号） </w:t>
      </w:r>
    </w:p>
    <w:p w14:paraId="4E0E09DD">
      <w:pPr>
        <w:bidi w:val="0"/>
        <w:rPr>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default"/>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《中华人民共和国安全生产法》（</w:t>
      </w:r>
      <w:r>
        <w:rPr>
          <w:rFonts w:hint="default"/>
          <w:color w:val="000000" w:themeColor="text1"/>
          <w:lang w:val="en-US" w:eastAsia="zh-CN"/>
          <w14:textFill>
            <w14:solidFill>
              <w14:schemeClr w14:val="tx1"/>
            </w14:solidFill>
          </w14:textFill>
        </w:rPr>
        <w:t xml:space="preserve">2021 </w:t>
      </w:r>
      <w:r>
        <w:rPr>
          <w:rFonts w:hint="eastAsia"/>
          <w:color w:val="000000" w:themeColor="text1"/>
          <w:lang w:val="en-US" w:eastAsia="zh-CN"/>
          <w14:textFill>
            <w14:solidFill>
              <w14:schemeClr w14:val="tx1"/>
            </w14:solidFill>
          </w14:textFill>
        </w:rPr>
        <w:t xml:space="preserve">年修订） </w:t>
      </w:r>
    </w:p>
    <w:p w14:paraId="04C5AA83">
      <w:pPr>
        <w:bidi w:val="0"/>
        <w:rPr>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default"/>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《中华人民共和国环境保护法》（</w:t>
      </w:r>
      <w:r>
        <w:rPr>
          <w:rFonts w:hint="default"/>
          <w:color w:val="000000" w:themeColor="text1"/>
          <w:lang w:val="en-US" w:eastAsia="zh-CN"/>
          <w14:textFill>
            <w14:solidFill>
              <w14:schemeClr w14:val="tx1"/>
            </w14:solidFill>
          </w14:textFill>
        </w:rPr>
        <w:t xml:space="preserve">2015 </w:t>
      </w:r>
      <w:r>
        <w:rPr>
          <w:rFonts w:hint="eastAsia"/>
          <w:color w:val="000000" w:themeColor="text1"/>
          <w:lang w:val="en-US" w:eastAsia="zh-CN"/>
          <w14:textFill>
            <w14:solidFill>
              <w14:schemeClr w14:val="tx1"/>
            </w14:solidFill>
          </w14:textFill>
        </w:rPr>
        <w:t xml:space="preserve">年修订） </w:t>
      </w:r>
    </w:p>
    <w:p w14:paraId="58A3E002">
      <w:pPr>
        <w:bidi w:val="0"/>
        <w:rPr>
          <w:color w:val="000000" w:themeColor="text1"/>
          <w:lang w:eastAsia="zh-CN"/>
          <w14:textFill>
            <w14:solidFill>
              <w14:schemeClr w14:val="tx1"/>
            </w14:solidFill>
          </w14:textFill>
        </w:rPr>
      </w:pP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1</w:t>
      </w:r>
      <w:r>
        <w:rPr>
          <w:rFonts w:hint="default"/>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《石油化工企业设计防火规范》（</w:t>
      </w:r>
      <w:r>
        <w:rPr>
          <w:rFonts w:hint="default"/>
          <w:color w:val="000000" w:themeColor="text1"/>
          <w:lang w:val="en-US" w:eastAsia="zh-CN"/>
          <w14:textFill>
            <w14:solidFill>
              <w14:schemeClr w14:val="tx1"/>
            </w14:solidFill>
          </w14:textFill>
        </w:rPr>
        <w:t>GB 50160-2018</w:t>
      </w:r>
      <w:r>
        <w:rPr>
          <w:rFonts w:hint="eastAsia"/>
          <w:color w:val="000000" w:themeColor="text1"/>
          <w:lang w:val="en-US" w:eastAsia="zh-CN"/>
          <w14:textFill>
            <w14:solidFill>
              <w14:schemeClr w14:val="tx1"/>
            </w14:solidFill>
          </w14:textFill>
        </w:rPr>
        <w:t xml:space="preserve">） </w:t>
      </w:r>
    </w:p>
    <w:p w14:paraId="6D1FBBD6">
      <w:pPr>
        <w:bidi w:val="0"/>
        <w:rPr>
          <w:color w:val="000000" w:themeColor="text1"/>
          <w:lang w:eastAsia="zh-CN"/>
          <w14:textFill>
            <w14:solidFill>
              <w14:schemeClr w14:val="tx1"/>
            </w14:solidFill>
          </w14:textFill>
        </w:rPr>
      </w:pP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《建筑设计防火规范》（</w:t>
      </w:r>
      <w:r>
        <w:rPr>
          <w:rFonts w:hint="default"/>
          <w:color w:val="000000" w:themeColor="text1"/>
          <w:lang w:val="en-US" w:eastAsia="zh-CN"/>
          <w14:textFill>
            <w14:solidFill>
              <w14:schemeClr w14:val="tx1"/>
            </w14:solidFill>
          </w14:textFill>
        </w:rPr>
        <w:t>GB 50016-2014</w:t>
      </w:r>
      <w:r>
        <w:rPr>
          <w:rFonts w:hint="eastAsia"/>
          <w:color w:val="000000" w:themeColor="text1"/>
          <w:lang w:val="en-US" w:eastAsia="zh-CN"/>
          <w14:textFill>
            <w14:solidFill>
              <w14:schemeClr w14:val="tx1"/>
            </w14:solidFill>
          </w14:textFill>
        </w:rPr>
        <w:t xml:space="preserve">） </w:t>
      </w:r>
    </w:p>
    <w:p w14:paraId="7CF2B57E">
      <w:pPr>
        <w:bidi w:val="0"/>
        <w:rPr>
          <w:color w:val="000000" w:themeColor="text1"/>
          <w:lang w:eastAsia="zh-CN"/>
          <w14:textFill>
            <w14:solidFill>
              <w14:schemeClr w14:val="tx1"/>
            </w14:solidFill>
          </w14:textFill>
        </w:rPr>
      </w:pP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《危险化学品重大危险源辨识》（</w:t>
      </w:r>
      <w:r>
        <w:rPr>
          <w:rFonts w:hint="default"/>
          <w:color w:val="000000" w:themeColor="text1"/>
          <w:lang w:val="en-US" w:eastAsia="zh-CN"/>
          <w14:textFill>
            <w14:solidFill>
              <w14:schemeClr w14:val="tx1"/>
            </w14:solidFill>
          </w14:textFill>
        </w:rPr>
        <w:t>GB 18218-2018</w:t>
      </w:r>
      <w:r>
        <w:rPr>
          <w:rFonts w:hint="eastAsia"/>
          <w:color w:val="000000" w:themeColor="text1"/>
          <w:lang w:val="en-US" w:eastAsia="zh-CN"/>
          <w14:textFill>
            <w14:solidFill>
              <w14:schemeClr w14:val="tx1"/>
            </w14:solidFill>
          </w14:textFill>
        </w:rPr>
        <w:t xml:space="preserve">） </w:t>
      </w:r>
    </w:p>
    <w:p w14:paraId="604E9771">
      <w:pPr>
        <w:bidi w:val="0"/>
        <w:rPr>
          <w:color w:val="000000" w:themeColor="text1"/>
          <w:lang w:eastAsia="zh-CN"/>
          <w14:textFill>
            <w14:solidFill>
              <w14:schemeClr w14:val="tx1"/>
            </w14:solidFill>
          </w14:textFill>
        </w:rPr>
      </w:pP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4</w:t>
      </w:r>
      <w:r>
        <w:rPr>
          <w:rFonts w:hint="default"/>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《危险化学品生产装置和储存设施外部安全防护距离确定方法》（</w:t>
      </w:r>
      <w:r>
        <w:rPr>
          <w:rFonts w:hint="default"/>
          <w:color w:val="000000" w:themeColor="text1"/>
          <w:lang w:val="en-US" w:eastAsia="zh-CN"/>
          <w14:textFill>
            <w14:solidFill>
              <w14:schemeClr w14:val="tx1"/>
            </w14:solidFill>
          </w14:textFill>
        </w:rPr>
        <w:t>GB/T37243-2019</w:t>
      </w:r>
      <w:r>
        <w:rPr>
          <w:rFonts w:hint="eastAsia"/>
          <w:color w:val="000000" w:themeColor="text1"/>
          <w:lang w:val="en-US" w:eastAsia="zh-CN"/>
          <w14:textFill>
            <w14:solidFill>
              <w14:schemeClr w14:val="tx1"/>
            </w14:solidFill>
          </w14:textFill>
        </w:rPr>
        <w:t xml:space="preserve">） </w:t>
      </w:r>
    </w:p>
    <w:p w14:paraId="2B65E409">
      <w:pPr>
        <w:bidi w:val="0"/>
        <w:rPr>
          <w:color w:val="000000" w:themeColor="text1"/>
          <w:lang w:eastAsia="zh-CN"/>
          <w14:textFill>
            <w14:solidFill>
              <w14:schemeClr w14:val="tx1"/>
            </w14:solidFill>
          </w14:textFill>
        </w:rPr>
      </w:pP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5</w:t>
      </w:r>
      <w:r>
        <w:rPr>
          <w:rFonts w:hint="default"/>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《中共山西省委办公厅 山西省人民政府办公厅关于印发〈山西省全面加强危险化学品安全生产工作实施方案〉的通知》（晋办发〔</w:t>
      </w:r>
      <w:r>
        <w:rPr>
          <w:rFonts w:hint="default"/>
          <w:color w:val="000000" w:themeColor="text1"/>
          <w:lang w:val="en-US" w:eastAsia="zh-CN"/>
          <w14:textFill>
            <w14:solidFill>
              <w14:schemeClr w14:val="tx1"/>
            </w14:solidFill>
          </w14:textFill>
        </w:rPr>
        <w:t>2020</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41</w:t>
      </w:r>
      <w:r>
        <w:rPr>
          <w:rFonts w:hint="eastAsia"/>
          <w:color w:val="000000" w:themeColor="text1"/>
          <w:lang w:val="en-US" w:eastAsia="zh-CN"/>
          <w14:textFill>
            <w14:solidFill>
              <w14:schemeClr w14:val="tx1"/>
            </w14:solidFill>
          </w14:textFill>
        </w:rPr>
        <w:t xml:space="preserve">号） </w:t>
      </w:r>
    </w:p>
    <w:p w14:paraId="1CFEDEDB">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16) </w:t>
      </w:r>
      <w:r>
        <w:rPr>
          <w:rFonts w:hint="eastAsia"/>
          <w:color w:val="000000" w:themeColor="text1"/>
          <w:lang w:val="en-US" w:eastAsia="zh-CN"/>
          <w14:textFill>
            <w14:solidFill>
              <w14:schemeClr w14:val="tx1"/>
            </w14:solidFill>
          </w14:textFill>
        </w:rPr>
        <w:t xml:space="preserve"> 《山西省化工园区认定管理办法》（晋政办发〔</w:t>
      </w:r>
      <w:r>
        <w:rPr>
          <w:rFonts w:hint="default"/>
          <w:color w:val="000000" w:themeColor="text1"/>
          <w:lang w:val="en-US" w:eastAsia="zh-CN"/>
          <w14:textFill>
            <w14:solidFill>
              <w14:schemeClr w14:val="tx1"/>
            </w14:solidFill>
          </w14:textFill>
        </w:rPr>
        <w:t>2021</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xml:space="preserve">61 </w:t>
      </w:r>
      <w:r>
        <w:rPr>
          <w:rFonts w:hint="eastAsia"/>
          <w:color w:val="000000" w:themeColor="text1"/>
          <w:lang w:val="en-US" w:eastAsia="zh-CN"/>
          <w14:textFill>
            <w14:solidFill>
              <w14:schemeClr w14:val="tx1"/>
            </w14:solidFill>
          </w14:textFill>
        </w:rPr>
        <w:t xml:space="preserve">号） </w:t>
      </w:r>
    </w:p>
    <w:p w14:paraId="653B6B5E">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17) </w:t>
      </w:r>
      <w:r>
        <w:rPr>
          <w:rFonts w:hint="eastAsia"/>
          <w:color w:val="000000" w:themeColor="text1"/>
          <w:lang w:val="en-US" w:eastAsia="zh-CN"/>
          <w14:textFill>
            <w14:solidFill>
              <w14:schemeClr w14:val="tx1"/>
            </w14:solidFill>
          </w14:textFill>
        </w:rPr>
        <w:t xml:space="preserve">《阳城县生态环境保护“十四五”规划》 </w:t>
      </w:r>
    </w:p>
    <w:p w14:paraId="64A00968">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18) </w:t>
      </w:r>
      <w:r>
        <w:rPr>
          <w:rFonts w:hint="eastAsia"/>
          <w:color w:val="000000" w:themeColor="text1"/>
          <w:lang w:val="en-US" w:eastAsia="zh-CN"/>
          <w14:textFill>
            <w14:solidFill>
              <w14:schemeClr w14:val="tx1"/>
            </w14:solidFill>
          </w14:textFill>
        </w:rPr>
        <w:t>《危险化学品企业安全风险隐患排查治理导则》（应急〔</w:t>
      </w:r>
      <w:r>
        <w:rPr>
          <w:rFonts w:hint="default"/>
          <w:color w:val="000000" w:themeColor="text1"/>
          <w:lang w:val="en-US" w:eastAsia="zh-CN"/>
          <w14:textFill>
            <w14:solidFill>
              <w14:schemeClr w14:val="tx1"/>
            </w14:solidFill>
          </w14:textFill>
        </w:rPr>
        <w:t>2019</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xml:space="preserve">78 </w:t>
      </w:r>
      <w:r>
        <w:rPr>
          <w:rFonts w:hint="eastAsia"/>
          <w:color w:val="000000" w:themeColor="text1"/>
          <w:lang w:val="en-US" w:eastAsia="zh-CN"/>
          <w14:textFill>
            <w14:solidFill>
              <w14:schemeClr w14:val="tx1"/>
            </w14:solidFill>
          </w14:textFill>
        </w:rPr>
        <w:t xml:space="preserve">号） </w:t>
      </w:r>
    </w:p>
    <w:p w14:paraId="4941317F">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19) </w:t>
      </w:r>
      <w:r>
        <w:rPr>
          <w:rFonts w:hint="eastAsia"/>
          <w:color w:val="000000" w:themeColor="text1"/>
          <w:lang w:val="en-US" w:eastAsia="zh-CN"/>
          <w14:textFill>
            <w14:solidFill>
              <w14:schemeClr w14:val="tx1"/>
            </w14:solidFill>
          </w14:textFill>
        </w:rPr>
        <w:t>《危险化学品企业特殊作业安全规范》（</w:t>
      </w:r>
      <w:r>
        <w:rPr>
          <w:rFonts w:hint="default"/>
          <w:color w:val="000000" w:themeColor="text1"/>
          <w:lang w:val="en-US" w:eastAsia="zh-CN"/>
          <w14:textFill>
            <w14:solidFill>
              <w14:schemeClr w14:val="tx1"/>
            </w14:solidFill>
          </w14:textFill>
        </w:rPr>
        <w:t>GB 30871-2022</w:t>
      </w:r>
      <w:r>
        <w:rPr>
          <w:rFonts w:hint="eastAsia"/>
          <w:color w:val="000000" w:themeColor="text1"/>
          <w:lang w:val="en-US" w:eastAsia="zh-CN"/>
          <w14:textFill>
            <w14:solidFill>
              <w14:schemeClr w14:val="tx1"/>
            </w14:solidFill>
          </w14:textFill>
        </w:rPr>
        <w:t>）</w:t>
      </w:r>
    </w:p>
    <w:p w14:paraId="48A9AC6C">
      <w:pPr>
        <w:bidi w:val="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20) </w:t>
      </w:r>
      <w:r>
        <w:rPr>
          <w:rFonts w:hint="eastAsia"/>
          <w:color w:val="000000" w:themeColor="text1"/>
          <w:lang w:val="en-US" w:eastAsia="zh-CN"/>
          <w14:textFill>
            <w14:solidFill>
              <w14:schemeClr w14:val="tx1"/>
            </w14:solidFill>
          </w14:textFill>
        </w:rPr>
        <w:t>《危险化学品重大危险源安全监控通用技术规范》（</w:t>
      </w:r>
      <w:r>
        <w:rPr>
          <w:rFonts w:hint="default"/>
          <w:color w:val="000000" w:themeColor="text1"/>
          <w:lang w:val="en-US" w:eastAsia="zh-CN"/>
          <w14:textFill>
            <w14:solidFill>
              <w14:schemeClr w14:val="tx1"/>
            </w14:solidFill>
          </w14:textFill>
        </w:rPr>
        <w:t>AQ 3035-2010</w:t>
      </w:r>
      <w:r>
        <w:rPr>
          <w:rFonts w:hint="eastAsia"/>
          <w:color w:val="000000" w:themeColor="text1"/>
          <w:lang w:val="en-US" w:eastAsia="zh-CN"/>
          <w14:textFill>
            <w14:solidFill>
              <w14:schemeClr w14:val="tx1"/>
            </w14:solidFill>
          </w14:textFill>
        </w:rPr>
        <w:t>）</w:t>
      </w:r>
    </w:p>
    <w:p w14:paraId="258058BD">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21）《化工园区化学事故医疗应急救援机构建设导则》（T/COSHA 007—2021）</w:t>
      </w:r>
    </w:p>
    <w:p w14:paraId="0D5D4A44">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22）《化工园区消防站建设指南（试行）》</w:t>
      </w:r>
    </w:p>
    <w:p w14:paraId="22F6F0AE">
      <w:pPr>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23）《危险化学品企业安全风险隐患排查治理导则》</w:t>
      </w:r>
    </w:p>
    <w:p w14:paraId="62385AD1">
      <w:pPr>
        <w:pStyle w:val="3"/>
        <w:bidi w:val="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第二十</w:t>
      </w:r>
      <w:r>
        <w:rPr>
          <w:rFonts w:hint="eastAsia"/>
          <w:color w:val="000000" w:themeColor="text1"/>
          <w:lang w:val="en-US" w:eastAsia="zh-CN"/>
          <w14:textFill>
            <w14:solidFill>
              <w14:schemeClr w14:val="tx1"/>
            </w14:solidFill>
          </w14:textFill>
        </w:rPr>
        <w:t>五</w:t>
      </w:r>
      <w:r>
        <w:rPr>
          <w:rFonts w:hint="eastAsia"/>
          <w:color w:val="000000" w:themeColor="text1"/>
          <w:lang w:eastAsia="zh-CN"/>
          <w14:textFill>
            <w14:solidFill>
              <w14:schemeClr w14:val="tx1"/>
            </w14:solidFill>
          </w14:textFill>
        </w:rPr>
        <w:t>条</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规划原则</w:t>
      </w:r>
    </w:p>
    <w:p w14:paraId="1C36A074">
      <w:pPr>
        <w:bidi w:val="0"/>
        <w:rPr>
          <w:color w:val="000000" w:themeColor="text1"/>
          <w:lang w:eastAsia="zh-CN"/>
          <w14:textFill>
            <w14:solidFill>
              <w14:schemeClr w14:val="tx1"/>
            </w14:solidFill>
          </w14:textFill>
        </w:rPr>
      </w:pPr>
      <w:r>
        <w:rPr>
          <w:color w:val="000000" w:themeColor="text1"/>
          <w:lang w:val="en-US" w:eastAsia="zh-CN"/>
          <w14:textFill>
            <w14:solidFill>
              <w14:schemeClr w14:val="tx1"/>
            </w14:solidFill>
          </w14:textFill>
        </w:rPr>
        <w:t xml:space="preserve">（1）坚持全面规划、合理布局、突出重点、兼顾一般原则。 </w:t>
      </w:r>
    </w:p>
    <w:p w14:paraId="57A86B43">
      <w:pPr>
        <w:bidi w:val="0"/>
        <w:rPr>
          <w:color w:val="000000" w:themeColor="text1"/>
          <w:lang w:eastAsia="zh-CN"/>
          <w14:textFill>
            <w14:solidFill>
              <w14:schemeClr w14:val="tx1"/>
            </w14:solidFill>
          </w14:textFill>
        </w:rPr>
      </w:pPr>
      <w:r>
        <w:rPr>
          <w:color w:val="000000" w:themeColor="text1"/>
          <w:lang w:val="en-US" w:eastAsia="zh-CN"/>
          <w14:textFill>
            <w14:solidFill>
              <w14:schemeClr w14:val="tx1"/>
            </w14:solidFill>
          </w14:textFill>
        </w:rPr>
        <w:t xml:space="preserve">（2）坚持以提高经济效益、社会效益、安全效益为核心的原则，遵循经济规律，使有限的资金发挥更大的效益。 </w:t>
      </w:r>
    </w:p>
    <w:p w14:paraId="6CD3DAC3">
      <w:pPr>
        <w:bidi w:val="0"/>
        <w:rPr>
          <w:color w:val="000000" w:themeColor="text1"/>
          <w:lang w:eastAsia="zh-CN"/>
          <w14:textFill>
            <w14:solidFill>
              <w14:schemeClr w14:val="tx1"/>
            </w14:solidFill>
          </w14:textFill>
        </w:rPr>
      </w:pPr>
      <w:r>
        <w:rPr>
          <w:color w:val="000000" w:themeColor="text1"/>
          <w:lang w:val="en-US" w:eastAsia="zh-CN"/>
          <w14:textFill>
            <w14:solidFill>
              <w14:schemeClr w14:val="tx1"/>
            </w14:solidFill>
          </w14:textFill>
        </w:rPr>
        <w:t xml:space="preserve">（3）坚持依靠技术进步原则，推广本质安全性生产工艺，将危险消除在生产过程中，采用先进的安全控制技术，发展经济，保障安全。 </w:t>
      </w:r>
    </w:p>
    <w:p w14:paraId="0E89B4E7">
      <w:pPr>
        <w:bidi w:val="0"/>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 xml:space="preserve">（4）坚持实事求是，因地制宜的原则。从实际出发，安全目标要切实可行，规划措施具有可操作性。 </w:t>
      </w:r>
    </w:p>
    <w:p w14:paraId="6472A888">
      <w:pPr>
        <w:bidi w:val="0"/>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 xml:space="preserve">（5）构建“政府统一领导、部门依法监管、企业全面负责、群众监督参与、社会广泛支持”的安全生产及劳动防护工作体系。 </w:t>
      </w:r>
    </w:p>
    <w:p w14:paraId="754825CF">
      <w:pPr>
        <w:bidi w:val="0"/>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 xml:space="preserve">（6）坚持以人为本，绿色发展。严格落实各项安全生产和节能环保制度，加强安全管理和环境监测，实施责任关怀，提升本质安全和环境保护水平， 动园区绿色发展。 </w:t>
      </w:r>
    </w:p>
    <w:p w14:paraId="3F07FAD5">
      <w:pPr>
        <w:numPr>
          <w:ilvl w:val="0"/>
          <w:numId w:val="0"/>
        </w:numPr>
        <w:bidi w:val="0"/>
        <w:ind w:firstLine="560" w:firstLineChars="200"/>
        <w:rPr>
          <w:color w:val="000000" w:themeColor="text1"/>
          <w:lang w:val="en-US" w:eastAsia="zh-CN"/>
          <w14:textFill>
            <w14:solidFill>
              <w14:schemeClr w14:val="tx1"/>
            </w14:solidFill>
          </w14:textFill>
        </w:rPr>
      </w:pPr>
      <w:r>
        <w:rPr>
          <w:rFonts w:ascii="宋体" w:hAnsi="宋体" w:eastAsia="宋体" w:cs="Arial"/>
          <w:snapToGrid w:val="0"/>
          <w:color w:val="000000" w:themeColor="text1"/>
          <w:sz w:val="28"/>
          <w:szCs w:val="21"/>
          <w:lang w:val="en-US" w:eastAsia="zh-CN" w:bidi="ar-SA"/>
          <w14:textFill>
            <w14:solidFill>
              <w14:schemeClr w14:val="tx1"/>
            </w14:solidFill>
          </w14:textFill>
        </w:rPr>
        <w:t>（7）</w:t>
      </w:r>
      <w:r>
        <w:rPr>
          <w:color w:val="000000" w:themeColor="text1"/>
          <w:lang w:val="en-US" w:eastAsia="zh-CN"/>
          <w14:textFill>
            <w14:solidFill>
              <w14:schemeClr w14:val="tx1"/>
            </w14:solidFill>
          </w14:textFill>
        </w:rPr>
        <w:t>以产业集聚、集约用地、保护环境为基本原则，坚持“安全第一， 预防为主，综合治理”的方针，以工业项目为载体，加大安全治理力度，淘汰落后工艺，规范危险化学品装卸及运输，实现“生产上规模、工艺上水平、管理 上档次”的目标，促进园区安全健康发展。</w:t>
      </w:r>
    </w:p>
    <w:p w14:paraId="1EF1F38C">
      <w:pPr>
        <w:pStyle w:val="3"/>
        <w:bidi w:val="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第二十</w:t>
      </w:r>
      <w:r>
        <w:rPr>
          <w:rFonts w:hint="eastAsia"/>
          <w:color w:val="000000" w:themeColor="text1"/>
          <w:lang w:val="en-US" w:eastAsia="zh-CN"/>
          <w14:textFill>
            <w14:solidFill>
              <w14:schemeClr w14:val="tx1"/>
            </w14:solidFill>
          </w14:textFill>
        </w:rPr>
        <w:t>六</w:t>
      </w:r>
      <w:r>
        <w:rPr>
          <w:rFonts w:hint="eastAsia"/>
          <w:color w:val="000000" w:themeColor="text1"/>
          <w:lang w:eastAsia="zh-CN"/>
          <w14:textFill>
            <w14:solidFill>
              <w14:schemeClr w14:val="tx1"/>
            </w14:solidFill>
          </w14:textFill>
        </w:rPr>
        <w:t>条</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规划要求</w:t>
      </w:r>
    </w:p>
    <w:p w14:paraId="6AB013B7">
      <w:pPr>
        <w:rPr>
          <w:rFonts w:hint="eastAsia" w:ascii="宋体" w:hAnsi="宋体" w:eastAsia="宋体" w:cs="Arial"/>
          <w:b/>
          <w:snapToGrid w:val="0"/>
          <w:color w:val="000000" w:themeColor="text1"/>
          <w:sz w:val="28"/>
          <w:szCs w:val="21"/>
          <w:lang w:val="en-US" w:eastAsia="zh-CN" w:bidi="ar-SA"/>
          <w14:textFill>
            <w14:solidFill>
              <w14:schemeClr w14:val="tx1"/>
            </w14:solidFill>
          </w14:textFill>
        </w:rPr>
      </w:pPr>
      <w:r>
        <w:rPr>
          <w:rFonts w:hint="eastAsia" w:cs="Arial"/>
          <w:b/>
          <w:snapToGrid w:val="0"/>
          <w:color w:val="000000" w:themeColor="text1"/>
          <w:sz w:val="28"/>
          <w:szCs w:val="21"/>
          <w:lang w:val="en-US" w:eastAsia="zh-CN" w:bidi="ar-SA"/>
          <w14:textFill>
            <w14:solidFill>
              <w14:schemeClr w14:val="tx1"/>
            </w14:solidFill>
          </w14:textFill>
        </w:rPr>
        <w:t>1、</w:t>
      </w:r>
      <w:r>
        <w:rPr>
          <w:rFonts w:hint="eastAsia" w:ascii="宋体" w:hAnsi="宋体" w:eastAsia="宋体" w:cs="Arial"/>
          <w:b/>
          <w:snapToGrid w:val="0"/>
          <w:color w:val="000000" w:themeColor="text1"/>
          <w:sz w:val="28"/>
          <w:szCs w:val="21"/>
          <w:lang w:val="en-US" w:eastAsia="zh-CN" w:bidi="ar-SA"/>
          <w14:textFill>
            <w14:solidFill>
              <w14:schemeClr w14:val="tx1"/>
            </w14:solidFill>
          </w14:textFill>
        </w:rPr>
        <w:t>本质安全</w:t>
      </w:r>
    </w:p>
    <w:p w14:paraId="2926201D">
      <w:pPr>
        <w:numPr>
          <w:ilvl w:val="0"/>
          <w:numId w:val="0"/>
        </w:numPr>
        <w:bidi w:val="0"/>
        <w:ind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阳城县台头化工园区以“本质安全”为核心目标，通过科学规划、 智慧化管理和风险分级管控，构建覆盖全生命周期的安全管理体系。园区规划严 格遵循《化工园区安全风险排查治理导则》要求，结合地形、水文、气候等自然 条件及周边居民区、水源地等敏感目标，科学确定企业选址，通过功能分区和物理隔离降低交叉风险。生产区、仓储区与公共设施区明确划分，高风险区域（如 储罐区、反应装置区）设置安全距离和防护屏障，确保不同功能区的风险不叠加。 同时，园区实施“十有两禁”标准，即具备整体性安全风险评估报告、安全管理 机构、监管人员、管理制度、应急体系等十大要素，并严禁在禁限控区域外新建 扩建化工项目。这一规划布局为园区安全运行奠定了坚实基础，避免因不合理开 发引发次生灾害。</w:t>
      </w:r>
    </w:p>
    <w:p w14:paraId="5A81C6C5">
      <w:pPr>
        <w:numPr>
          <w:ilvl w:val="0"/>
          <w:numId w:val="0"/>
        </w:numPr>
        <w:bidi w:val="0"/>
        <w:ind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园区基础设施建设以“三通一平”为核心，完善道路硬化、排水防洪、双回 路电力供应和通信网络，确保生产运行的稳定性。通过物联网技术，设备状态感 知、故障预警和自动化控制得以实现，大幅减少人为操作失误。园区推行“一园 一策”数字化管理，对所有企业实施电子围栏、智能门禁和危险化学品运输车辆 全程监控，确保人员、物资进出可控。这些举措不仅提升了园区的实时响应能力， 也为安全监管提供了数据支撑，推动园区向“智慧高效”方向转型。坚持“风险 防控前置”理念，对存量企业开展全覆盖隐患排查，建立“一企一档”台账，针 对高风险区域实施重点监控。储罐区、反应装置区等关键部位需配备独立的 </w:t>
      </w:r>
      <w:r>
        <w:rPr>
          <w:rFonts w:hint="default"/>
          <w:color w:val="000000" w:themeColor="text1"/>
          <w:lang w:val="en-US" w:eastAsia="zh-CN"/>
          <w14:textFill>
            <w14:solidFill>
              <w14:schemeClr w14:val="tx1"/>
            </w14:solidFill>
          </w14:textFill>
        </w:rPr>
        <w:t xml:space="preserve">SIS </w:t>
      </w:r>
      <w:r>
        <w:rPr>
          <w:rFonts w:hint="eastAsia"/>
          <w:color w:val="000000" w:themeColor="text1"/>
          <w:lang w:val="en-US" w:eastAsia="zh-CN"/>
          <w14:textFill>
            <w14:solidFill>
              <w14:schemeClr w14:val="tx1"/>
            </w14:solidFill>
          </w14:textFill>
        </w:rPr>
        <w:t xml:space="preserve">（安全仪表系统）和 </w:t>
      </w:r>
      <w:r>
        <w:rPr>
          <w:rFonts w:hint="default"/>
          <w:color w:val="000000" w:themeColor="text1"/>
          <w:lang w:val="en-US" w:eastAsia="zh-CN"/>
          <w14:textFill>
            <w14:solidFill>
              <w14:schemeClr w14:val="tx1"/>
            </w14:solidFill>
          </w14:textFill>
        </w:rPr>
        <w:t>ESD</w:t>
      </w:r>
      <w:r>
        <w:rPr>
          <w:rFonts w:hint="eastAsia"/>
          <w:color w:val="000000" w:themeColor="text1"/>
          <w:lang w:val="en-US" w:eastAsia="zh-CN"/>
          <w14:textFill>
            <w14:solidFill>
              <w14:schemeClr w14:val="tx1"/>
            </w14:solidFill>
          </w14:textFill>
        </w:rPr>
        <w:t>（紧急停车系统），定期进行安全评估和检测。同时， 园区推行重大危险源动态管理，所有重大危险源均需登记建档，并制定专项应急 预案，定期组织演练，确保从业人员熟悉应急处置流程。</w:t>
      </w:r>
    </w:p>
    <w:p w14:paraId="3964580D">
      <w:pPr>
        <w:numPr>
          <w:ilvl w:val="0"/>
          <w:numId w:val="0"/>
        </w:numPr>
        <w:bidi w:val="0"/>
        <w:ind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园区严格执行建设项目安全审查制度，所有入园项目需通过安全设计审查和 竣工验收，确保工艺路线、设备选型及安全防护设施符合《危险化学品建设项目 安全监督管理办法》要求。对于引进的国外技术和设备，园区要求其通过国家认 可的劳动卫生标准认证，确保与我国安全生产规范兼容。同时，推广本质安全设 计，如采用低毒替代品、密闭化操作等工艺，从源头减少风险。企业层面，园区 推动安全生产标准化管理，要求企业通过</w:t>
      </w:r>
      <w:r>
        <w:rPr>
          <w:rFonts w:hint="default"/>
          <w:color w:val="000000" w:themeColor="text1"/>
          <w:lang w:val="en-US" w:eastAsia="zh-CN"/>
          <w14:textFill>
            <w14:solidFill>
              <w14:schemeClr w14:val="tx1"/>
            </w14:solidFill>
          </w14:textFill>
        </w:rPr>
        <w:t>ISO 45001</w:t>
      </w:r>
      <w:r>
        <w:rPr>
          <w:rFonts w:hint="eastAsia"/>
          <w:color w:val="000000" w:themeColor="text1"/>
          <w:lang w:val="en-US" w:eastAsia="zh-CN"/>
          <w14:textFill>
            <w14:solidFill>
              <w14:schemeClr w14:val="tx1"/>
            </w14:solidFill>
          </w14:textFill>
        </w:rPr>
        <w:t>职业健康安全管理体系认证， 并建立全员安全生产责任制，明确各级管理人员和岗位员工的职责。此外，园区 定期组织安全法规、风险评估和应急处置培训，强化从业人员风险意识。通过“一 企一策”监管模式，企业主体责任落实到位，形成政府主导、企业主责、社会参与的安全共治格局。</w:t>
      </w:r>
    </w:p>
    <w:p w14:paraId="753EC77E">
      <w:pPr>
        <w:pStyle w:val="4"/>
        <w:bidi w:val="0"/>
        <w:ind w:left="0" w:leftChars="0" w:firstLine="562" w:firstLineChars="20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default"/>
          <w:color w:val="000000" w:themeColor="text1"/>
          <w14:textFill>
            <w14:solidFill>
              <w14:schemeClr w14:val="tx1"/>
            </w14:solidFill>
          </w14:textFill>
        </w:rPr>
        <w:t>安全应急发展目标及战略规划</w:t>
      </w:r>
    </w:p>
    <w:p w14:paraId="667B7621">
      <w:pPr>
        <w:bidi w:val="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安全应急发展目标</w:t>
      </w:r>
    </w:p>
    <w:p w14:paraId="611BFF13">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总体目标：到203</w:t>
      </w:r>
      <w:r>
        <w:rPr>
          <w:rFonts w:hint="eastAsia"/>
          <w:color w:val="000000" w:themeColor="text1"/>
          <w:lang w:val="en-US" w:eastAsia="zh-CN"/>
          <w14:textFill>
            <w14:solidFill>
              <w14:schemeClr w14:val="tx1"/>
            </w14:solidFill>
          </w14:textFill>
        </w:rPr>
        <w:t>0</w:t>
      </w:r>
      <w:r>
        <w:rPr>
          <w:color w:val="000000" w:themeColor="text1"/>
          <w:lang w:eastAsia="zh-CN"/>
          <w14:textFill>
            <w14:solidFill>
              <w14:schemeClr w14:val="tx1"/>
            </w14:solidFill>
          </w14:textFill>
        </w:rPr>
        <w:t>年</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实现园区安全风险全面可控，杜绝重特大生产安全事故，较大事故发生率下降80%，一般事故发生率下降50%</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应急响应时间缩短至30分钟内。</w:t>
      </w:r>
    </w:p>
    <w:p w14:paraId="7B9AF388">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阶段目标：近期：建成园区安全风险监测预警平台</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完成重大危险源智能化改造，建立专职应急救援队伍。远期</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实现安全管理全流程数字化，应急救援体系与区域应急网络无缝对接。</w:t>
      </w:r>
    </w:p>
    <w:p w14:paraId="31F9DBBB">
      <w:pPr>
        <w:bidi w:val="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w:t>
      </w:r>
      <w:r>
        <w:rPr>
          <w:color w:val="000000" w:themeColor="text1"/>
          <w:lang w:eastAsia="zh-CN"/>
          <w14:textFill>
            <w14:solidFill>
              <w14:schemeClr w14:val="tx1"/>
            </w14:solidFill>
          </w14:textFill>
        </w:rPr>
        <w:t>安全战略规划</w:t>
      </w:r>
    </w:p>
    <w:p w14:paraId="23D96D02">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实施“智慧安全园区”建设工程，推动安全管理从“被动响应”向“主动预防”转型；</w:t>
      </w:r>
    </w:p>
    <w:p w14:paraId="6BFB8545">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构建“政府主导、企业主体、社会参与”的安全治理共同体，强化企业安全生产主体责任。</w:t>
      </w:r>
    </w:p>
    <w:p w14:paraId="592F058D">
      <w:pPr>
        <w:pStyle w:val="4"/>
        <w:bidi w:val="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default"/>
          <w:color w:val="000000" w:themeColor="text1"/>
          <w14:textFill>
            <w14:solidFill>
              <w14:schemeClr w14:val="tx1"/>
            </w14:solidFill>
          </w14:textFill>
        </w:rPr>
        <w:t>安全布局规划</w:t>
      </w:r>
    </w:p>
    <w:p w14:paraId="1540473C">
      <w:pPr>
        <w:bidi w:val="0"/>
        <w:rPr>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 xml:space="preserve">）总体布局原则与功能分区设计 </w:t>
      </w:r>
    </w:p>
    <w:p w14:paraId="578A6436">
      <w:pPr>
        <w:bidi w:val="0"/>
        <w:rPr>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结合阳城县台头化工园区的地理条件和环境特征，园区安全布局需综合考虑地形地貌、风向、城市规划及周边人口分布等因素。园区所在区域地势总体平坦，局部存在高低起伏，因此优先选择地势开阔、通风良好的区域作为核心生产装置区，同时利用高差优势布置高架火炬和事故废水池，避免低洼地带形成污染物积聚。根据气象数据，阳城县全年主导风向为西北风，最小频率风向为东南风，因此高架火炬应设置在园区东南侧上风向，确保燃烧废气扩散路径避开居民区和生态敏感区。有毒有害气体排放源需布置在管理区、人员集中场所的最小频率风向上风侧，避免窝风地段。 </w:t>
      </w:r>
    </w:p>
    <w:p w14:paraId="0C8D5ABE">
      <w:pPr>
        <w:keepNext w:val="0"/>
        <w:keepLines w:val="0"/>
        <w:widowControl/>
        <w:suppressLineNumbers w:val="0"/>
        <w:jc w:val="lef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园区内项目布局需遵循同类项目集中布置的原则，硫化物系列、医药中间体 等生产装置应按产业链集中布局，减少跨区运输风险。火灾危险等级相近的辅助 生产设施（如仓库、泵房）应集中布置，便于统一管理和应急响应。对于甲类仓 库、液化烃储罐、汽车装卸站等机动车频繁进出的设施，需设置在园区边缘并独 立成区，通过围墙隔离，降低对周边区域的影响。工业区与居民区之间需设置≥ </w:t>
      </w:r>
      <w:r>
        <w:rPr>
          <w:rFonts w:hint="default"/>
          <w:color w:val="000000" w:themeColor="text1"/>
          <w:lang w:val="en-US" w:eastAsia="zh-CN"/>
          <w14:textFill>
            <w14:solidFill>
              <w14:schemeClr w14:val="tx1"/>
            </w14:solidFill>
          </w14:textFill>
        </w:rPr>
        <w:t xml:space="preserve">300 </w:t>
      </w:r>
      <w:r>
        <w:rPr>
          <w:rFonts w:hint="eastAsia"/>
          <w:color w:val="000000" w:themeColor="text1"/>
          <w:lang w:val="en-US" w:eastAsia="zh-CN"/>
          <w14:textFill>
            <w14:solidFill>
              <w14:schemeClr w14:val="tx1"/>
            </w14:solidFill>
          </w14:textFill>
        </w:rPr>
        <w:t>米的卫生防护带，种植吸附性强的绿化带，减少大气污染物扩散。防火间距 需严格遵循《石油化工企业设计防火标准》和《建筑设计防火规范》，甲类仓库 与办公区间距≥</w:t>
      </w:r>
      <w:r>
        <w:rPr>
          <w:rFonts w:hint="default"/>
          <w:color w:val="000000" w:themeColor="text1"/>
          <w:lang w:val="en-US" w:eastAsia="zh-CN"/>
          <w14:textFill>
            <w14:solidFill>
              <w14:schemeClr w14:val="tx1"/>
            </w14:solidFill>
          </w14:textFill>
        </w:rPr>
        <w:t xml:space="preserve">50 </w:t>
      </w:r>
      <w:r>
        <w:rPr>
          <w:rFonts w:hint="eastAsia"/>
          <w:color w:val="000000" w:themeColor="text1"/>
          <w:lang w:val="en-US" w:eastAsia="zh-CN"/>
          <w14:textFill>
            <w14:solidFill>
              <w14:schemeClr w14:val="tx1"/>
            </w14:solidFill>
          </w14:textFill>
        </w:rPr>
        <w:t>米，易燃易爆装置与管理区间距≥</w:t>
      </w:r>
      <w:r>
        <w:rPr>
          <w:rFonts w:hint="default"/>
          <w:color w:val="000000" w:themeColor="text1"/>
          <w:lang w:val="en-US" w:eastAsia="zh-CN"/>
          <w14:textFill>
            <w14:solidFill>
              <w14:schemeClr w14:val="tx1"/>
            </w14:solidFill>
          </w14:textFill>
        </w:rPr>
        <w:t xml:space="preserve">100 </w:t>
      </w:r>
      <w:r>
        <w:rPr>
          <w:rFonts w:hint="eastAsia"/>
          <w:color w:val="000000" w:themeColor="text1"/>
          <w:lang w:val="en-US" w:eastAsia="zh-CN"/>
          <w14:textFill>
            <w14:solidFill>
              <w14:schemeClr w14:val="tx1"/>
            </w14:solidFill>
          </w14:textFill>
        </w:rPr>
        <w:t xml:space="preserve">米。园区主干道宽度≥ </w:t>
      </w:r>
      <w:r>
        <w:rPr>
          <w:rFonts w:hint="default"/>
          <w:color w:val="000000" w:themeColor="text1"/>
          <w:lang w:val="en-US" w:eastAsia="zh-CN"/>
          <w14:textFill>
            <w14:solidFill>
              <w14:schemeClr w14:val="tx1"/>
            </w14:solidFill>
          </w14:textFill>
        </w:rPr>
        <w:t xml:space="preserve">18 </w:t>
      </w:r>
      <w:r>
        <w:rPr>
          <w:rFonts w:hint="eastAsia"/>
          <w:color w:val="000000" w:themeColor="text1"/>
          <w:lang w:val="en-US" w:eastAsia="zh-CN"/>
          <w14:textFill>
            <w14:solidFill>
              <w14:schemeClr w14:val="tx1"/>
            </w14:solidFill>
          </w14:textFill>
        </w:rPr>
        <w:t>米（双向四车道），次干道≥</w:t>
      </w:r>
      <w:r>
        <w:rPr>
          <w:rFonts w:hint="default"/>
          <w:color w:val="000000" w:themeColor="text1"/>
          <w:lang w:val="en-US" w:eastAsia="zh-CN"/>
          <w14:textFill>
            <w14:solidFill>
              <w14:schemeClr w14:val="tx1"/>
            </w14:solidFill>
          </w14:textFill>
        </w:rPr>
        <w:t xml:space="preserve">14 </w:t>
      </w:r>
      <w:r>
        <w:rPr>
          <w:rFonts w:hint="eastAsia"/>
          <w:color w:val="000000" w:themeColor="text1"/>
          <w:lang w:val="en-US" w:eastAsia="zh-CN"/>
          <w14:textFill>
            <w14:solidFill>
              <w14:schemeClr w14:val="tx1"/>
            </w14:solidFill>
          </w14:textFill>
        </w:rPr>
        <w:t>米，确保消防车和应急车辆通行无阻，危险品运输车辆停车场设于西南边缘，与主干道隔离。</w:t>
      </w:r>
    </w:p>
    <w:p w14:paraId="4AF1DB8A">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 xml:space="preserve">）重点设施布局与风险防控措施 </w:t>
      </w:r>
    </w:p>
    <w:p w14:paraId="1451544F">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高架火炬系统作为园区核心安全设施之一，需布置在园区东南侧高地，高度 ≥</w:t>
      </w:r>
      <w:r>
        <w:rPr>
          <w:rFonts w:hint="default"/>
          <w:color w:val="000000" w:themeColor="text1"/>
          <w:lang w:val="en-US" w:eastAsia="zh-CN"/>
          <w14:textFill>
            <w14:solidFill>
              <w14:schemeClr w14:val="tx1"/>
            </w14:solidFill>
          </w14:textFill>
        </w:rPr>
        <w:t xml:space="preserve">100 </w:t>
      </w:r>
      <w:r>
        <w:rPr>
          <w:rFonts w:hint="eastAsia"/>
          <w:color w:val="000000" w:themeColor="text1"/>
          <w:lang w:val="en-US" w:eastAsia="zh-CN"/>
          <w14:textFill>
            <w14:solidFill>
              <w14:schemeClr w14:val="tx1"/>
            </w14:solidFill>
          </w14:textFill>
        </w:rPr>
        <w:t>米，确保燃烧废气扩散至高空，并配备远程监控系统实时监测运行状态。液体化学品管道沿工业管廊铺设，设置防爆标志牌和泄漏检测装置，禁止地下铺设，管廊路径避开居民区和生态敏感区。应急设施方面，消防站应位于园区中心位置，覆盖半径≤</w:t>
      </w:r>
      <w:r>
        <w:rPr>
          <w:rFonts w:hint="default"/>
          <w:color w:val="000000" w:themeColor="text1"/>
          <w:lang w:val="en-US" w:eastAsia="zh-CN"/>
          <w14:textFill>
            <w14:solidFill>
              <w14:schemeClr w14:val="tx1"/>
            </w14:solidFill>
          </w14:textFill>
        </w:rPr>
        <w:t xml:space="preserve">1.5 </w:t>
      </w:r>
      <w:r>
        <w:rPr>
          <w:rFonts w:hint="eastAsia"/>
          <w:color w:val="000000" w:themeColor="text1"/>
          <w:lang w:val="en-US" w:eastAsia="zh-CN"/>
          <w14:textFill>
            <w14:solidFill>
              <w14:schemeClr w14:val="tx1"/>
            </w14:solidFill>
          </w14:textFill>
        </w:rPr>
        <w:t>公里，配备大功率消防车和防化装备；应急事故废水池设于园区最低洼处（西北角），容量≥</w:t>
      </w:r>
      <w:r>
        <w:rPr>
          <w:rFonts w:hint="default"/>
          <w:color w:val="000000" w:themeColor="text1"/>
          <w:lang w:val="en-US" w:eastAsia="zh-CN"/>
          <w14:textFill>
            <w14:solidFill>
              <w14:schemeClr w14:val="tx1"/>
            </w14:solidFill>
          </w14:textFill>
        </w:rPr>
        <w:t xml:space="preserve">5000 </w:t>
      </w:r>
      <w:r>
        <w:rPr>
          <w:rFonts w:hint="eastAsia"/>
          <w:color w:val="000000" w:themeColor="text1"/>
          <w:lang w:val="en-US" w:eastAsia="zh-CN"/>
          <w14:textFill>
            <w14:solidFill>
              <w14:schemeClr w14:val="tx1"/>
            </w14:solidFill>
          </w14:textFill>
        </w:rPr>
        <w:t>立方米，与污水处理站联动。智慧化管理平台需集成环境监测、视频监控、气体泄漏报警等功能，并在主干道交叉口设置气象监测站，动态调整应急响应。</w:t>
      </w:r>
    </w:p>
    <w:p w14:paraId="38C6CF37">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生产区域需严格实施大气污染防治措施，所有废气排放源（如分离塔、储罐 呼吸气）采用“碱洗</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活性炭吸附”工艺处理，尾气排放口设置在线监测设备。 </w:t>
      </w:r>
      <w:r>
        <w:rPr>
          <w:rFonts w:hint="default"/>
          <w:color w:val="000000" w:themeColor="text1"/>
          <w:lang w:val="en-US" w:eastAsia="zh-CN"/>
          <w14:textFill>
            <w14:solidFill>
              <w14:schemeClr w14:val="tx1"/>
            </w14:solidFill>
          </w14:textFill>
        </w:rPr>
        <w:t xml:space="preserve">MVR </w:t>
      </w:r>
      <w:r>
        <w:rPr>
          <w:rFonts w:hint="eastAsia"/>
          <w:color w:val="000000" w:themeColor="text1"/>
          <w:lang w:val="en-US" w:eastAsia="zh-CN"/>
          <w14:textFill>
            <w14:solidFill>
              <w14:schemeClr w14:val="tx1"/>
            </w14:solidFill>
          </w14:textFill>
        </w:rPr>
        <w:t xml:space="preserve">系统排空气、污水处理站恶臭气收集后集中处理，确保达标排放。水污染 防治方面，全厂废水经 </w:t>
      </w:r>
      <w:r>
        <w:rPr>
          <w:rFonts w:hint="default"/>
          <w:color w:val="000000" w:themeColor="text1"/>
          <w:lang w:val="en-US" w:eastAsia="zh-CN"/>
          <w14:textFill>
            <w14:solidFill>
              <w14:schemeClr w14:val="tx1"/>
            </w14:solidFill>
          </w14:textFill>
        </w:rPr>
        <w:t xml:space="preserve">MVR </w:t>
      </w:r>
      <w:r>
        <w:rPr>
          <w:rFonts w:hint="eastAsia"/>
          <w:color w:val="000000" w:themeColor="text1"/>
          <w:lang w:val="en-US" w:eastAsia="zh-CN"/>
          <w14:textFill>
            <w14:solidFill>
              <w14:schemeClr w14:val="tx1"/>
            </w14:solidFill>
          </w14:textFill>
        </w:rPr>
        <w:t>系统和污水处理站分质处理后回用，实现零外排， 并设置地下水监测井（每平方公里≥</w:t>
      </w:r>
      <w:r>
        <w:rPr>
          <w:rFonts w:hint="default"/>
          <w:color w:val="000000" w:themeColor="text1"/>
          <w:lang w:val="en-US" w:eastAsia="zh-CN"/>
          <w14:textFill>
            <w14:solidFill>
              <w14:schemeClr w14:val="tx1"/>
            </w14:solidFill>
          </w14:textFill>
        </w:rPr>
        <w:t xml:space="preserve">1 </w:t>
      </w:r>
      <w:r>
        <w:rPr>
          <w:rFonts w:hint="eastAsia"/>
          <w:color w:val="000000" w:themeColor="text1"/>
          <w:lang w:val="en-US" w:eastAsia="zh-CN"/>
          <w14:textFill>
            <w14:solidFill>
              <w14:schemeClr w14:val="tx1"/>
            </w14:solidFill>
          </w14:textFill>
        </w:rPr>
        <w:t>口），定期检测水质。固体废物管理需分类 暂存于危废库，危险废物（废催化剂、废活性炭等）由资质单位处置，污泥按危 废管理并开展属性鉴别。噪声控制方面，高噪声设备（风机、泵类）布置在车间 内部，加装消声器和隔振装置，生产区与办公区之间设置声屏障，确保昼间噪声 ≤</w:t>
      </w:r>
      <w:r>
        <w:rPr>
          <w:rFonts w:hint="default"/>
          <w:color w:val="000000" w:themeColor="text1"/>
          <w:lang w:val="en-US" w:eastAsia="zh-CN"/>
          <w14:textFill>
            <w14:solidFill>
              <w14:schemeClr w14:val="tx1"/>
            </w14:solidFill>
          </w14:textFill>
        </w:rPr>
        <w:t xml:space="preserve">70 </w:t>
      </w:r>
      <w:r>
        <w:rPr>
          <w:rFonts w:hint="eastAsia"/>
          <w:color w:val="000000" w:themeColor="text1"/>
          <w:lang w:val="en-US" w:eastAsia="zh-CN"/>
          <w14:textFill>
            <w14:solidFill>
              <w14:schemeClr w14:val="tx1"/>
            </w14:solidFill>
          </w14:textFill>
        </w:rPr>
        <w:t>分贝、夜间≤</w:t>
      </w:r>
      <w:r>
        <w:rPr>
          <w:rFonts w:hint="default"/>
          <w:color w:val="000000" w:themeColor="text1"/>
          <w:lang w:val="en-US" w:eastAsia="zh-CN"/>
          <w14:textFill>
            <w14:solidFill>
              <w14:schemeClr w14:val="tx1"/>
            </w14:solidFill>
          </w14:textFill>
        </w:rPr>
        <w:t xml:space="preserve">55 </w:t>
      </w:r>
      <w:r>
        <w:rPr>
          <w:rFonts w:hint="eastAsia"/>
          <w:color w:val="000000" w:themeColor="text1"/>
          <w:lang w:val="en-US" w:eastAsia="zh-CN"/>
          <w14:textFill>
            <w14:solidFill>
              <w14:schemeClr w14:val="tx1"/>
            </w14:solidFill>
          </w14:textFill>
        </w:rPr>
        <w:t>分贝。</w:t>
      </w:r>
    </w:p>
    <w:p w14:paraId="3825252F">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 xml:space="preserve">）规划衔接与动态调整机制 </w:t>
      </w:r>
    </w:p>
    <w:p w14:paraId="364B1A9B">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园区安全布局需与《阳城县国土空间总体规划》《阳城县生态环境保护规划》 协调，确保用地性质、生态保护红线不冲突。动态调整机制包括定期开展安全风 险评估，根据企业入驻情况优化布局，并建立企业准入清单，优先引入技术先进、 排放低的企业。</w:t>
      </w:r>
    </w:p>
    <w:p w14:paraId="522752C8">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（4）阳城县台头化工园区周边土地规划控制线范围内开发建设项目应经过安全风险评估，满足安全风险控制要求。阳城县台头化工园区周边土地规划控制线与园区四至边界范围内严禁建设下列设施或场所:</w:t>
      </w:r>
    </w:p>
    <w:p w14:paraId="3F11E10B">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文化设施。包括:综合文化活动中心、文化馆、青少年宫、儿童活动中心、老年活动中心等设施</w:t>
      </w:r>
    </w:p>
    <w:p w14:paraId="57B4CE7A">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教育设施。包括:高等院校、中等专业学校、体育训练园区、中学小学、幼儿园、业余学校、民营培训机构及其附属设施，包括为学校配建的</w:t>
      </w:r>
    </w:p>
    <w:p w14:paraId="770FE40C">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独立地段的学生生活场所。</w:t>
      </w:r>
    </w:p>
    <w:p w14:paraId="4261E280">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医疗卫生场所。包括:医疗、保健、卫生、防疫、康复和急救场所。</w:t>
      </w:r>
    </w:p>
    <w:p w14:paraId="2E639A33">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社会福利设施。包括:福利院、养老院、孤儿院等为社会提供福利和慈善服务的设施及附属设施。</w:t>
      </w:r>
    </w:p>
    <w:p w14:paraId="6D6FA452">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其他在事故场景下自我保护能力相对较低群体聚集的场所，</w:t>
      </w:r>
    </w:p>
    <w:p w14:paraId="1439EF5E">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公共图书展览设施。包括:公共图书馆、博物馆、档案馆、科技馆、纪念馆、美术馆、展览馆、会展中心等设施</w:t>
      </w:r>
    </w:p>
    <w:p w14:paraId="0ECF5372">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宗教场所。包括:专门用于宗教活动的庙宇、寺院、道观、教堂等场所。</w:t>
      </w:r>
    </w:p>
    <w:p w14:paraId="2849CB64">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城市轨道交通设施。包括:独立地段的城市轨道交通地面以上部分的线路、站点。</w:t>
      </w:r>
    </w:p>
    <w:p w14:paraId="520EAC06">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军事、安保设施。包括专门用于军事目的的设施，监狱、拘留所设施。</w:t>
      </w:r>
    </w:p>
    <w:p w14:paraId="0F685360">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住宅及相应服务设施。住宅包括:农村居民点、低层住区、中层和高层住宅建筑等。相应服务设施包括:居住小区及小区级以下的幼托、文化、教育、商业、卫生服务、养老助残设施</w:t>
      </w:r>
    </w:p>
    <w:p w14:paraId="7C537EEF">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体育场馆。</w:t>
      </w:r>
    </w:p>
    <w:p w14:paraId="0BF87AC1">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商业、餐饮业等综合性商业服务建筑包括:以零售功能为主的商铺商场、超市、市场类商业建筑或场所;以批发功能为主的农贸市场:饭店、餐厅、酒吧等餐饮业场所或建筑。</w:t>
      </w:r>
    </w:p>
    <w:p w14:paraId="552BD688">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旅馆住宿业建筑，包括:宾馆、旅馆、招待所、服务型公寓、度假村等建筑。</w:t>
      </w:r>
    </w:p>
    <w:p w14:paraId="6FFA5D05">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交通枢纽设施，包括铁路客运站、公路长途客运站、港口客运码头、机场、交通服务设施等。</w:t>
      </w:r>
    </w:p>
    <w:p w14:paraId="3A3EDFC9">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金融保险、艺术传媒、技术服务等综合性商务办公建筑。</w:t>
      </w:r>
    </w:p>
    <w:p w14:paraId="77F4C6EF">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娱乐、康体类建筑或场所，包括:剧院、音乐剧、电影院、歌舞厅网吧以及大型游乐等娱乐场所建筑:赛马场、高尔夫、溜冰场、跳伞场、摩托车场、射击场等康体场所。</w:t>
      </w:r>
    </w:p>
    <w:p w14:paraId="44909242">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城镇公园广场。</w:t>
      </w:r>
    </w:p>
    <w:p w14:paraId="02093F11">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自然保护区、风景名胜区、水源保护区，法律、行政法规规定予以保护的其他区域。</w:t>
      </w:r>
    </w:p>
    <w:p w14:paraId="7519E50E">
      <w:pPr>
        <w:pStyle w:val="4"/>
        <w:bidi w:val="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default"/>
          <w:color w:val="000000" w:themeColor="text1"/>
          <w14:textFill>
            <w14:solidFill>
              <w14:schemeClr w14:val="tx1"/>
            </w14:solidFill>
          </w14:textFill>
        </w:rPr>
        <w:t>安全保障设施规划</w:t>
      </w:r>
    </w:p>
    <w:p w14:paraId="692E7E59">
      <w:pPr>
        <w:bidi w:val="0"/>
        <w:rPr>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 xml:space="preserve">）安全管理结构 </w:t>
      </w:r>
    </w:p>
    <w:p w14:paraId="591B2CCA">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成立专门安全管理机构，负责对化工区的安全生产进行监督和管理。安全生 产管理机构配置一定数量的具有化工安全生产实践经验的人员。推进化工区内企 业安全生产标准化建设工作。</w:t>
      </w:r>
    </w:p>
    <w:p w14:paraId="35CB0C90">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 xml:space="preserve">）化工区封闭化管理 </w:t>
      </w:r>
    </w:p>
    <w:p w14:paraId="18575C48">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按照“分类控制、分级管理、分步实施”的要求，结合化工区产业结构、产 业链特点、产业布局等实际情况，逐步推进化工区封闭化管理。可采用视频监控 及在线监测方式，从技术上实现化工区整体可视可控，建设化工区监控预警中心， 采取设置路口监控、企业监控、高空瞭望、警戒线等方式，对化工区实施全方位 可视可控；采用硬件封闭加视频监控方式，实现重点片区的封闭管理，在主要交 通干道上设置安检站，建立化工区门禁系统，严格控制人员、危险化学品车辆进 入化工区。进出化工区的危险化学品车辆都要安装带有定位功能的监控终端，实 行专用道路、专用车道和限时限速行驶措施，由化工区安全生产管理机构实施统 一监控管理。</w:t>
      </w:r>
    </w:p>
    <w:p w14:paraId="3E1146FB">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 xml:space="preserve">）建立一体化应急管理系统 </w:t>
      </w:r>
    </w:p>
    <w:p w14:paraId="6980BF9D">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化工区安全生产管理机构要全面掌握化工区及企业应急救援相关信息，制定 化工区总体应急救援预案及专项预案；建立化工区内企业及公共应急物资储备保 障制度，建立完善应急物资保障体系；整合化工区内各企业所配置的压力、温度、 液位、泄漏报警等自动化监控措施，构建化工区一体化应急管理信息平台，并依 托信息平台，对化工区安全生产状况实施动态监控及预警预报，定期进行安全生 产风险分析；建立与化工区周边社区危险性告知和应急联动体系，及时发布预警信息，落实防范和应急处置措施。</w:t>
      </w:r>
    </w:p>
    <w:p w14:paraId="10FF106F">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4</w:t>
      </w:r>
      <w:r>
        <w:rPr>
          <w:rFonts w:hint="eastAsia"/>
          <w:color w:val="000000" w:themeColor="text1"/>
          <w:lang w:val="en-US" w:eastAsia="zh-CN"/>
          <w14:textFill>
            <w14:solidFill>
              <w14:schemeClr w14:val="tx1"/>
            </w14:solidFill>
          </w14:textFill>
        </w:rPr>
        <w:t xml:space="preserve">）建立明显的应急标识体系 </w:t>
      </w:r>
    </w:p>
    <w:p w14:paraId="70C8A3AC">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参考国内外先进石化园区的经验，明显的应急标识至少应包括：应急疏散路 线标识、紧急集合点标识、风向标识、管廊危险化学品安全卡标识、应急救援物 资标识（如应急堵雨水口沙袋标识）、危险化学品专用停车场标识、危化品专用 通道标识、危险化学品运输限时、限速标识等。</w:t>
      </w:r>
    </w:p>
    <w:p w14:paraId="0B9F2F18">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5</w:t>
      </w:r>
      <w:r>
        <w:rPr>
          <w:rFonts w:hint="eastAsia"/>
          <w:color w:val="000000" w:themeColor="text1"/>
          <w:lang w:val="en-US" w:eastAsia="zh-CN"/>
          <w14:textFill>
            <w14:solidFill>
              <w14:schemeClr w14:val="tx1"/>
            </w14:solidFill>
          </w14:textFill>
        </w:rPr>
        <w:t xml:space="preserve">）防护林规划 </w:t>
      </w:r>
    </w:p>
    <w:p w14:paraId="1DC414ED">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多层防护从外向内防护林带宽度递减，实现生态开敞空间与林带交替运用， 有效利用沿路防护林。规划中周边应置足够的防护林，尽量减少对集中居住区、公建区的影响；建议建设 </w:t>
      </w:r>
      <w:r>
        <w:rPr>
          <w:rFonts w:hint="default"/>
          <w:color w:val="000000" w:themeColor="text1"/>
          <w:lang w:val="en-US" w:eastAsia="zh-CN"/>
          <w14:textFill>
            <w14:solidFill>
              <w14:schemeClr w14:val="tx1"/>
            </w14:solidFill>
          </w14:textFill>
        </w:rPr>
        <w:t xml:space="preserve">100-300 </w:t>
      </w:r>
      <w:r>
        <w:rPr>
          <w:rFonts w:hint="eastAsia"/>
          <w:color w:val="000000" w:themeColor="text1"/>
          <w:lang w:val="en-US" w:eastAsia="zh-CN"/>
          <w14:textFill>
            <w14:solidFill>
              <w14:schemeClr w14:val="tx1"/>
            </w14:solidFill>
          </w14:textFill>
        </w:rPr>
        <w:t>米宽的防护隔离林带。</w:t>
      </w:r>
    </w:p>
    <w:p w14:paraId="2DAE31EA">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6</w:t>
      </w:r>
      <w:r>
        <w:rPr>
          <w:rFonts w:hint="eastAsia"/>
          <w:color w:val="000000" w:themeColor="text1"/>
          <w:lang w:val="en-US" w:eastAsia="zh-CN"/>
          <w14:textFill>
            <w14:solidFill>
              <w14:schemeClr w14:val="tx1"/>
            </w14:solidFill>
          </w14:textFill>
        </w:rPr>
        <w:t xml:space="preserve">）预留安全防护距离 </w:t>
      </w:r>
    </w:p>
    <w:p w14:paraId="41E123BF">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保证园区与城镇协调发展，避免城市规划区向化工区靠近。在化工区红线外设置一定宽度的绿化缓冲区，减少化工区发展对周边影响。</w:t>
      </w:r>
    </w:p>
    <w:p w14:paraId="77C76566">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7</w:t>
      </w:r>
      <w:r>
        <w:rPr>
          <w:rFonts w:hint="eastAsia"/>
          <w:color w:val="000000" w:themeColor="text1"/>
          <w:lang w:val="en-US" w:eastAsia="zh-CN"/>
          <w14:textFill>
            <w14:solidFill>
              <w14:schemeClr w14:val="tx1"/>
            </w14:solidFill>
          </w14:textFill>
        </w:rPr>
        <w:t xml:space="preserve">）防范危化品运输风险 </w:t>
      </w:r>
    </w:p>
    <w:p w14:paraId="1D471EBC">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在园区设置危险化学品车辆专用停车场、洗车场，实行限时限速行驶。运用 物联网技术对危险化学品车辆进行实时监控。</w:t>
      </w:r>
    </w:p>
    <w:p w14:paraId="324EEDF4">
      <w:pPr>
        <w:pStyle w:val="3"/>
        <w:bidi w:val="0"/>
        <w:ind w:firstLine="602" w:firstLineChars="200"/>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第二十</w:t>
      </w:r>
      <w:r>
        <w:rPr>
          <w:rFonts w:hint="eastAsia"/>
          <w:color w:val="000000" w:themeColor="text1"/>
          <w:lang w:val="en-US" w:eastAsia="zh-CN"/>
          <w14:textFill>
            <w14:solidFill>
              <w14:schemeClr w14:val="tx1"/>
            </w14:solidFill>
          </w14:textFill>
        </w:rPr>
        <w:t>七</w:t>
      </w:r>
      <w:r>
        <w:rPr>
          <w:rFonts w:hint="eastAsia"/>
          <w:color w:val="000000" w:themeColor="text1"/>
          <w:lang w:eastAsia="zh-CN"/>
          <w14:textFill>
            <w14:solidFill>
              <w14:schemeClr w14:val="tx1"/>
            </w14:solidFill>
          </w14:textFill>
        </w:rPr>
        <w:t>条</w:t>
      </w:r>
      <w:r>
        <w:rPr>
          <w:rFonts w:hint="eastAsia"/>
          <w:color w:val="000000" w:themeColor="text1"/>
          <w:lang w:val="en-US" w:eastAsia="zh-CN"/>
          <w14:textFill>
            <w14:solidFill>
              <w14:schemeClr w14:val="tx1"/>
            </w14:solidFill>
          </w14:textFill>
        </w:rPr>
        <w:t xml:space="preserve"> 安全管理与监督</w:t>
      </w:r>
    </w:p>
    <w:p w14:paraId="7B3F65DA">
      <w:pPr>
        <w:keepNext w:val="0"/>
        <w:keepLines w:val="0"/>
        <w:widowControl/>
        <w:suppressLineNumbers w:val="0"/>
        <w:jc w:val="left"/>
        <w:rPr>
          <w:rFonts w:hint="eastAsia" w:ascii="宋体" w:hAnsi="宋体" w:eastAsia="宋体" w:cs="Arial"/>
          <w:b/>
          <w:snapToGrid w:val="0"/>
          <w:color w:val="000000" w:themeColor="text1"/>
          <w:sz w:val="30"/>
          <w:szCs w:val="21"/>
          <w:lang w:val="en-US" w:eastAsia="zh-CN" w:bidi="ar-SA"/>
          <w14:textFill>
            <w14:solidFill>
              <w14:schemeClr w14:val="tx1"/>
            </w14:solidFill>
          </w14:textFill>
        </w:rPr>
      </w:pPr>
      <w:r>
        <w:rPr>
          <w:rFonts w:hint="eastAsia" w:cs="Arial"/>
          <w:b/>
          <w:snapToGrid w:val="0"/>
          <w:color w:val="000000" w:themeColor="text1"/>
          <w:sz w:val="30"/>
          <w:szCs w:val="21"/>
          <w:lang w:val="en-US" w:eastAsia="zh-CN" w:bidi="ar-SA"/>
          <w14:textFill>
            <w14:solidFill>
              <w14:schemeClr w14:val="tx1"/>
            </w14:solidFill>
          </w14:textFill>
        </w:rPr>
        <w:t>1、</w:t>
      </w:r>
      <w:r>
        <w:rPr>
          <w:rFonts w:hint="eastAsia" w:ascii="宋体" w:hAnsi="宋体" w:eastAsia="宋体" w:cs="Arial"/>
          <w:b/>
          <w:snapToGrid w:val="0"/>
          <w:color w:val="000000" w:themeColor="text1"/>
          <w:sz w:val="30"/>
          <w:szCs w:val="21"/>
          <w:lang w:val="en-US" w:eastAsia="zh-CN" w:bidi="ar-SA"/>
          <w14:textFill>
            <w14:solidFill>
              <w14:schemeClr w14:val="tx1"/>
            </w14:solidFill>
          </w14:textFill>
        </w:rPr>
        <w:t>法规配套体系</w:t>
      </w:r>
    </w:p>
    <w:p w14:paraId="16558932">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依据《中华人民共和国安全生产法》、《危险化学品安全管理条例》和《危险化学品生产企业安全生产许可证实施办法》，立足于本化工区产业结构调整和城镇的实际，及时制定《化工区化学危险物品生产安全监督管理办法》，进一步规范危险化学品生产、 经营、储存单位区域化集中管理的要求，促使园区危险化学品监督管理从本质上得到提高。</w:t>
      </w:r>
    </w:p>
    <w:p w14:paraId="32F34191">
      <w:pPr>
        <w:keepNext w:val="0"/>
        <w:keepLines w:val="0"/>
        <w:widowControl/>
        <w:suppressLineNumbers w:val="0"/>
        <w:jc w:val="left"/>
        <w:rPr>
          <w:rFonts w:hint="eastAsia" w:ascii="宋体" w:hAnsi="宋体" w:eastAsia="宋体" w:cs="Arial"/>
          <w:b/>
          <w:snapToGrid w:val="0"/>
          <w:color w:val="000000" w:themeColor="text1"/>
          <w:sz w:val="30"/>
          <w:szCs w:val="21"/>
          <w:lang w:val="en-US" w:eastAsia="zh-CN" w:bidi="ar-SA"/>
          <w14:textFill>
            <w14:solidFill>
              <w14:schemeClr w14:val="tx1"/>
            </w14:solidFill>
          </w14:textFill>
        </w:rPr>
      </w:pPr>
      <w:r>
        <w:rPr>
          <w:rFonts w:hint="eastAsia" w:cs="Arial"/>
          <w:b/>
          <w:snapToGrid w:val="0"/>
          <w:color w:val="000000" w:themeColor="text1"/>
          <w:sz w:val="30"/>
          <w:szCs w:val="21"/>
          <w:lang w:val="en-US" w:eastAsia="zh-CN" w:bidi="ar-SA"/>
          <w14:textFill>
            <w14:solidFill>
              <w14:schemeClr w14:val="tx1"/>
            </w14:solidFill>
          </w14:textFill>
        </w:rPr>
        <w:t>2、</w:t>
      </w:r>
      <w:r>
        <w:rPr>
          <w:rFonts w:hint="eastAsia" w:ascii="宋体" w:hAnsi="宋体" w:eastAsia="宋体" w:cs="Arial"/>
          <w:b/>
          <w:snapToGrid w:val="0"/>
          <w:color w:val="000000" w:themeColor="text1"/>
          <w:sz w:val="30"/>
          <w:szCs w:val="21"/>
          <w:lang w:val="en-US" w:eastAsia="zh-CN" w:bidi="ar-SA"/>
          <w14:textFill>
            <w14:solidFill>
              <w14:schemeClr w14:val="tx1"/>
            </w14:solidFill>
          </w14:textFill>
        </w:rPr>
        <w:t>安全生产监管体系</w:t>
      </w:r>
    </w:p>
    <w:p w14:paraId="2C9173ED">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逐步形成适应化学工业园区安全生产行政执法的管委会、企业及生产厂（或车间）三级安全生产监管体系，建立一支具有权威性，确立安全生产执法的主体 地位，并赋予安全生产综合监管职能的上下贯通的安全生产执法队伍，确保企业 安全生产工作机制的运行主体得到落实。 </w:t>
      </w:r>
    </w:p>
    <w:p w14:paraId="6777C811">
      <w:pPr>
        <w:keepNext w:val="0"/>
        <w:keepLines w:val="0"/>
        <w:widowControl/>
        <w:suppressLineNumbers w:val="0"/>
        <w:ind w:left="0" w:leftChars="0" w:firstLine="562" w:firstLineChars="200"/>
        <w:jc w:val="left"/>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3、重大危险源监控系统</w:t>
      </w:r>
    </w:p>
    <w:p w14:paraId="53F325A4">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对化工园区所有危险源进行风险评价，园区内重大危险源要建立监控管理系 统。结合园区实际情况，制定重大危险源监控管理制度，规范重大危险源辨识、 申报、登记、评估、检测、监控等工作要求和管理职责，明确行业主管部门、市、 区安全生产监管部门及特种设备监管部门的安全生产监管责任。同时组织开展重 大危险源申报、登记，建立重大危险源管理信息系统。</w:t>
      </w:r>
    </w:p>
    <w:p w14:paraId="5DE8FF3D">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督促危险化学品生产、储存、使用单位应按照《重大危险源辨识（</w:t>
      </w:r>
      <w:r>
        <w:rPr>
          <w:rFonts w:hint="default"/>
          <w:color w:val="000000" w:themeColor="text1"/>
          <w:lang w:val="en-US" w:eastAsia="zh-CN"/>
          <w14:textFill>
            <w14:solidFill>
              <w14:schemeClr w14:val="tx1"/>
            </w14:solidFill>
          </w14:textFill>
        </w:rPr>
        <w:t>GB18218- 2001</w:t>
      </w:r>
      <w:r>
        <w:rPr>
          <w:rFonts w:hint="eastAsia"/>
          <w:color w:val="000000" w:themeColor="text1"/>
          <w:lang w:val="en-US" w:eastAsia="zh-CN"/>
          <w14:textFill>
            <w14:solidFill>
              <w14:schemeClr w14:val="tx1"/>
            </w14:solidFill>
          </w14:textFill>
        </w:rPr>
        <w:t>）规定，开展重大危险源辨识工作，凡列入重大危险源的，都应予以登记、 建档。并将重大危险源的数量、分布情况、目前状况、监控管理措施、事故应急预案等报市、区安全生产监督管理部门。加大重大事故预警、防范、控制技术装备等方面的投入，完善重大危险源设施的安全监控技术条件，提高重大危险源本质安全度。</w:t>
      </w:r>
    </w:p>
    <w:p w14:paraId="6E97956F">
      <w:pPr>
        <w:keepNext w:val="0"/>
        <w:keepLines w:val="0"/>
        <w:widowControl/>
        <w:suppressLineNumbers w:val="0"/>
        <w:jc w:val="left"/>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4、安全生产信息化体系</w:t>
      </w:r>
    </w:p>
    <w:p w14:paraId="158B9AB3">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利用现代通讯、信息网络等先进技术，加快安全生产信息化建设。在安全生 产监管信息系统功能齐全的基础上，逐步与工商、环保、消防、技监等部门实现 网上资源的链接和共享，充分利用各自资源，采取“大联控”的办法，在企业设 立、项目审批、执法检查、重大危险源监控等方面，取得最有效的合力和最大的功效。</w:t>
      </w:r>
    </w:p>
    <w:p w14:paraId="10C0845B">
      <w:pPr>
        <w:keepNext w:val="0"/>
        <w:keepLines w:val="0"/>
        <w:widowControl/>
        <w:suppressLineNumbers w:val="0"/>
        <w:jc w:val="left"/>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5、疏散人员临时安置场地</w:t>
      </w:r>
    </w:p>
    <w:p w14:paraId="38311C1B">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根据有关研究成果，参照国内地震不同烈度设防区域对疏散场地的不同要求，规划建议化工区的人均临时安置用地面积为 </w:t>
      </w:r>
      <w:r>
        <w:rPr>
          <w:rFonts w:hint="default"/>
          <w:color w:val="000000" w:themeColor="text1"/>
          <w:lang w:val="en-US" w:eastAsia="zh-CN"/>
          <w14:textFill>
            <w14:solidFill>
              <w14:schemeClr w14:val="tx1"/>
            </w14:solidFill>
          </w14:textFill>
        </w:rPr>
        <w:t xml:space="preserve">2 </w:t>
      </w:r>
      <w:r>
        <w:rPr>
          <w:rFonts w:hint="eastAsia"/>
          <w:color w:val="000000" w:themeColor="text1"/>
          <w:lang w:val="en-US" w:eastAsia="zh-CN"/>
          <w14:textFill>
            <w14:solidFill>
              <w14:schemeClr w14:val="tx1"/>
            </w14:solidFill>
          </w14:textFill>
        </w:rPr>
        <w:t>平方米。化工区规划道路须保证在地震和火灾时，现场工作人员能就近、顺利到达疏散地。生产防护绿地、环境生态绿地以及周边防护带绿地是事故应急疏散地。事故救助涉及面广、专业性强、时间紧迫、参战力量多。要求必须高效率地调动人力物力，有条不紊地组织施救， 容不得懈怠和失误。为了有效地进行事故救助，事故时在当地政府和园区管委会统一领导下，实施统一组织和指挥，确保统一行动、步调一致。</w:t>
      </w:r>
    </w:p>
    <w:p w14:paraId="1E937E63">
      <w:pPr>
        <w:keepNext w:val="0"/>
        <w:keepLines w:val="0"/>
        <w:widowControl/>
        <w:suppressLineNumbers w:val="0"/>
        <w:jc w:val="left"/>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6、建立一体化应急管理系统</w:t>
      </w:r>
    </w:p>
    <w:p w14:paraId="7BB4B62E">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化工区安全生产管理机构要全面掌握化工区及企业应急救援相关信息，制定 化工区总体应急救援预案及专项预案；建立化工区内企业及公共应急物资储备保 障制度，建立完善应急物资保障体系；整合化工区内各企业所配置的压力、温度、 液位、泄漏报警等自动化监控措施，构建化工区一体化应急管理信息平台，并依 托信息平台，对化工区安全生产状况实施动态监控及预警预报，定期进行安全生 产风险分析；建立与化工区周边社区危险性告知和应急联动体系，及时发布预警 信息，落实防范和应急处置措施。</w:t>
      </w:r>
    </w:p>
    <w:p w14:paraId="4711DC88">
      <w:pPr>
        <w:pStyle w:val="4"/>
        <w:bidi w:val="0"/>
        <w:rPr>
          <w:rFonts w:hint="default" w:cs="宋体"/>
          <w:color w:val="000000" w:themeColor="text1"/>
          <w:spacing w:val="-5"/>
          <w:szCs w:val="28"/>
          <w14:textFill>
            <w14:solidFill>
              <w14:schemeClr w14:val="tx1"/>
            </w14:solidFill>
          </w14:textFill>
        </w:rPr>
      </w:pPr>
      <w:r>
        <w:rPr>
          <w:rFonts w:hint="eastAsia"/>
          <w:color w:val="000000" w:themeColor="text1"/>
          <w:lang w:val="en-US" w:eastAsia="zh-CN"/>
          <w14:textFill>
            <w14:solidFill>
              <w14:schemeClr w14:val="tx1"/>
            </w14:solidFill>
          </w14:textFill>
        </w:rPr>
        <w:t>7、</w:t>
      </w:r>
      <w:r>
        <w:rPr>
          <w:rFonts w:hint="default"/>
          <w:color w:val="000000" w:themeColor="text1"/>
          <w14:textFill>
            <w14:solidFill>
              <w14:schemeClr w14:val="tx1"/>
            </w14:solidFill>
          </w14:textFill>
        </w:rPr>
        <w:t>应急救援体系方案</w:t>
      </w:r>
    </w:p>
    <w:p w14:paraId="14EAE5A5">
      <w:pPr>
        <w:bidi w:val="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应急指挥体系</w:t>
      </w:r>
    </w:p>
    <w:p w14:paraId="1FF98F7A">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建立“园区应急指挥中心-企业应急值班室”两级指挥体系，指挥中心与县应急管理局、消防救援大队联网，实现信息共享与协同调度；</w:t>
      </w:r>
    </w:p>
    <w:p w14:paraId="6CE88E1F">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制定园区总体应急预案及专项预案（如危险化学品泄漏、火灾爆炸等），每两年至少组织1次综合应急演练，企业每年至少开展2次专项演练。</w:t>
      </w:r>
    </w:p>
    <w:p w14:paraId="74A4C1DA">
      <w:pPr>
        <w:bidi w:val="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w:t>
      </w:r>
      <w:r>
        <w:rPr>
          <w:color w:val="000000" w:themeColor="text1"/>
          <w:lang w:eastAsia="zh-CN"/>
          <w14:textFill>
            <w14:solidFill>
              <w14:schemeClr w14:val="tx1"/>
            </w14:solidFill>
          </w14:textFill>
        </w:rPr>
        <w:t>救援队伍建设</w:t>
      </w:r>
    </w:p>
    <w:p w14:paraId="773FB138">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组建园区专职应急救援队伍，配备专业救援人员不少于</w:t>
      </w:r>
      <w:r>
        <w:rPr>
          <w:rFonts w:hint="eastAsia"/>
          <w:color w:val="000000" w:themeColor="text1"/>
          <w:lang w:val="en-US" w:eastAsia="zh-CN"/>
          <w14:textFill>
            <w14:solidFill>
              <w14:schemeClr w14:val="tx1"/>
            </w14:solidFill>
          </w14:textFill>
        </w:rPr>
        <w:t>30</w:t>
      </w:r>
      <w:r>
        <w:rPr>
          <w:color w:val="000000" w:themeColor="text1"/>
          <w:lang w:eastAsia="zh-CN"/>
          <w14:textFill>
            <w14:solidFill>
              <w14:schemeClr w14:val="tx1"/>
            </w14:solidFill>
          </w14:textFill>
        </w:rPr>
        <w:t>人；</w:t>
      </w:r>
    </w:p>
    <w:p w14:paraId="538D6B93">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推动企业建立兼职应急救援队伍，与专职队伍形成联动机制；</w:t>
      </w:r>
    </w:p>
    <w:p w14:paraId="12BCD85D">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与周边化工园区、专业救援机构签订应急支援协议，建立区域应急资源共享机制。</w:t>
      </w:r>
    </w:p>
    <w:p w14:paraId="56814CD7">
      <w:pPr>
        <w:pStyle w:val="4"/>
        <w:bidi w:val="0"/>
        <w:rPr>
          <w:rFonts w:hint="eastAsia" w:ascii="宋体" w:hAnsi="宋体" w:eastAsia="宋体" w:cs="宋体"/>
          <w:b/>
          <w:bCs/>
          <w:color w:val="000000" w:themeColor="text1"/>
          <w:spacing w:val="-5"/>
          <w:szCs w:val="28"/>
          <w:lang w:eastAsia="zh-CN"/>
          <w14:textFill>
            <w14:solidFill>
              <w14:schemeClr w14:val="tx1"/>
            </w14:solidFill>
          </w14:textFill>
        </w:rPr>
      </w:pPr>
      <w:r>
        <w:rPr>
          <w:rFonts w:hint="eastAsia"/>
          <w:color w:val="000000" w:themeColor="text1"/>
          <w:lang w:val="en-US" w:eastAsia="zh-CN"/>
          <w14:textFill>
            <w14:solidFill>
              <w14:schemeClr w14:val="tx1"/>
            </w14:solidFill>
          </w14:textFill>
        </w:rPr>
        <w:t>8、</w:t>
      </w:r>
      <w:r>
        <w:rPr>
          <w:rFonts w:hint="eastAsia"/>
          <w:color w:val="000000" w:themeColor="text1"/>
          <w:lang w:eastAsia="zh-CN"/>
          <w14:textFill>
            <w14:solidFill>
              <w14:schemeClr w14:val="tx1"/>
            </w14:solidFill>
          </w14:textFill>
        </w:rPr>
        <w:t>其它要求</w:t>
      </w:r>
    </w:p>
    <w:p w14:paraId="4A81747B">
      <w:pPr>
        <w:keepNext w:val="0"/>
        <w:keepLines w:val="0"/>
        <w:widowControl/>
        <w:suppressLineNumbers w:val="0"/>
        <w:ind w:left="0" w:leftChars="0" w:firstLine="560" w:firstLineChars="20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 xml:space="preserve">）选用先进的工艺技术和设施，减少或消除危险源。 </w:t>
      </w:r>
    </w:p>
    <w:p w14:paraId="77B044B6">
      <w:pPr>
        <w:keepNext w:val="0"/>
        <w:keepLines w:val="0"/>
        <w:widowControl/>
        <w:suppressLineNumbers w:val="0"/>
        <w:ind w:left="0" w:leftChars="0" w:firstLine="560" w:firstLineChars="20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 xml:space="preserve">）危险物料应在密闭的设备或管道中运行，正常情况下无危险物料的泄 漏。 </w:t>
      </w:r>
    </w:p>
    <w:p w14:paraId="3C315636">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 xml:space="preserve">）压力容器和管道均按规范设置安全阀及压力报警，以防止设备与管道 受到意外超压时损坏。 </w:t>
      </w:r>
    </w:p>
    <w:p w14:paraId="25F4E68C">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4</w:t>
      </w:r>
      <w:r>
        <w:rPr>
          <w:rFonts w:hint="eastAsia"/>
          <w:color w:val="000000" w:themeColor="text1"/>
          <w:lang w:val="en-US" w:eastAsia="zh-CN"/>
          <w14:textFill>
            <w14:solidFill>
              <w14:schemeClr w14:val="tx1"/>
            </w14:solidFill>
          </w14:textFill>
        </w:rPr>
        <w:t xml:space="preserve">）两重点一重大的装置应采用 </w:t>
      </w:r>
      <w:r>
        <w:rPr>
          <w:rFonts w:hint="default"/>
          <w:color w:val="000000" w:themeColor="text1"/>
          <w:lang w:val="en-US" w:eastAsia="zh-CN"/>
          <w14:textFill>
            <w14:solidFill>
              <w14:schemeClr w14:val="tx1"/>
            </w14:solidFill>
          </w14:textFill>
        </w:rPr>
        <w:t xml:space="preserve">DCS </w:t>
      </w:r>
      <w:r>
        <w:rPr>
          <w:rFonts w:hint="eastAsia"/>
          <w:color w:val="000000" w:themeColor="text1"/>
          <w:lang w:val="en-US" w:eastAsia="zh-CN"/>
          <w14:textFill>
            <w14:solidFill>
              <w14:schemeClr w14:val="tx1"/>
            </w14:solidFill>
          </w14:textFill>
        </w:rPr>
        <w:t xml:space="preserve">控制系统，并设置安全仪表系统，关 键参数进入安全仪表系统，事故状态下能实现装置的安全有序停车。 </w:t>
      </w:r>
    </w:p>
    <w:p w14:paraId="3B2ECF1A">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5</w:t>
      </w:r>
      <w:r>
        <w:rPr>
          <w:rFonts w:hint="eastAsia"/>
          <w:color w:val="000000" w:themeColor="text1"/>
          <w:lang w:val="en-US" w:eastAsia="zh-CN"/>
          <w14:textFill>
            <w14:solidFill>
              <w14:schemeClr w14:val="tx1"/>
            </w14:solidFill>
          </w14:textFill>
        </w:rPr>
        <w:t xml:space="preserve">）具有易燃、易爆特点的工艺生产装置、设备、管道，在满足生产要求 的条件下，宜集中联合布置，并采用敞开或敞开式的建构筑物。 </w:t>
      </w:r>
    </w:p>
    <w:p w14:paraId="65355E53">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6</w:t>
      </w:r>
      <w:r>
        <w:rPr>
          <w:rFonts w:hint="eastAsia"/>
          <w:color w:val="000000" w:themeColor="text1"/>
          <w:lang w:val="en-US" w:eastAsia="zh-CN"/>
          <w14:textFill>
            <w14:solidFill>
              <w14:schemeClr w14:val="tx1"/>
            </w14:solidFill>
          </w14:textFill>
        </w:rPr>
        <w:t xml:space="preserve">）总平面布置中，按《建筑设计防火规范》、《建筑防火通用规范》、《精细化工企业工程设计标准》《石油化工企业设计防标准》的要求，各装置间留有足够的安全间距，防止发生火灾时相互影响；装置区、罐区四周设置有环形消防通道，消防通道的宽度满足消防车通行的要求。 </w:t>
      </w:r>
    </w:p>
    <w:p w14:paraId="26CB88F0">
      <w:pPr>
        <w:keepNext w:val="0"/>
        <w:keepLines w:val="0"/>
        <w:widowControl/>
        <w:numPr>
          <w:ilvl w:val="0"/>
          <w:numId w:val="0"/>
        </w:numPr>
        <w:suppressLineNumbers w:val="0"/>
        <w:ind w:left="0" w:leftChars="0" w:firstLine="560" w:firstLineChars="200"/>
        <w:jc w:val="left"/>
        <w:rPr>
          <w:rFonts w:hint="eastAsia"/>
          <w:color w:val="000000" w:themeColor="text1"/>
          <w:lang w:val="en-US" w:eastAsia="zh-CN"/>
          <w14:textFill>
            <w14:solidFill>
              <w14:schemeClr w14:val="tx1"/>
            </w14:solidFill>
          </w14:textFill>
        </w:rPr>
      </w:pPr>
      <w:r>
        <w:rPr>
          <w:rFonts w:hint="eastAsia" w:ascii="宋体" w:hAnsi="宋体" w:eastAsia="宋体" w:cs="Arial"/>
          <w:snapToGrid w:val="0"/>
          <w:color w:val="000000" w:themeColor="text1"/>
          <w:sz w:val="28"/>
          <w:szCs w:val="21"/>
          <w:lang w:val="en-US" w:eastAsia="zh-CN" w:bidi="ar-SA"/>
          <w14:textFill>
            <w14:solidFill>
              <w14:schemeClr w14:val="tx1"/>
            </w14:solidFill>
          </w14:textFill>
        </w:rPr>
        <w:t>（</w:t>
      </w:r>
      <w:r>
        <w:rPr>
          <w:rFonts w:hint="eastAsia" w:cs="Arial"/>
          <w:snapToGrid w:val="0"/>
          <w:color w:val="000000" w:themeColor="text1"/>
          <w:sz w:val="28"/>
          <w:szCs w:val="21"/>
          <w:lang w:val="en-US" w:eastAsia="zh-CN" w:bidi="ar-SA"/>
          <w14:textFill>
            <w14:solidFill>
              <w14:schemeClr w14:val="tx1"/>
            </w14:solidFill>
          </w14:textFill>
        </w:rPr>
        <w:t>7</w:t>
      </w:r>
      <w:r>
        <w:rPr>
          <w:rFonts w:hint="eastAsia" w:ascii="宋体" w:hAnsi="宋体" w:eastAsia="宋体" w:cs="Arial"/>
          <w:snapToGrid w:val="0"/>
          <w:color w:val="000000" w:themeColor="text1"/>
          <w:sz w:val="28"/>
          <w:szCs w:val="21"/>
          <w:lang w:val="en-US" w:eastAsia="zh-CN" w:bidi="ar-SA"/>
          <w14:textFill>
            <w14:solidFill>
              <w14:schemeClr w14:val="tx1"/>
            </w14:solidFill>
          </w14:textFill>
        </w:rPr>
        <w:t>）</w:t>
      </w:r>
      <w:r>
        <w:rPr>
          <w:rFonts w:hint="eastAsia"/>
          <w:color w:val="000000" w:themeColor="text1"/>
          <w:lang w:val="en-US" w:eastAsia="zh-CN"/>
          <w14:textFill>
            <w14:solidFill>
              <w14:schemeClr w14:val="tx1"/>
            </w14:solidFill>
          </w14:textFill>
        </w:rPr>
        <w:t>设计中，生产装置尽量采用敞开式框架，有利于有害物质的扩散，密闭的场所设置机械通风装置；对有爆炸危险的建</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构</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筑物地面采用不发火花水泥 砂浆或不发火花混凝土地面。 </w:t>
      </w:r>
    </w:p>
    <w:p w14:paraId="268470FE">
      <w:pPr>
        <w:keepNext w:val="0"/>
        <w:keepLines w:val="0"/>
        <w:widowControl/>
        <w:numPr>
          <w:ilvl w:val="0"/>
          <w:numId w:val="0"/>
        </w:numPr>
        <w:suppressLineNumbers w:val="0"/>
        <w:ind w:leftChars="20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8</w:t>
      </w:r>
      <w:r>
        <w:rPr>
          <w:rFonts w:hint="eastAsia"/>
          <w:color w:val="000000" w:themeColor="text1"/>
          <w:lang w:val="en-US" w:eastAsia="zh-CN"/>
          <w14:textFill>
            <w14:solidFill>
              <w14:schemeClr w14:val="tx1"/>
            </w14:solidFill>
          </w14:textFill>
        </w:rPr>
        <w:t xml:space="preserve">）具有爆炸危险的中心控制室、机柜间采用抗爆结构设计，防装 </w:t>
      </w:r>
    </w:p>
    <w:p w14:paraId="1C9ED3BE">
      <w:pPr>
        <w:keepNext w:val="0"/>
        <w:keepLines w:val="0"/>
        <w:widowControl/>
        <w:suppressLineNumbers w:val="0"/>
        <w:ind w:left="0" w:leftChars="0" w:firstLine="0" w:firstLineChars="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置发生事故时对控制系统造成损坏从而扩大事故后果。 </w:t>
      </w:r>
    </w:p>
    <w:p w14:paraId="367903F7">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9</w:t>
      </w:r>
      <w:r>
        <w:rPr>
          <w:rFonts w:hint="eastAsia"/>
          <w:color w:val="000000" w:themeColor="text1"/>
          <w:lang w:val="en-US" w:eastAsia="zh-CN"/>
          <w14:textFill>
            <w14:solidFill>
              <w14:schemeClr w14:val="tx1"/>
            </w14:solidFill>
          </w14:textFill>
        </w:rPr>
        <w:t xml:space="preserve">）在建、构筑物设计中严格执行抗震设计的规定，使建筑物经抗震设防 后，减轻建筑的地震破坏，避免人员伤亡。 </w:t>
      </w:r>
    </w:p>
    <w:p w14:paraId="734BD90F">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10</w:t>
      </w:r>
      <w:r>
        <w:rPr>
          <w:rFonts w:hint="eastAsia"/>
          <w:color w:val="000000" w:themeColor="text1"/>
          <w:lang w:val="en-US" w:eastAsia="zh-CN"/>
          <w14:textFill>
            <w14:solidFill>
              <w14:schemeClr w14:val="tx1"/>
            </w14:solidFill>
          </w14:textFill>
        </w:rPr>
        <w:t xml:space="preserve">）在爆炸危险场所严格按《爆炸危险环境电力装置设计规范》有关要求 进行设计，避免电气火花引发的火灾。根据工艺装置的环境特征，电气设备选择 相应的防爆或防腐型产品，防爆级别高于介质的级别和组别。在爆炸危险场所内， 电缆选用阻燃型。去控制室的电缆选用计算机屏蔽电缆。 </w:t>
      </w:r>
    </w:p>
    <w:p w14:paraId="3E9F3515">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11</w:t>
      </w:r>
      <w:r>
        <w:rPr>
          <w:rFonts w:hint="eastAsia"/>
          <w:color w:val="000000" w:themeColor="text1"/>
          <w:lang w:val="en-US" w:eastAsia="zh-CN"/>
          <w14:textFill>
            <w14:solidFill>
              <w14:schemeClr w14:val="tx1"/>
            </w14:solidFill>
          </w14:textFill>
        </w:rPr>
        <w:t xml:space="preserve">）在可能散发可燃气体的场所，设置可燃气体检测报警，可能散发有害 气体的场所，设置有害气体检测报警，检测报警信号引入 </w:t>
      </w:r>
      <w:r>
        <w:rPr>
          <w:rFonts w:hint="default"/>
          <w:color w:val="000000" w:themeColor="text1"/>
          <w:lang w:val="en-US" w:eastAsia="zh-CN"/>
          <w14:textFill>
            <w14:solidFill>
              <w14:schemeClr w14:val="tx1"/>
            </w14:solidFill>
          </w14:textFill>
        </w:rPr>
        <w:t xml:space="preserve">GDS </w:t>
      </w:r>
      <w:r>
        <w:rPr>
          <w:rFonts w:hint="eastAsia"/>
          <w:color w:val="000000" w:themeColor="text1"/>
          <w:lang w:val="en-US" w:eastAsia="zh-CN"/>
          <w14:textFill>
            <w14:solidFill>
              <w14:schemeClr w14:val="tx1"/>
            </w14:solidFill>
          </w14:textFill>
        </w:rPr>
        <w:t xml:space="preserve">系统。 </w:t>
      </w:r>
    </w:p>
    <w:p w14:paraId="2C752B07">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12</w:t>
      </w:r>
      <w:r>
        <w:rPr>
          <w:rFonts w:hint="eastAsia"/>
          <w:color w:val="000000" w:themeColor="text1"/>
          <w:lang w:val="en-US" w:eastAsia="zh-CN"/>
          <w14:textFill>
            <w14:solidFill>
              <w14:schemeClr w14:val="tx1"/>
            </w14:solidFill>
          </w14:textFill>
        </w:rPr>
        <w:t xml:space="preserve">）依据生产装置的特性和规模，设置相应的火灾报警系统、消防给水系 统、泡沫灭火系统、移动式的灭火器材等，减少火灾损失。 </w:t>
      </w:r>
    </w:p>
    <w:p w14:paraId="4865E887">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13</w:t>
      </w:r>
      <w:r>
        <w:rPr>
          <w:rFonts w:hint="eastAsia"/>
          <w:color w:val="000000" w:themeColor="text1"/>
          <w:lang w:val="en-US" w:eastAsia="zh-CN"/>
          <w14:textFill>
            <w14:solidFill>
              <w14:schemeClr w14:val="tx1"/>
            </w14:solidFill>
          </w14:textFill>
        </w:rPr>
        <w:t xml:space="preserve">）保障园区供水水源应充足、可靠，建设统一集中的供水设施和管网， 满足企业和化工园区配套设施生产、生活、消防用水的需求。 </w:t>
      </w:r>
    </w:p>
    <w:p w14:paraId="4716B330">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14</w:t>
      </w:r>
      <w:r>
        <w:rPr>
          <w:rFonts w:hint="eastAsia"/>
          <w:color w:val="000000" w:themeColor="text1"/>
          <w:lang w:val="en-US" w:eastAsia="zh-CN"/>
          <w14:textFill>
            <w14:solidFill>
              <w14:schemeClr w14:val="tx1"/>
            </w14:solidFill>
          </w14:textFill>
        </w:rPr>
        <w:t xml:space="preserve">）化工区内应能保障双电源供电。供电应满足化工区各企业和化工区配 套设施生产、生活和应急用电需求，电源可靠。 </w:t>
      </w:r>
    </w:p>
    <w:p w14:paraId="4AC1BCC7">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15</w:t>
      </w:r>
      <w:r>
        <w:rPr>
          <w:rFonts w:hint="eastAsia"/>
          <w:color w:val="000000" w:themeColor="text1"/>
          <w:lang w:val="en-US" w:eastAsia="zh-CN"/>
          <w14:textFill>
            <w14:solidFill>
              <w14:schemeClr w14:val="tx1"/>
            </w14:solidFill>
          </w14:textFill>
        </w:rPr>
        <w:t>）化工园区与城市建成区、人口密集区、重要设施等防护目标之间保持 足够的安全防护距离，留有适当的缓冲带，将化工园区与周边公共安全的相互影 响降至风险可以接受。</w:t>
      </w:r>
    </w:p>
    <w:p w14:paraId="3DD9D66D">
      <w:pPr>
        <w:pStyle w:val="3"/>
        <w:bidi w:val="0"/>
        <w:ind w:firstLine="602" w:firstLineChars="200"/>
        <w:rPr>
          <w:rFonts w:hint="default"/>
          <w:lang w:val="en-US" w:eastAsia="zh-CN"/>
        </w:rPr>
      </w:pPr>
      <w:r>
        <w:rPr>
          <w:rFonts w:hint="eastAsia"/>
          <w:lang w:eastAsia="zh-CN"/>
        </w:rPr>
        <w:t>第二十</w:t>
      </w:r>
      <w:r>
        <w:rPr>
          <w:rFonts w:hint="eastAsia"/>
          <w:lang w:val="en-US" w:eastAsia="zh-CN"/>
        </w:rPr>
        <w:t>八</w:t>
      </w:r>
      <w:r>
        <w:rPr>
          <w:rFonts w:hint="eastAsia"/>
          <w:lang w:eastAsia="zh-CN"/>
        </w:rPr>
        <w:t>条</w:t>
      </w:r>
      <w:r>
        <w:rPr>
          <w:rFonts w:hint="eastAsia"/>
          <w:lang w:val="en-US" w:eastAsia="zh-CN"/>
        </w:rPr>
        <w:t xml:space="preserve"> 三体防控体系</w:t>
      </w:r>
    </w:p>
    <w:p w14:paraId="6C2BE8AF">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建立和完善企业级、园区级、流域级三级联动、有效衔接的防控体系，配备应急救援队伍，满足企业突发水环境污染事件风险防控需求，确保事故状态下泄漏的危险化学品、消防废水等污染物被有效收集和妥善处理，坚决杜绝重大水环境污染事件的发生，保障园区及周边区域的环境安全与公众健康。</w:t>
      </w:r>
    </w:p>
    <w:p w14:paraId="450EFC6D">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2" w:firstLineChars="200"/>
        <w:textAlignment w:val="baseline"/>
        <w:rPr>
          <w:rFonts w:hint="eastAsia" w:ascii="宋体" w:hAnsi="宋体" w:eastAsia="宋体" w:cs="Arial"/>
          <w:b/>
          <w:bCs/>
          <w:snapToGrid w:val="0"/>
          <w:color w:val="000000"/>
          <w:sz w:val="28"/>
          <w:szCs w:val="21"/>
          <w:lang w:val="en-US" w:eastAsia="zh-CN" w:bidi="ar-SA"/>
        </w:rPr>
      </w:pPr>
      <w:r>
        <w:rPr>
          <w:rFonts w:hint="eastAsia" w:cs="Arial"/>
          <w:b/>
          <w:bCs/>
          <w:snapToGrid w:val="0"/>
          <w:color w:val="000000"/>
          <w:sz w:val="28"/>
          <w:szCs w:val="21"/>
          <w:lang w:val="en-US" w:eastAsia="zh-CN" w:bidi="ar-SA"/>
        </w:rPr>
        <w:t>1.</w:t>
      </w:r>
      <w:r>
        <w:rPr>
          <w:rFonts w:hint="eastAsia" w:ascii="宋体" w:hAnsi="宋体" w:eastAsia="宋体" w:cs="Arial"/>
          <w:b/>
          <w:bCs/>
          <w:snapToGrid w:val="0"/>
          <w:color w:val="000000"/>
          <w:sz w:val="28"/>
          <w:szCs w:val="21"/>
          <w:lang w:val="en-US" w:eastAsia="zh-CN" w:bidi="ar-SA"/>
        </w:rPr>
        <w:t>第一级防控：企业级防控</w:t>
      </w:r>
    </w:p>
    <w:p w14:paraId="0A8A6BDD">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jc w:val="left"/>
        <w:textAlignment w:val="baseline"/>
        <w:rPr>
          <w:rFonts w:hint="default"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企业作为实现“一级防控不出厂区、二级防控不进内河、三级防控不出园区”总体目标的第一道防线，要求企业利用自身的围堰、应急池等环境应急防控设施，将事故污水控制在企业厂区内部。具体要求如下：</w:t>
      </w:r>
    </w:p>
    <w:p w14:paraId="7AB296D8">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在事故废水截流方面：①生产装置区和储罐区配套建设围堰，外设切换阀门和管线，能分别通向液体泄漏物料收集设施、事故废水应急池和初期雨水池；②物料装卸区装卸设施周边分区设置环沟等截导流设施，外设切换阀门和管线，能分别通向液体泄漏物料收集设施、事故废水应急池和初期雨水池；③工艺管廊管道设置自动切断阀和液体泄漏物料的导流收集设施，能防止液体泄漏物料和次生事故废水漫流；④雨水排口、污水排口等外排口安装闸阀，可实现手自一体(自动)操作和远程控制，将事故废水限制在厂界内；⑤在所有进出厂界的通道设置可移动或固定的拦水截流设施，拦截溢流的事故废水。事故废水收集方面要求设置专用事故废水收集管网，与生产装置区、储罐区、物料装卸区等区域的截流导流设施相连通，能将事故废水输送至事故废水应急池。事故废水处理基于企业自身污水处理能力，配套事故废水的预处理设施，或依托具备处理事故废水能力的第三方机构。</w:t>
      </w:r>
    </w:p>
    <w:p w14:paraId="6BC4FEDE">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事故废水储存方面：①在生产装置区、储罐区和装卸区等区域配套建设中间事故废水应急池，并与企业污水处理设施或末端事故应急废水池相连通，实现亭故废水分区收集；②在厂区下游配套建设末端事故废水应急池，并与企业污水处理设施、企业间共享事故废水应急池及园区享故废水收集管网相连通，满足厂区事故废水储存需要。</w:t>
      </w:r>
    </w:p>
    <w:p w14:paraId="07F3AF74">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企业在预防措施方面要求在必要的地方安装视频监控及相应阀门进行管控：①在雨水排口、污水排口等外排口安装水质在线监测、视频监控等设备，并接入园区智慧化平台，实时监控企业外排口；②安装事故废水应急池自动水位监测、报警和视频监控等设备，并接入园区智慧化平台，实时监控企业事故废水应急池；③除进出厂通道外，对事故废水可能泄漏的其它隐患点进行封堵，防止事故废水溢流出厂界；④化工生产区初期雨水收集后，后期雨水可优先采用强排措施，防止最不利条件下事故废水通过雨水系统外泄。</w:t>
      </w:r>
    </w:p>
    <w:p w14:paraId="3E452B60">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其次还要求企业配备应急救援队伍，满足企业突发水污染事件环境风险防控需要；储备环境风险防控的环境应急物资和装备，并建立完善相应管理制度，满足企业突发水污染事件环境风险防控需要。</w:t>
      </w:r>
    </w:p>
    <w:p w14:paraId="6E04E171">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2" w:firstLineChars="200"/>
        <w:textAlignment w:val="baseline"/>
        <w:rPr>
          <w:rFonts w:hint="eastAsia" w:ascii="宋体" w:hAnsi="宋体" w:eastAsia="宋体" w:cs="Arial"/>
          <w:b/>
          <w:bCs/>
          <w:snapToGrid w:val="0"/>
          <w:color w:val="000000"/>
          <w:sz w:val="28"/>
          <w:szCs w:val="21"/>
          <w:lang w:val="en-US" w:eastAsia="zh-CN" w:bidi="ar-SA"/>
        </w:rPr>
      </w:pPr>
      <w:r>
        <w:rPr>
          <w:rFonts w:hint="eastAsia" w:ascii="宋体" w:hAnsi="宋体" w:eastAsia="宋体" w:cs="Arial"/>
          <w:b/>
          <w:bCs/>
          <w:snapToGrid w:val="0"/>
          <w:color w:val="000000"/>
          <w:sz w:val="28"/>
          <w:szCs w:val="21"/>
          <w:lang w:val="en-US" w:eastAsia="zh-CN" w:bidi="ar-SA"/>
        </w:rPr>
        <w:t>第二级防控：园区级防控</w:t>
      </w:r>
    </w:p>
    <w:p w14:paraId="6E9E123F">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园区在三级防控体系中既是基础设施建设和资源调配的主体，也是应急响应的组织者和协调者，扮演着承上启下、统筹协调的关键角色。本规划中对园区三级防控体系建设提出以下要求：</w:t>
      </w:r>
    </w:p>
    <w:p w14:paraId="0D501D00">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事故废水截流：①工艺管廊设置管道自动切断阀和液体泄漏物料的导流收集设施，能防止液体泄漏物料和次生事故废水漫流；②危险品运输车辆停车场周边设置环沟等截导流设施，设施出口处设置切换阀门和管线，能分别通向液体泄漏物料收集设施、事故废水应急池和初期雨水池；③在园区雨水排口、污水排口等外排口安装闸阀，可实现手自一体(自动)操作和远程控制。</w:t>
      </w:r>
    </w:p>
    <w:p w14:paraId="6D0FB1D4">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在事故废水收集：①设置专用园区事故废水收集管网，与危险化学品运输车辆停车场、公共装卸区、公共管廊、公共罐区等区域截流设施及园区内企业事故应急池相连通，能将事故废水以重力流方式输送至公共事故废水应急池；②配备管道、泵等事故废水输送设施，能将泄漏进入园区道路、雨水系统的事故废水输送至事故废水应急池；事故废水依托园区建设的污水处理厂进行处理。</w:t>
      </w:r>
    </w:p>
    <w:p w14:paraId="10BCEFFC">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按照《化工园区事故应急设施(池)建设标准》在园区内建设应急事故池，收集污水处理设施运转不正常状态下的超负荷污水及事故废水避免污水处理设施受到严重冲击。规划园区事故水池位于园区中部地势低点，可利用重力流收集园区大部分事故废水。用于收集该汇水范围内的事故状态下的废水，并在建设项目环评中深化分析，论证该区域设置事故水池的必要性及其规模。</w:t>
      </w:r>
    </w:p>
    <w:p w14:paraId="3130F00C">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安装园区雨水排放口、污水排口等外排口水质在线监测、视频监控等设备，并接入园区智慧化平台，实时监控园区外排口；安装园区公共事故废水应急池自动水位监测、报警和视频监控等设备，并接入园区智慧化平台，实时监控园区公共事故废水应急池。并且完善相关闸阀的安装，因地制宜制定园区各类闸阀操作规程，分类收集液体泄漏物料、事故废水和雨水，实现液体泄漏物料有效收集和事故废水截流导流。</w:t>
      </w:r>
    </w:p>
    <w:p w14:paraId="12887BF3">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健全园区智慧化平台，将环境应急空间与设施清单及点位信息、园区突发水污染事件“一园一策一图”应急指挥图、园区VR全景图的统一资源定位地址(URL)等录入，实现园区环境应急工作信息化管理。</w:t>
      </w:r>
    </w:p>
    <w:p w14:paraId="4EA2537A">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default"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规划要求组建园区环境应急救援队伍，可自建或依托园区骨干企业、周边相关第三方环境应急力量，包括但不限于：环境应急监测队伍、环境应急处置队伍、环境应急保障队伍、环境应急专家等；并建设环境应急物资库，储备满足事故废水应急处置的环境应急装备和物资，包括但不限于临时围堵截流物资、应急管道、应急泵、应急监测设备、应急电源、应急照明设备、污染物吸附降解药剂、筑坝等各类装备及其它物资。</w:t>
      </w:r>
    </w:p>
    <w:p w14:paraId="4162482F">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2" w:firstLineChars="200"/>
        <w:textAlignment w:val="baseline"/>
        <w:rPr>
          <w:rFonts w:hint="eastAsia" w:ascii="宋体" w:hAnsi="宋体" w:eastAsia="宋体" w:cs="Arial"/>
          <w:b/>
          <w:bCs/>
          <w:snapToGrid w:val="0"/>
          <w:color w:val="000000"/>
          <w:sz w:val="28"/>
          <w:szCs w:val="21"/>
          <w:lang w:val="en-US" w:eastAsia="zh-CN" w:bidi="ar-SA"/>
        </w:rPr>
      </w:pPr>
      <w:r>
        <w:rPr>
          <w:rFonts w:hint="eastAsia" w:ascii="宋体" w:hAnsi="宋体" w:eastAsia="宋体" w:cs="Arial"/>
          <w:b/>
          <w:bCs/>
          <w:snapToGrid w:val="0"/>
          <w:color w:val="000000"/>
          <w:sz w:val="28"/>
          <w:szCs w:val="21"/>
          <w:lang w:val="en-US" w:eastAsia="zh-CN" w:bidi="ar-SA"/>
        </w:rPr>
        <w:t>第三级防控：流域级防控</w:t>
      </w:r>
    </w:p>
    <w:p w14:paraId="5DDFC06E">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当园区级防控完全失效（极端重大事故），污染物突破园区总排口进入外部环境时，三级防控体系的建设可以充分利用园区内的坑塘、河道、沟渠以及周边水系等构建环境应急防控空间，对进出园区的水体实施封闭或分段管控，确保不对园区外重要水体造成影响。</w:t>
      </w:r>
    </w:p>
    <w:p w14:paraId="259F7CBD">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为加强受污染水体截流与拦截能力，园区首先应该配合流域管理部门，利用园区边界及周边水系的闸坝、拦水设施，对可能流出园区的受污染水体进行拦截，防止污染扩散至下游敏感区域。</w:t>
      </w:r>
    </w:p>
    <w:p w14:paraId="0751DABA">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若现有设施不足，紧急调配临时筑坝物资（如沙袋、土工膜等），在关键节点构建临时拦截坝，阻断污染水流。</w:t>
      </w:r>
    </w:p>
    <w:p w14:paraId="38D31541">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充分利用园区外至下游干流或主要支流间的坑塘、水库、湿地、干枯河道等环境应急空间，将受污染水体引导至这些区域暂存，避免直接排入自然水体。</w:t>
      </w:r>
    </w:p>
    <w:p w14:paraId="658B5AE1">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同时与流域管理部门协同，制定污染水体转移和处理方案，确保暂存水体后续得到安全处置。</w:t>
      </w:r>
    </w:p>
    <w:p w14:paraId="72786920">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其次，应该强化环境应急监测。调度河流下游例行监控断面的实时在线数据，加密设置手工监测断面，重点监测污染物浓度、水质变化等指标。及时掌握污染范围和程度，为应急决策提供数据支持。</w:t>
      </w:r>
    </w:p>
    <w:p w14:paraId="46AF0A53">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将园区“一园一策一图”与流域“一河一策一图”有机衔接，确保应急响应方案与流域整体防控措施协调一致。</w:t>
      </w:r>
    </w:p>
    <w:p w14:paraId="2A6278A8">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建立与地方政府、上下游相关单位的联动机制，通过“一键启动”装置快速响应，共享信息、调配资源，共同开展污染防控工作。</w:t>
      </w:r>
    </w:p>
    <w:p w14:paraId="10559C7F">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园区还应该保障应急物资与队伍支援。启用流域区域环境应急物资库，调配污染源切断、控制、收集和降解等物资，以及安全防护、应急通信、监测设备等资源。</w:t>
      </w:r>
    </w:p>
    <w:p w14:paraId="324A37F1">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组织园区环境应急救援队伍（包括监测、处置、保障等专业人员），配合流域应急力量开展工作，必要时请求外部支援。</w:t>
      </w:r>
    </w:p>
    <w:p w14:paraId="0D686CC0">
      <w:pPr>
        <w:keepNext w:val="0"/>
        <w:keepLines w:val="0"/>
        <w:widowControl/>
        <w:suppressLineNumbers w:val="0"/>
        <w:jc w:val="left"/>
        <w:rPr>
          <w:rFonts w:hint="eastAsia"/>
          <w:color w:val="000000" w:themeColor="text1"/>
          <w:lang w:val="en-US" w:eastAsia="zh-CN"/>
          <w14:textFill>
            <w14:solidFill>
              <w14:schemeClr w14:val="tx1"/>
            </w14:solidFill>
          </w14:textFill>
        </w:rPr>
      </w:pPr>
    </w:p>
    <w:p w14:paraId="4C70686C">
      <w:pPr>
        <w:pStyle w:val="2"/>
        <w:keepNext w:val="0"/>
        <w:keepLines w:val="0"/>
        <w:pageBreakBefore w:val="0"/>
        <w:widowControl/>
        <w:kinsoku/>
        <w:wordWrap/>
        <w:overflowPunct/>
        <w:topLinePunct w:val="0"/>
        <w:autoSpaceDE w:val="0"/>
        <w:autoSpaceDN w:val="0"/>
        <w:bidi w:val="0"/>
        <w:adjustRightInd w:val="0"/>
        <w:snapToGrid w:val="0"/>
        <w:spacing w:before="0" w:beforeLines="100" w:after="0" w:afterLines="100" w:line="700" w:lineRule="exact"/>
        <w:textAlignment w:val="baseline"/>
        <w:rPr>
          <w:color w:val="000000" w:themeColor="text1"/>
          <w:lang w:eastAsia="zh-CN"/>
          <w14:textFill>
            <w14:solidFill>
              <w14:schemeClr w14:val="tx1"/>
            </w14:solidFill>
          </w14:textFill>
        </w:rPr>
      </w:pPr>
      <w:bookmarkStart w:id="101" w:name="_Toc29915"/>
      <w:bookmarkStart w:id="102" w:name="_Toc26852"/>
      <w:bookmarkStart w:id="103" w:name="_Toc14673"/>
      <w:bookmarkStart w:id="104" w:name="_Toc6483"/>
      <w:bookmarkStart w:id="105" w:name="_Toc6056"/>
      <w:r>
        <w:rPr>
          <w:color w:val="000000" w:themeColor="text1"/>
          <w:lang w:eastAsia="zh-CN"/>
          <w14:textFill>
            <w14:solidFill>
              <w14:schemeClr w14:val="tx1"/>
            </w14:solidFill>
          </w14:textFill>
        </w:rPr>
        <w:t>第八章</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节约集约用地</w:t>
      </w:r>
      <w:r>
        <w:rPr>
          <w:color w:val="000000" w:themeColor="text1"/>
          <w:lang w:eastAsia="zh-CN"/>
          <w14:textFill>
            <w14:solidFill>
              <w14:schemeClr w14:val="tx1"/>
            </w14:solidFill>
          </w14:textFill>
        </w:rPr>
        <w:t>规划</w:t>
      </w:r>
      <w:bookmarkEnd w:id="101"/>
      <w:bookmarkEnd w:id="102"/>
    </w:p>
    <w:p w14:paraId="3EA4AC7B">
      <w:pPr>
        <w:pStyle w:val="3"/>
        <w:bidi w:val="0"/>
        <w:rPr>
          <w:color w:val="000000" w:themeColor="text1"/>
          <w:lang w:eastAsia="zh-CN"/>
          <w14:textFill>
            <w14:solidFill>
              <w14:schemeClr w14:val="tx1"/>
            </w14:solidFill>
          </w14:textFill>
        </w:rPr>
      </w:pPr>
      <w:bookmarkStart w:id="106" w:name="_Toc18876"/>
      <w:r>
        <w:rPr>
          <w:rFonts w:hint="eastAsia"/>
          <w:color w:val="000000" w:themeColor="text1"/>
          <w:lang w:eastAsia="zh-CN"/>
          <w14:textFill>
            <w14:solidFill>
              <w14:schemeClr w14:val="tx1"/>
            </w14:solidFill>
          </w14:textFill>
        </w:rPr>
        <w:t>第二十六条</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规划目标</w:t>
      </w:r>
      <w:bookmarkEnd w:id="106"/>
    </w:p>
    <w:p w14:paraId="30E18105">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提高土地利用效率，优化用地结构，降低土地开发成本，实现土地资源可持续利用，提升园区经济效益与环境效益。</w:t>
      </w:r>
    </w:p>
    <w:p w14:paraId="75317833">
      <w:pPr>
        <w:pStyle w:val="3"/>
        <w:bidi w:val="0"/>
        <w:rPr>
          <w:rFonts w:hint="eastAsia"/>
          <w:color w:val="000000" w:themeColor="text1"/>
          <w:lang w:eastAsia="zh-CN"/>
          <w14:textFill>
            <w14:solidFill>
              <w14:schemeClr w14:val="tx1"/>
            </w14:solidFill>
          </w14:textFill>
        </w:rPr>
      </w:pPr>
      <w:bookmarkStart w:id="107" w:name="_Toc20904"/>
      <w:r>
        <w:rPr>
          <w:rFonts w:hint="eastAsia"/>
          <w:color w:val="000000" w:themeColor="text1"/>
          <w:lang w:eastAsia="zh-CN"/>
          <w14:textFill>
            <w14:solidFill>
              <w14:schemeClr w14:val="tx1"/>
            </w14:solidFill>
          </w14:textFill>
        </w:rPr>
        <w:t>第二十</w:t>
      </w:r>
      <w:r>
        <w:rPr>
          <w:rFonts w:hint="eastAsia"/>
          <w:color w:val="000000" w:themeColor="text1"/>
          <w:lang w:val="en-US" w:eastAsia="zh-CN"/>
          <w14:textFill>
            <w14:solidFill>
              <w14:schemeClr w14:val="tx1"/>
            </w14:solidFill>
          </w14:textFill>
        </w:rPr>
        <w:t>七</w:t>
      </w:r>
      <w:r>
        <w:rPr>
          <w:rFonts w:hint="eastAsia"/>
          <w:color w:val="000000" w:themeColor="text1"/>
          <w:lang w:eastAsia="zh-CN"/>
          <w14:textFill>
            <w14:solidFill>
              <w14:schemeClr w14:val="tx1"/>
            </w14:solidFill>
          </w14:textFill>
        </w:rPr>
        <w:t>条</w:t>
      </w:r>
      <w:r>
        <w:rPr>
          <w:rFonts w:hint="eastAsia"/>
          <w:color w:val="000000" w:themeColor="text1"/>
          <w:lang w:val="en-US" w:eastAsia="zh-CN"/>
          <w14:textFill>
            <w14:solidFill>
              <w14:schemeClr w14:val="tx1"/>
            </w14:solidFill>
          </w14:textFill>
        </w:rPr>
        <w:t xml:space="preserve"> 规划要求</w:t>
      </w:r>
      <w:bookmarkEnd w:id="107"/>
    </w:p>
    <w:p w14:paraId="7A1FAB7A">
      <w:pPr>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lang w:eastAsia="zh-CN"/>
          <w14:textFill>
            <w14:solidFill>
              <w14:schemeClr w14:val="tx1"/>
            </w14:solidFill>
          </w14:textFill>
        </w:rPr>
        <w:t>建设用地管理</w:t>
      </w:r>
    </w:p>
    <w:p w14:paraId="246D8163">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严格土地出让管理，明确土地使用条件和违约责任。在出让合同中明确开发期限、投资强度、产出效益等要求，确保土地按规定用途和期限开发利用。</w:t>
      </w:r>
    </w:p>
    <w:p w14:paraId="46116C8A">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规范土地流转行为，加强土地权属管理，保障土地交易合法性和安全性。</w:t>
      </w:r>
    </w:p>
    <w:p w14:paraId="42A28C0B">
      <w:pPr>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lang w:eastAsia="zh-CN"/>
          <w14:textFill>
            <w14:solidFill>
              <w14:schemeClr w14:val="tx1"/>
            </w14:solidFill>
          </w14:textFill>
        </w:rPr>
        <w:t>产业准入与退出机制</w:t>
      </w:r>
    </w:p>
    <w:p w14:paraId="082E73EB">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制定严格的产业准入标准，优先引进投资强度大、科技含量高、资源消耗低、环境污染小的项目。限制高耗能、高污染、低效益项目进入园区。</w:t>
      </w:r>
    </w:p>
    <w:p w14:paraId="790548BB">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建立产业退出机制，对不符合园区发展规划、长期闲置土地、经营不善的企业，采取鼓励转让、协议收回等方式，腾出土地用于优质项目。</w:t>
      </w:r>
    </w:p>
    <w:p w14:paraId="13CEC8B6">
      <w:pPr>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政策支持与激励</w:t>
      </w:r>
    </w:p>
    <w:p w14:paraId="33D7F590">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出台节约集约用地的优惠政策，对达到一定节约集约用地标准的企业给予补贴等。</w:t>
      </w:r>
    </w:p>
    <w:p w14:paraId="333E9385">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设立节约集约用地专项资金，用于支持土地整治、闲置土地盘活等项目。</w:t>
      </w:r>
    </w:p>
    <w:p w14:paraId="5A60E5E1">
      <w:pPr>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lang w:eastAsia="zh-CN"/>
          <w14:textFill>
            <w14:solidFill>
              <w14:schemeClr w14:val="tx1"/>
            </w14:solidFill>
          </w14:textFill>
        </w:rPr>
        <w:t>技术创新与应用</w:t>
      </w:r>
    </w:p>
    <w:p w14:paraId="7591A0A4">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利用大数据、云计算等新一代信息技术，构建信息化平台，实现化工园区综合管理及土地利用监测管理。通过平台实时掌握土地使用情况，为土地管理决策提供依据。</w:t>
      </w:r>
    </w:p>
    <w:p w14:paraId="54A9F026">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推广应用先进的土地开发和利用技术，如新型建筑材料、施工工艺等，提高土地开发效率和质量。</w:t>
      </w:r>
    </w:p>
    <w:p w14:paraId="04F49F1D">
      <w:pPr>
        <w:pStyle w:val="2"/>
        <w:keepNext w:val="0"/>
        <w:keepLines w:val="0"/>
        <w:pageBreakBefore w:val="0"/>
        <w:widowControl/>
        <w:numPr>
          <w:ilvl w:val="0"/>
          <w:numId w:val="1"/>
        </w:numPr>
        <w:kinsoku/>
        <w:wordWrap/>
        <w:overflowPunct/>
        <w:topLinePunct w:val="0"/>
        <w:autoSpaceDE w:val="0"/>
        <w:autoSpaceDN w:val="0"/>
        <w:bidi w:val="0"/>
        <w:adjustRightInd w:val="0"/>
        <w:snapToGrid w:val="0"/>
        <w:spacing w:before="0" w:beforeLines="100" w:after="0" w:afterLines="100" w:line="700" w:lineRule="exact"/>
        <w:ind w:firstLine="2873" w:firstLineChars="900"/>
        <w:jc w:val="both"/>
        <w:textAlignment w:val="baseline"/>
        <w:rPr>
          <w:color w:val="000000" w:themeColor="text1"/>
          <w:lang w:eastAsia="zh-CN"/>
          <w14:textFill>
            <w14:solidFill>
              <w14:schemeClr w14:val="tx1"/>
            </w14:solidFill>
          </w14:textFill>
        </w:rPr>
      </w:pPr>
      <w:bookmarkStart w:id="108" w:name="_Toc29869"/>
      <w:bookmarkStart w:id="109" w:name="_Toc28790"/>
      <w:r>
        <w:rPr>
          <w:color w:val="000000" w:themeColor="text1"/>
          <w:lang w:eastAsia="zh-CN"/>
          <w14:textFill>
            <w14:solidFill>
              <w14:schemeClr w14:val="tx1"/>
            </w14:solidFill>
          </w14:textFill>
        </w:rPr>
        <w:t>综合防灾规划</w:t>
      </w:r>
      <w:bookmarkEnd w:id="103"/>
      <w:bookmarkEnd w:id="104"/>
      <w:bookmarkEnd w:id="105"/>
      <w:bookmarkEnd w:id="108"/>
      <w:bookmarkEnd w:id="109"/>
      <w:bookmarkStart w:id="110" w:name="_Toc10087"/>
      <w:bookmarkStart w:id="111" w:name="_Toc31413"/>
      <w:bookmarkStart w:id="112" w:name="_Toc2086"/>
      <w:bookmarkStart w:id="113" w:name="_Toc12468"/>
      <w:bookmarkStart w:id="114" w:name="_Toc26907"/>
    </w:p>
    <w:p w14:paraId="1FB36706">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Lines="100" w:after="0" w:afterLines="100" w:line="700" w:lineRule="exact"/>
        <w:jc w:val="both"/>
        <w:textAlignment w:val="baseline"/>
        <w:rPr>
          <w:rFonts w:hint="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2</w:t>
      </w:r>
      <w:r>
        <w:rPr>
          <w:color w:val="000000" w:themeColor="text1"/>
          <w:lang w:eastAsia="zh-CN"/>
          <w14:textFill>
            <w14:solidFill>
              <w14:schemeClr w14:val="tx1"/>
            </w14:solidFill>
          </w14:textFill>
        </w:rPr>
        <w:t>.1</w:t>
      </w:r>
      <w:r>
        <w:rPr>
          <w:rFonts w:hint="eastAsia"/>
          <w:color w:val="000000" w:themeColor="text1"/>
          <w:lang w:eastAsia="zh-CN"/>
          <w14:textFill>
            <w14:solidFill>
              <w14:schemeClr w14:val="tx1"/>
            </w14:solidFill>
          </w14:textFill>
        </w:rPr>
        <w:t>抗震规划</w:t>
      </w:r>
    </w:p>
    <w:p w14:paraId="7EE0047B">
      <w:pPr>
        <w:pStyle w:val="4"/>
        <w:keepNext w:val="0"/>
        <w:keepLines w:val="0"/>
        <w:pageBreakBefore w:val="0"/>
        <w:widowControl w:val="0"/>
        <w:kinsoku/>
        <w:wordWrap/>
        <w:overflowPunct/>
        <w:topLinePunct w:val="0"/>
        <w:autoSpaceDE w:val="0"/>
        <w:autoSpaceDN w:val="0"/>
        <w:bidi w:val="0"/>
        <w:adjustRightInd w:val="0"/>
        <w:snapToGrid w:val="0"/>
        <w:textAlignment w:val="baseline"/>
        <w:rPr>
          <w:rFonts w:hint="eastAsia"/>
          <w:color w:val="000000" w:themeColor="text1"/>
          <w:lang w:val="en-US" w:eastAsia="zh-CN"/>
          <w14:textFill>
            <w14:solidFill>
              <w14:schemeClr w14:val="tx1"/>
            </w14:solidFill>
          </w14:textFill>
        </w:rPr>
      </w:pPr>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2</w:t>
      </w:r>
      <w:r>
        <w:rPr>
          <w:color w:val="000000" w:themeColor="text1"/>
          <w:lang w:eastAsia="zh-CN"/>
          <w14:textFill>
            <w14:solidFill>
              <w14:schemeClr w14:val="tx1"/>
            </w14:solidFill>
          </w14:textFill>
        </w:rPr>
        <w:t>.1.1</w:t>
      </w:r>
      <w:r>
        <w:rPr>
          <w:rFonts w:hint="eastAsia"/>
          <w:color w:val="000000" w:themeColor="text1"/>
          <w:lang w:val="en-US" w:eastAsia="zh-CN"/>
          <w14:textFill>
            <w14:solidFill>
              <w14:schemeClr w14:val="tx1"/>
            </w14:solidFill>
          </w14:textFill>
        </w:rPr>
        <w:t>指导思想</w:t>
      </w:r>
    </w:p>
    <w:p w14:paraId="623C7F16">
      <w:pPr>
        <w:pStyle w:val="4"/>
        <w:keepNext w:val="0"/>
        <w:keepLines w:val="0"/>
        <w:pageBreakBefore w:val="0"/>
        <w:widowControl w:val="0"/>
        <w:kinsoku/>
        <w:wordWrap/>
        <w:overflowPunct/>
        <w:topLinePunct w:val="0"/>
        <w:autoSpaceDE w:val="0"/>
        <w:autoSpaceDN w:val="0"/>
        <w:bidi w:val="0"/>
        <w:adjustRightInd w:val="0"/>
        <w:snapToGrid w:val="0"/>
        <w:textAlignment w:val="baseline"/>
        <w:rPr>
          <w:rFonts w:hint="eastAsia" w:cs="Arial"/>
          <w:b w:val="0"/>
          <w:snapToGrid w:val="0"/>
          <w:color w:val="000000" w:themeColor="text1"/>
          <w:sz w:val="28"/>
          <w:szCs w:val="21"/>
          <w:lang w:val="en-US" w:eastAsia="zh-CN" w:bidi="ar-SA"/>
          <w14:textFill>
            <w14:solidFill>
              <w14:schemeClr w14:val="tx1"/>
            </w14:solidFill>
          </w14:textFill>
        </w:rPr>
      </w:pPr>
      <w:r>
        <w:rPr>
          <w:rFonts w:hint="eastAsia" w:ascii="宋体" w:hAnsi="宋体" w:eastAsia="宋体" w:cs="Arial"/>
          <w:b w:val="0"/>
          <w:snapToGrid w:val="0"/>
          <w:color w:val="000000" w:themeColor="text1"/>
          <w:sz w:val="28"/>
          <w:szCs w:val="21"/>
          <w:lang w:val="en-US" w:eastAsia="zh-CN" w:bidi="ar-SA"/>
          <w14:textFill>
            <w14:solidFill>
              <w14:schemeClr w14:val="tx1"/>
            </w14:solidFill>
          </w14:textFill>
        </w:rPr>
        <w:t>根据国家标准《中国地震动参数区划图》（GB18306—2015）的规定以及阳城县历史上地震情况，规划各类建筑物设防标准，并应满足《建筑工程抗震设防分类标准》(GB50223-2008)的规定。重点加强生活区给排水、供电、通信、消防、医疗救护等城市生命线系统的抗震防灾能力，结合精细化工生产特点，贯彻“预防为主，防、抗、避、救相结合”的方针，结合实际，因地制宜，突出重点，制定切实可行的防震抗震措施，力求把地震灾害及次生灾害减小到最低程度。</w:t>
      </w:r>
      <w:r>
        <w:rPr>
          <w:rFonts w:hint="eastAsia" w:cs="Arial"/>
          <w:b w:val="0"/>
          <w:snapToGrid w:val="0"/>
          <w:color w:val="000000" w:themeColor="text1"/>
          <w:sz w:val="28"/>
          <w:szCs w:val="21"/>
          <w:lang w:val="en-US" w:eastAsia="zh-CN" w:bidi="ar-SA"/>
          <w14:textFill>
            <w14:solidFill>
              <w14:schemeClr w14:val="tx1"/>
            </w14:solidFill>
          </w14:textFill>
        </w:rPr>
        <w:t xml:space="preserve">   </w:t>
      </w:r>
    </w:p>
    <w:p w14:paraId="5BF1D83F">
      <w:pPr>
        <w:pStyle w:val="4"/>
        <w:bidi w:val="0"/>
        <w:rPr>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12.1.2</w:t>
      </w:r>
      <w:r>
        <w:rPr>
          <w:color w:val="000000" w:themeColor="text1"/>
          <w:lang w:eastAsia="zh-CN"/>
          <w14:textFill>
            <w14:solidFill>
              <w14:schemeClr w14:val="tx1"/>
            </w14:solidFill>
          </w14:textFill>
        </w:rPr>
        <w:t>抗震设防要求</w:t>
      </w:r>
    </w:p>
    <w:p w14:paraId="3BFC9FB5">
      <w:pPr>
        <w:bidi w:val="0"/>
        <w:rPr>
          <w:rFonts w:hint="eastAsia"/>
          <w:b/>
          <w:bCs/>
          <w:color w:val="000000" w:themeColor="text1"/>
          <w:u w:val="single"/>
          <w:lang w:eastAsia="zh-CN"/>
          <w14:textFill>
            <w14:solidFill>
              <w14:schemeClr w14:val="tx1"/>
            </w14:solidFill>
          </w14:textFill>
        </w:rPr>
      </w:pPr>
      <w:r>
        <w:rPr>
          <w:rFonts w:hint="eastAsia"/>
          <w:color w:val="000000" w:themeColor="text1"/>
          <w:lang w:eastAsia="zh-CN"/>
          <w14:textFill>
            <w14:solidFill>
              <w14:schemeClr w14:val="tx1"/>
            </w14:solidFill>
          </w14:textFill>
        </w:rPr>
        <w:t>根据《中国地震动参数区划图》（GB 18306-2015），阳城县台头化工园区抗震防灾应按国家地震基本烈度 7 度进行设防。生命线工程按基本烈度提高一度进行设防</w:t>
      </w:r>
      <w:r>
        <w:rPr>
          <w:color w:val="000000" w:themeColor="text1"/>
          <w:lang w:eastAsia="zh-CN"/>
          <w14:textFill>
            <w14:solidFill>
              <w14:schemeClr w14:val="tx1"/>
            </w14:solidFill>
          </w14:textFill>
        </w:rPr>
        <w:t>。</w:t>
      </w:r>
      <w:r>
        <w:rPr>
          <w:b/>
          <w:bCs/>
          <w:color w:val="000000" w:themeColor="text1"/>
          <w:u w:val="single"/>
          <w:lang w:eastAsia="zh-CN"/>
          <w14:textFill>
            <w14:solidFill>
              <w14:schemeClr w14:val="tx1"/>
            </w14:solidFill>
          </w14:textFill>
        </w:rPr>
        <w:t>新建工程均应按基本烈度</w:t>
      </w:r>
      <w:r>
        <w:rPr>
          <w:rFonts w:hint="eastAsia"/>
          <w:b/>
          <w:bCs/>
          <w:color w:val="000000" w:themeColor="text1"/>
          <w:u w:val="single"/>
          <w:lang w:eastAsia="zh-CN"/>
          <w14:textFill>
            <w14:solidFill>
              <w14:schemeClr w14:val="tx1"/>
            </w14:solidFill>
          </w14:textFill>
        </w:rPr>
        <w:t>Ⅶ</w:t>
      </w:r>
      <w:r>
        <w:rPr>
          <w:b/>
          <w:bCs/>
          <w:color w:val="000000" w:themeColor="text1"/>
          <w:u w:val="single"/>
          <w:lang w:eastAsia="zh-CN"/>
          <w14:textFill>
            <w14:solidFill>
              <w14:schemeClr w14:val="tx1"/>
            </w14:solidFill>
          </w14:textFill>
        </w:rPr>
        <w:t>度设防，重要次生灾害源如化工企业内危险装置区、加油站、消防站、应急指挥中心、危化品仓储区等须提高</w:t>
      </w:r>
      <w:r>
        <w:rPr>
          <w:rFonts w:hint="eastAsia"/>
          <w:b/>
          <w:bCs/>
          <w:color w:val="000000" w:themeColor="text1"/>
          <w:u w:val="single"/>
          <w:lang w:eastAsia="zh-CN"/>
          <w14:textFill>
            <w14:solidFill>
              <w14:schemeClr w14:val="tx1"/>
            </w14:solidFill>
          </w14:textFill>
        </w:rPr>
        <w:t>至七度</w:t>
      </w:r>
      <w:r>
        <w:rPr>
          <w:b/>
          <w:bCs/>
          <w:color w:val="000000" w:themeColor="text1"/>
          <w:u w:val="single"/>
          <w:lang w:eastAsia="zh-CN"/>
          <w14:textFill>
            <w14:solidFill>
              <w14:schemeClr w14:val="tx1"/>
            </w14:solidFill>
          </w14:textFill>
        </w:rPr>
        <w:t>设防；生产装置、储罐等设备基础采用隔震技术</w:t>
      </w:r>
      <w:r>
        <w:rPr>
          <w:rFonts w:hint="eastAsia"/>
          <w:b/>
          <w:bCs/>
          <w:color w:val="000000" w:themeColor="text1"/>
          <w:u w:val="single"/>
          <w:lang w:eastAsia="zh-CN"/>
          <w14:textFill>
            <w14:solidFill>
              <w14:schemeClr w14:val="tx1"/>
            </w14:solidFill>
          </w14:textFill>
        </w:rPr>
        <w:t>，</w:t>
      </w:r>
      <w:r>
        <w:rPr>
          <w:b/>
          <w:bCs/>
          <w:color w:val="000000" w:themeColor="text1"/>
          <w:u w:val="single"/>
          <w:lang w:eastAsia="zh-CN"/>
          <w14:textFill>
            <w14:solidFill>
              <w14:schemeClr w14:val="tx1"/>
            </w14:solidFill>
          </w14:textFill>
        </w:rPr>
        <w:t>各主要交通干道也要进行重点设防。</w:t>
      </w:r>
    </w:p>
    <w:p w14:paraId="4CDE1279">
      <w:pPr>
        <w:keepNext w:val="0"/>
        <w:keepLines w:val="0"/>
        <w:widowControl/>
        <w:suppressLineNumbers w:val="0"/>
        <w:jc w:val="left"/>
        <w:rPr>
          <w:rFonts w:ascii="宋体" w:hAnsi="宋体" w:eastAsia="宋体" w:cs="Arial"/>
          <w:b/>
          <w:snapToGrid w:val="0"/>
          <w:color w:val="000000" w:themeColor="text1"/>
          <w:sz w:val="28"/>
          <w:szCs w:val="21"/>
          <w:lang w:val="en-US" w:eastAsia="zh-CN" w:bidi="ar-SA"/>
          <w14:textFill>
            <w14:solidFill>
              <w14:schemeClr w14:val="tx1"/>
            </w14:solidFill>
          </w14:textFill>
        </w:rPr>
      </w:pPr>
      <w:r>
        <w:rPr>
          <w:rFonts w:hint="eastAsia" w:cs="Arial"/>
          <w:b/>
          <w:snapToGrid w:val="0"/>
          <w:color w:val="000000" w:themeColor="text1"/>
          <w:sz w:val="28"/>
          <w:szCs w:val="21"/>
          <w:lang w:val="en-US" w:eastAsia="zh-CN" w:bidi="ar-SA"/>
          <w14:textFill>
            <w14:solidFill>
              <w14:schemeClr w14:val="tx1"/>
            </w14:solidFill>
          </w14:textFill>
        </w:rPr>
        <w:t>12.1.3</w:t>
      </w:r>
      <w:r>
        <w:rPr>
          <w:rFonts w:hint="eastAsia" w:ascii="宋体" w:hAnsi="宋体" w:eastAsia="宋体" w:cs="Arial"/>
          <w:b/>
          <w:snapToGrid w:val="0"/>
          <w:color w:val="000000" w:themeColor="text1"/>
          <w:sz w:val="28"/>
          <w:szCs w:val="21"/>
          <w:lang w:val="en-US" w:eastAsia="zh-CN" w:bidi="ar-SA"/>
          <w14:textFill>
            <w14:solidFill>
              <w14:schemeClr w14:val="tx1"/>
            </w14:solidFill>
          </w14:textFill>
        </w:rPr>
        <w:t>抗震防灾应达到的基本目标</w:t>
      </w:r>
    </w:p>
    <w:p w14:paraId="4DEA205F">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 xml:space="preserve">）当遭受多遇地震时，园区一般功能正常； </w:t>
      </w:r>
    </w:p>
    <w:p w14:paraId="7F99ACC4">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 xml:space="preserve">）当遭受设防地震时，园区一般功能及生命系统基本正常，重要企业能正常或者很快恢复生产； </w:t>
      </w:r>
    </w:p>
    <w:p w14:paraId="13DAE162">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）当遭受罕遇地震时，园区功能不瘫痪，要害系统和生命线工程不遭受 破坏，不发生严重的次生灾害。实现“小震不坏、中震可修、大震不倒”的抗震 设防目标。</w:t>
      </w:r>
    </w:p>
    <w:p w14:paraId="67AA7384">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4</w:t>
      </w:r>
      <w:r>
        <w:rPr>
          <w:color w:val="000000" w:themeColor="text1"/>
          <w:lang w:eastAsia="zh-CN"/>
          <w14:textFill>
            <w14:solidFill>
              <w14:schemeClr w14:val="tx1"/>
            </w14:solidFill>
          </w14:textFill>
        </w:rPr>
        <w:t>）供水管道采用柔性接头，管网采用环状或双管路的方式布置。</w:t>
      </w:r>
    </w:p>
    <w:p w14:paraId="7684ACB6">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5</w:t>
      </w:r>
      <w:r>
        <w:rPr>
          <w:color w:val="000000" w:themeColor="text1"/>
          <w:lang w:eastAsia="zh-CN"/>
          <w14:textFill>
            <w14:solidFill>
              <w14:schemeClr w14:val="tx1"/>
            </w14:solidFill>
          </w14:textFill>
        </w:rPr>
        <w:t>）变电所采用双向电源。</w:t>
      </w:r>
    </w:p>
    <w:p w14:paraId="53FB80E1">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6</w:t>
      </w:r>
      <w:r>
        <w:rPr>
          <w:color w:val="000000" w:themeColor="text1"/>
          <w:lang w:eastAsia="zh-CN"/>
          <w14:textFill>
            <w14:solidFill>
              <w14:schemeClr w14:val="tx1"/>
            </w14:solidFill>
          </w14:textFill>
        </w:rPr>
        <w:t>）通讯线路要实现环网化，并建立多渠道通讯方式，增设储备自供电源。</w:t>
      </w:r>
    </w:p>
    <w:p w14:paraId="1975DA72">
      <w:pPr>
        <w:bidi w:val="0"/>
        <w:rPr>
          <w:rFonts w:hint="eastAsia"/>
          <w:color w:val="000000" w:themeColor="text1"/>
          <w:lang w:eastAsia="zh-CN"/>
          <w14:textFill>
            <w14:solidFill>
              <w14:schemeClr w14:val="tx1"/>
            </w14:solidFill>
          </w14:textFill>
        </w:rPr>
      </w:pP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7</w:t>
      </w:r>
      <w:r>
        <w:rPr>
          <w:rFonts w:hint="default"/>
          <w:color w:val="000000" w:themeColor="text1"/>
          <w:lang w:val="en-US" w:eastAsia="zh-CN"/>
          <w14:textFill>
            <w14:solidFill>
              <w14:schemeClr w14:val="tx1"/>
            </w14:solidFill>
          </w14:textFill>
        </w:rPr>
        <w:t>）</w:t>
      </w:r>
      <w:r>
        <w:rPr>
          <w:color w:val="000000" w:themeColor="text1"/>
          <w:lang w:eastAsia="zh-CN"/>
          <w14:textFill>
            <w14:solidFill>
              <w14:schemeClr w14:val="tx1"/>
            </w14:solidFill>
          </w14:textFill>
        </w:rPr>
        <w:t>按照要求控制消防通道，宽度不小于4m。</w:t>
      </w:r>
    </w:p>
    <w:p w14:paraId="1F3F2E56">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8</w:t>
      </w:r>
      <w:r>
        <w:rPr>
          <w:rFonts w:hint="eastAsia"/>
          <w:color w:val="000000" w:themeColor="text1"/>
          <w:lang w:eastAsia="zh-CN"/>
          <w14:textFill>
            <w14:solidFill>
              <w14:schemeClr w14:val="tx1"/>
            </w14:solidFill>
          </w14:textFill>
        </w:rPr>
        <w:t>）燃气管道设置地震自动切断阀，与地震监测系统联动。</w:t>
      </w:r>
    </w:p>
    <w:p w14:paraId="06A4D05A">
      <w:pPr>
        <w:pStyle w:val="4"/>
        <w:bidi w:val="0"/>
        <w:rPr>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12.1.4</w:t>
      </w:r>
      <w:r>
        <w:rPr>
          <w:color w:val="000000" w:themeColor="text1"/>
          <w:lang w:eastAsia="zh-CN"/>
          <w14:textFill>
            <w14:solidFill>
              <w14:schemeClr w14:val="tx1"/>
            </w14:solidFill>
          </w14:textFill>
        </w:rPr>
        <w:t>避震疏散规划</w:t>
      </w:r>
    </w:p>
    <w:p w14:paraId="57725B74">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（1）避震和震时疏散以就近疏散为主，可利用工作地点周围的小型绿地或其它空旷地作为疏散场地。</w:t>
      </w:r>
    </w:p>
    <w:p w14:paraId="00D08356">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（2）规划区内15m以上的道路可作为抗震疏散通道。</w:t>
      </w:r>
    </w:p>
    <w:p w14:paraId="64B7EF1E">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（3）园区内各企业应当根据自身场地条件，企业设施的分布，制定抗震预案。抗震预案中应当对疏散路线，疏散场地，企业内部紧急状况的处置作出规定。</w:t>
      </w:r>
    </w:p>
    <w:p w14:paraId="343F9722">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（4）规划区应该建立多套通信手段，增加抗毁能力，在灾难发生时确保通信畅通。</w:t>
      </w:r>
    </w:p>
    <w:p w14:paraId="342DE380">
      <w:pPr>
        <w:pStyle w:val="4"/>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12.1.5抗震措施</w:t>
      </w:r>
    </w:p>
    <w:p w14:paraId="39F98219">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（1）地震安全性评价</w:t>
      </w:r>
    </w:p>
    <w:p w14:paraId="250710BA">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园区内以下建设工程须按规定进行地震安全性评价：</w:t>
      </w:r>
    </w:p>
    <w:p w14:paraId="702E46E2">
      <w:pPr>
        <w:numPr>
          <w:ilvl w:val="0"/>
          <w:numId w:val="2"/>
        </w:num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国家重大建设工程；</w:t>
      </w:r>
    </w:p>
    <w:p w14:paraId="1DB9BA7E">
      <w:pPr>
        <w:numPr>
          <w:ilvl w:val="0"/>
          <w:numId w:val="2"/>
        </w:numPr>
        <w:bidi w:val="0"/>
        <w:ind w:left="0" w:leftChars="0" w:firstLine="560" w:firstLineChars="20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受地震破坏后可能引起水灾、火灾、爆炸或者强腐蚀性物质大量泄漏或者其它严重次生灾害的建设工程，包括堤防和贮存易燃易爆、剧毒或者强腐蚀性物质的设施以及其它可能发生严重次生灾害的建设工程；</w:t>
      </w:r>
    </w:p>
    <w:p w14:paraId="4C4B38EF">
      <w:pPr>
        <w:numPr>
          <w:ilvl w:val="0"/>
          <w:numId w:val="2"/>
        </w:numPr>
        <w:bidi w:val="0"/>
        <w:ind w:left="0" w:leftChars="0" w:firstLine="560" w:firstLineChars="20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为对本行政区域有重大价值或者有重大影响的其它建设工程。根据《地震安全性评价管理条例》第十一条第二款：受地震破坏后可能引发水灾、火灾、爆炸、剧毒或者强腐蚀性物质大量泄露或者其他严重次生灾害的建设工程，包括水库大坝、堤防和贮油、贮气、贮存易燃易爆、剧毒或者强腐蚀性物质的设施以及其他可能发生严重次生灾害的建设工程，必须进行地震安全性评价。因此建议园区应进行地震安全性评价，得出准确的工程场地地质情况，确保本区域抗震安全。</w:t>
      </w:r>
    </w:p>
    <w:p w14:paraId="4758FA37">
      <w:pPr>
        <w:numPr>
          <w:ilvl w:val="0"/>
          <w:numId w:val="2"/>
        </w:numPr>
        <w:bidi w:val="0"/>
        <w:ind w:left="0" w:leftChars="0" w:firstLine="560" w:firstLineChars="20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在园区布局时应考虑抗震因素，选址应避开滑坡、塌陷、断裂带地区，尽量避开软土及液化土层地带。并构建以区域交通干线、园区主干路为骨架的抗震救援对外交通系统。同时区域内要增加次干路和支路的密度，完善园区道路网络系统，形成完整的抗震救援交通系统。</w:t>
      </w:r>
    </w:p>
    <w:p w14:paraId="72D59AF4">
      <w:pPr>
        <w:numPr>
          <w:ilvl w:val="0"/>
          <w:numId w:val="0"/>
        </w:numPr>
        <w:bidi w:val="0"/>
        <w:ind w:firstLine="560" w:firstLineChars="20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园区东侧地形高差较大，在进行土石方工程作业时，应对山体进行喷锚加固、网状防护等措施，具体的加固方式应根据地勘资料进一步确定。</w:t>
      </w:r>
    </w:p>
    <w:p w14:paraId="2A069F6B">
      <w:pPr>
        <w:pStyle w:val="3"/>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2</w:t>
      </w:r>
      <w:r>
        <w:rPr>
          <w:color w:val="000000" w:themeColor="text1"/>
          <w:lang w:eastAsia="zh-CN"/>
          <w14:textFill>
            <w14:solidFill>
              <w14:schemeClr w14:val="tx1"/>
            </w14:solidFill>
          </w14:textFill>
        </w:rPr>
        <w:t>.2消防救援规划</w:t>
      </w:r>
    </w:p>
    <w:p w14:paraId="67109A82">
      <w:pPr>
        <w:pStyle w:val="4"/>
        <w:numPr>
          <w:ilvl w:val="0"/>
          <w:numId w:val="0"/>
        </w:numPr>
        <w:bidi w:val="0"/>
        <w:ind w:firstLine="562" w:firstLineChars="20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12.2.1</w:t>
      </w:r>
      <w:r>
        <w:rPr>
          <w:rFonts w:hint="eastAsia"/>
          <w:color w:val="000000" w:themeColor="text1"/>
          <w:lang w:eastAsia="zh-CN"/>
          <w14:textFill>
            <w14:solidFill>
              <w14:schemeClr w14:val="tx1"/>
            </w14:solidFill>
          </w14:textFill>
        </w:rPr>
        <w:t>规划</w:t>
      </w:r>
      <w:r>
        <w:rPr>
          <w:rFonts w:hint="eastAsia"/>
          <w:color w:val="000000" w:themeColor="text1"/>
          <w:lang w:val="en-US" w:eastAsia="zh-CN"/>
          <w14:textFill>
            <w14:solidFill>
              <w14:schemeClr w14:val="tx1"/>
            </w14:solidFill>
          </w14:textFill>
        </w:rPr>
        <w:t>原则</w:t>
      </w:r>
    </w:p>
    <w:p w14:paraId="145E9D18">
      <w:pPr>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综合防灾减灾规划遵循“依法合规、统筹协调、因地制宜风险导向、预防为 主防救结合”的核心原则，并扩展融入“人民生命安全至上、平灾结合资源整合、 科技赋能智慧韧性、创新治理社会参与”的理念。充分贯彻“安全第一，预防为主”和“生产必须安全，安全为了生产”的设计思想，对生产中的易燃、易爆装置和物品设置防范措施，并实施有效的控制，以减少和防止火灾事故的发生。严格遵循《中华人民共和国突发事件应对法》《中华人民共和国防震减灾法》等法律法规及技术标准，确保防灾减灾措施的合法性和规范性。</w:t>
      </w:r>
    </w:p>
    <w:p w14:paraId="32838F97">
      <w:pPr>
        <w:numPr>
          <w:ilvl w:val="0"/>
          <w:numId w:val="0"/>
        </w:numPr>
        <w:ind w:firstLine="562" w:firstLineChars="200"/>
        <w:rPr>
          <w:b/>
          <w:bCs/>
          <w:color w:val="000000" w:themeColor="text1"/>
          <w:lang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12.2.2</w:t>
      </w:r>
      <w:r>
        <w:rPr>
          <w:rFonts w:hint="eastAsia"/>
          <w:b/>
          <w:bCs/>
          <w:color w:val="000000" w:themeColor="text1"/>
          <w:lang w:eastAsia="zh-CN"/>
          <w14:textFill>
            <w14:solidFill>
              <w14:schemeClr w14:val="tx1"/>
            </w14:solidFill>
          </w14:textFill>
        </w:rPr>
        <w:t>规划目标</w:t>
      </w:r>
    </w:p>
    <w:p w14:paraId="70ECA2BF">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阳城县台头化工园区综合防灾减灾规划以构建现代化、智能化的全周期 管理体系为核心，致力于实现园区本质安全水平、应急处置能力和灾后恢复能力 的全面提升。规划以“预防为主、防消结合”为方针，结合园区产业特点（高温高压、易燃易爆、有毒有害等特性），围绕“全要素覆盖、全链条响应、全生命 周期管理”理念，打造国家级危化品产业集聚区防灾减灾标杆。通过整合工程规模、火灾危险性评估、消防资源配置等要素，形成以“一线设防、二线驻点、三线联动”为核心的消防体系，同步建设高效实用的消防通信网络和先进的应急指挥平台。规划强调安全生产与国际接轨，通过引入物联网、大数据、人工智能等 技术，推动防灾减灾工作向智慧化、精准化方向发展，最终实现预防火灾、减少 危害、保障公民人身与公共财产安全的总体目标。</w:t>
      </w:r>
    </w:p>
    <w:p w14:paraId="259C5A25">
      <w:pPr>
        <w:keepNext w:val="0"/>
        <w:keepLines w:val="0"/>
        <w:widowControl/>
        <w:suppressLineNumbers w:val="0"/>
        <w:jc w:val="both"/>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在消防安全领域，园区实施“三线三区”防控布局：一线设防通过每</w:t>
      </w:r>
      <w:r>
        <w:rPr>
          <w:rFonts w:hint="default"/>
          <w:color w:val="000000" w:themeColor="text1"/>
          <w:lang w:val="en-US" w:eastAsia="zh-CN"/>
          <w14:textFill>
            <w14:solidFill>
              <w14:schemeClr w14:val="tx1"/>
            </w14:solidFill>
          </w14:textFill>
        </w:rPr>
        <w:t xml:space="preserve">500 </w:t>
      </w:r>
      <w:r>
        <w:rPr>
          <w:rFonts w:hint="eastAsia"/>
          <w:color w:val="000000" w:themeColor="text1"/>
          <w:lang w:val="en-US" w:eastAsia="zh-CN"/>
          <w14:textFill>
            <w14:solidFill>
              <w14:schemeClr w14:val="tx1"/>
            </w14:solidFill>
          </w14:textFill>
        </w:rPr>
        <w:t xml:space="preserve">米设置微型消防站，配备 </w:t>
      </w:r>
      <w:r>
        <w:rPr>
          <w:rFonts w:hint="default"/>
          <w:color w:val="000000" w:themeColor="text1"/>
          <w:lang w:val="en-US" w:eastAsia="zh-CN"/>
          <w14:textFill>
            <w14:solidFill>
              <w14:schemeClr w14:val="tx1"/>
            </w14:solidFill>
          </w14:textFill>
        </w:rPr>
        <w:t xml:space="preserve">3 </w:t>
      </w:r>
      <w:r>
        <w:rPr>
          <w:rFonts w:hint="eastAsia"/>
          <w:color w:val="000000" w:themeColor="text1"/>
          <w:lang w:val="en-US" w:eastAsia="zh-CN"/>
          <w14:textFill>
            <w14:solidFill>
              <w14:schemeClr w14:val="tx1"/>
            </w14:solidFill>
          </w14:textFill>
        </w:rPr>
        <w:t xml:space="preserve">分钟应急处置力量；二线驻点依托 </w:t>
      </w:r>
      <w:r>
        <w:rPr>
          <w:rFonts w:hint="default"/>
          <w:color w:val="000000" w:themeColor="text1"/>
          <w:lang w:val="en-US" w:eastAsia="zh-CN"/>
          <w14:textFill>
            <w14:solidFill>
              <w14:schemeClr w14:val="tx1"/>
            </w14:solidFill>
          </w14:textFill>
        </w:rPr>
        <w:t xml:space="preserve">2 </w:t>
      </w:r>
      <w:r>
        <w:rPr>
          <w:rFonts w:hint="eastAsia"/>
          <w:color w:val="000000" w:themeColor="text1"/>
          <w:lang w:val="en-US" w:eastAsia="zh-CN"/>
          <w14:textFill>
            <w14:solidFill>
              <w14:schemeClr w14:val="tx1"/>
            </w14:solidFill>
          </w14:textFill>
        </w:rPr>
        <w:t xml:space="preserve">处一级消防站，确保 </w:t>
      </w:r>
      <w:r>
        <w:rPr>
          <w:rFonts w:hint="default"/>
          <w:color w:val="000000" w:themeColor="text1"/>
          <w:lang w:val="en-US" w:eastAsia="zh-CN"/>
          <w14:textFill>
            <w14:solidFill>
              <w14:schemeClr w14:val="tx1"/>
            </w14:solidFill>
          </w14:textFill>
        </w:rPr>
        <w:t xml:space="preserve">35 </w:t>
      </w:r>
      <w:r>
        <w:rPr>
          <w:rFonts w:hint="eastAsia"/>
          <w:color w:val="000000" w:themeColor="text1"/>
          <w:lang w:val="en-US" w:eastAsia="zh-CN"/>
          <w14:textFill>
            <w14:solidFill>
              <w14:schemeClr w14:val="tx1"/>
            </w14:solidFill>
          </w14:textFill>
        </w:rPr>
        <w:t>吨</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分钟供水能力；三线联动与周边 </w:t>
      </w:r>
      <w:r>
        <w:rPr>
          <w:rFonts w:hint="default"/>
          <w:color w:val="000000" w:themeColor="text1"/>
          <w:lang w:val="en-US" w:eastAsia="zh-CN"/>
          <w14:textFill>
            <w14:solidFill>
              <w14:schemeClr w14:val="tx1"/>
            </w14:solidFill>
          </w14:textFill>
        </w:rPr>
        <w:t xml:space="preserve">5 </w:t>
      </w:r>
      <w:r>
        <w:rPr>
          <w:rFonts w:hint="eastAsia"/>
          <w:color w:val="000000" w:themeColor="text1"/>
          <w:lang w:val="en-US" w:eastAsia="zh-CN"/>
          <w14:textFill>
            <w14:solidFill>
              <w14:schemeClr w14:val="tx1"/>
            </w14:solidFill>
          </w14:textFill>
        </w:rPr>
        <w:t xml:space="preserve">县市建立消防联动协议，形成 </w:t>
      </w:r>
      <w:r>
        <w:rPr>
          <w:rFonts w:hint="default"/>
          <w:color w:val="000000" w:themeColor="text1"/>
          <w:lang w:val="en-US" w:eastAsia="zh-CN"/>
          <w14:textFill>
            <w14:solidFill>
              <w14:schemeClr w14:val="tx1"/>
            </w14:solidFill>
          </w14:textFill>
        </w:rPr>
        <w:t>30</w:t>
      </w:r>
      <w:r>
        <w:rPr>
          <w:rFonts w:hint="eastAsia"/>
          <w:color w:val="000000" w:themeColor="text1"/>
          <w:lang w:val="en-US" w:eastAsia="zh-CN"/>
          <w14:textFill>
            <w14:solidFill>
              <w14:schemeClr w14:val="tx1"/>
            </w14:solidFill>
          </w14:textFill>
        </w:rPr>
        <w:t xml:space="preserve">公里应急救援圈。针对危化品灾害防控，园区建立“三级防控体系”：企业级 要求 </w:t>
      </w:r>
      <w:r>
        <w:rPr>
          <w:rFonts w:hint="default"/>
          <w:color w:val="000000" w:themeColor="text1"/>
          <w:lang w:val="en-US" w:eastAsia="zh-CN"/>
          <w14:textFill>
            <w14:solidFill>
              <w14:schemeClr w14:val="tx1"/>
            </w14:solidFill>
          </w14:textFill>
        </w:rPr>
        <w:t>100%</w:t>
      </w:r>
      <w:r>
        <w:rPr>
          <w:rFonts w:hint="eastAsia"/>
          <w:color w:val="000000" w:themeColor="text1"/>
          <w:lang w:val="en-US" w:eastAsia="zh-CN"/>
          <w14:textFill>
            <w14:solidFill>
              <w14:schemeClr w14:val="tx1"/>
            </w14:solidFill>
          </w14:textFill>
        </w:rPr>
        <w:t>危化品企业完成定量风险评价（</w:t>
      </w:r>
      <w:r>
        <w:rPr>
          <w:rFonts w:hint="default"/>
          <w:color w:val="000000" w:themeColor="text1"/>
          <w:lang w:val="en-US" w:eastAsia="zh-CN"/>
          <w14:textFill>
            <w14:solidFill>
              <w14:schemeClr w14:val="tx1"/>
            </w14:solidFill>
          </w14:textFill>
        </w:rPr>
        <w:t>QRA</w:t>
      </w:r>
      <w:r>
        <w:rPr>
          <w:rFonts w:hint="eastAsia"/>
          <w:color w:val="000000" w:themeColor="text1"/>
          <w:lang w:val="en-US" w:eastAsia="zh-CN"/>
          <w14:textFill>
            <w14:solidFill>
              <w14:schemeClr w14:val="tx1"/>
            </w14:solidFill>
          </w14:textFill>
        </w:rPr>
        <w:t xml:space="preserve">）；园区级建设 </w:t>
      </w:r>
      <w:r>
        <w:rPr>
          <w:rFonts w:hint="default"/>
          <w:color w:val="000000" w:themeColor="text1"/>
          <w:lang w:val="en-US" w:eastAsia="zh-CN"/>
          <w14:textFill>
            <w14:solidFill>
              <w14:schemeClr w14:val="tx1"/>
            </w14:solidFill>
          </w14:textFill>
        </w:rPr>
        <w:t xml:space="preserve">15000 </w:t>
      </w:r>
      <w:r>
        <w:rPr>
          <w:rFonts w:hint="eastAsia"/>
          <w:color w:val="000000" w:themeColor="text1"/>
          <w:lang w:val="en-US" w:eastAsia="zh-CN"/>
          <w14:textFill>
            <w14:solidFill>
              <w14:schemeClr w14:val="tx1"/>
            </w14:solidFill>
          </w14:textFill>
        </w:rPr>
        <w:t>㎡应急物资储备中心，配备防爆运输车、堵漏机器人等专业装备；区域级与晋城经济开发区共建危化品事故联合处置基地。同时，通过“五位一体”监控体系（环境监测、 工艺监控、人员定位、消防设施、应急通讯），布设气体监测点、</w:t>
      </w:r>
      <w:r>
        <w:rPr>
          <w:rFonts w:hint="default"/>
          <w:color w:val="000000" w:themeColor="text1"/>
          <w:lang w:val="en-US" w:eastAsia="zh-CN"/>
          <w14:textFill>
            <w14:solidFill>
              <w14:schemeClr w14:val="tx1"/>
            </w14:solidFill>
          </w14:textFill>
        </w:rPr>
        <w:t xml:space="preserve">UWB </w:t>
      </w:r>
      <w:r>
        <w:rPr>
          <w:rFonts w:hint="eastAsia"/>
          <w:color w:val="000000" w:themeColor="text1"/>
          <w:lang w:val="en-US" w:eastAsia="zh-CN"/>
          <w14:textFill>
            <w14:solidFill>
              <w14:schemeClr w14:val="tx1"/>
            </w14:solidFill>
          </w14:textFill>
        </w:rPr>
        <w:t>精准定位 系统及抗干扰专用通信网络，全面覆盖灾害预防与应急处置需求。</w:t>
      </w:r>
    </w:p>
    <w:p w14:paraId="1C3D0BBE">
      <w:pPr>
        <w:bidi w:val="0"/>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12.2.3消防体系规划</w:t>
      </w:r>
    </w:p>
    <w:p w14:paraId="01E66C95">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化工园区消防体系分为专职消防队和企业消防队两级管理。 </w:t>
      </w:r>
    </w:p>
    <w:p w14:paraId="048ACEFF">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 xml:space="preserve">）专职消防队：负责化工园区内公用设施消防和区内企业火灾联防。 </w:t>
      </w:r>
    </w:p>
    <w:p w14:paraId="55328777">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）企业消防队：负责企业内部火灾预防及火灾消防。</w:t>
      </w:r>
    </w:p>
    <w:p w14:paraId="63C7D68B">
      <w:pPr>
        <w:bidi w:val="0"/>
        <w:ind w:left="0" w:leftChars="0" w:firstLine="562" w:firstLineChars="200"/>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12.2.4消防设施规划</w:t>
      </w:r>
    </w:p>
    <w:p w14:paraId="0C165CE2">
      <w:pPr>
        <w:numPr>
          <w:ilvl w:val="0"/>
          <w:numId w:val="0"/>
        </w:numPr>
        <w:bidi w:val="0"/>
        <w:ind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（1）消防站建设要求</w:t>
      </w:r>
    </w:p>
    <w:p w14:paraId="7114CF42">
      <w:pPr>
        <w:keepNext w:val="0"/>
        <w:keepLines w:val="0"/>
        <w:pageBreakBefore w:val="0"/>
        <w:widowControl w:val="0"/>
        <w:kinsoku/>
        <w:wordWrap/>
        <w:overflowPunct/>
        <w:topLinePunct w:val="0"/>
        <w:autoSpaceDE/>
        <w:autoSpaceDN/>
        <w:bidi w:val="0"/>
        <w:adjustRightInd/>
        <w:snapToGrid/>
        <w:spacing w:line="660" w:lineRule="exact"/>
        <w:ind w:firstLine="560" w:firstLineChars="200"/>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遵循《</w:t>
      </w:r>
      <w:r>
        <w:rPr>
          <w:rFonts w:hint="eastAsia"/>
          <w:color w:val="000000" w:themeColor="text1"/>
          <w:lang w:val="en-US" w:eastAsia="zh-CN"/>
          <w14:textFill>
            <w14:solidFill>
              <w14:schemeClr w14:val="tx1"/>
            </w14:solidFill>
          </w14:textFill>
        </w:rPr>
        <w:t>山西省化工园区建设标准和认定管理办法</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第十四条“化工园区应根据总体规划、功能分区和主要产品特性，建立满足突发生产安全事故、突发环境事件等情形下应急处置需求的体系、预案和专职应急救援队伍”；《化工园区消防站建设指南》第十条“园区主站和分站的建设规模、装备配备等应通过消防规划、评估论证等方式确定。主站消防车数量不应少于6台”</w:t>
      </w:r>
      <w:r>
        <w:rPr>
          <w:rFonts w:hint="default"/>
          <w:color w:val="000000" w:themeColor="text1"/>
          <w:lang w:val="en-US" w:eastAsia="zh-CN"/>
          <w14:textFill>
            <w14:solidFill>
              <w14:schemeClr w14:val="tx1"/>
            </w14:solidFill>
          </w14:textFill>
        </w:rPr>
        <w:t>的要求。</w:t>
      </w:r>
    </w:p>
    <w:p w14:paraId="7668B78B">
      <w:pPr>
        <w:keepNext w:val="0"/>
        <w:keepLines w:val="0"/>
        <w:pageBreakBefore w:val="0"/>
        <w:widowControl w:val="0"/>
        <w:kinsoku/>
        <w:wordWrap/>
        <w:overflowPunct/>
        <w:topLinePunct w:val="0"/>
        <w:autoSpaceDE/>
        <w:autoSpaceDN/>
        <w:bidi w:val="0"/>
        <w:adjustRightInd/>
        <w:snapToGrid/>
        <w:spacing w:line="660" w:lineRule="exact"/>
        <w:ind w:firstLine="560" w:firstLineChars="200"/>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参照《</w:t>
      </w:r>
      <w:r>
        <w:rPr>
          <w:rFonts w:hint="eastAsia"/>
          <w:color w:val="000000" w:themeColor="text1"/>
          <w:lang w:val="en-US" w:eastAsia="zh-CN"/>
          <w14:textFill>
            <w14:solidFill>
              <w14:schemeClr w14:val="tx1"/>
            </w14:solidFill>
          </w14:textFill>
        </w:rPr>
        <w:t>危化企业消防站建设标准</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《城市消防站建设标准》，</w:t>
      </w:r>
      <w:r>
        <w:rPr>
          <w:rFonts w:hint="default"/>
          <w:color w:val="000000" w:themeColor="text1"/>
          <w:lang w:val="en-US" w:eastAsia="zh-CN"/>
          <w14:textFill>
            <w14:solidFill>
              <w14:schemeClr w14:val="tx1"/>
            </w14:solidFill>
          </w14:textFill>
        </w:rPr>
        <w:t>消防车配备数量不少于6台，</w:t>
      </w:r>
      <w:r>
        <w:rPr>
          <w:rFonts w:hint="eastAsia"/>
          <w:color w:val="000000" w:themeColor="text1"/>
          <w:lang w:val="en-US" w:eastAsia="zh-CN"/>
          <w14:textFill>
            <w14:solidFill>
              <w14:schemeClr w14:val="tx1"/>
            </w14:solidFill>
          </w14:textFill>
        </w:rPr>
        <w:t>一级站30-45人配备消防车辆和执勤人员</w:t>
      </w:r>
      <w:r>
        <w:rPr>
          <w:rFonts w:hint="default"/>
          <w:color w:val="000000" w:themeColor="text1"/>
          <w:lang w:val="en-US" w:eastAsia="zh-CN"/>
          <w14:textFill>
            <w14:solidFill>
              <w14:schemeClr w14:val="tx1"/>
            </w14:solidFill>
          </w14:textFill>
        </w:rPr>
        <w:t>。</w:t>
      </w:r>
    </w:p>
    <w:p w14:paraId="4256C9E2">
      <w:pPr>
        <w:numPr>
          <w:ilvl w:val="0"/>
          <w:numId w:val="0"/>
        </w:numPr>
        <w:bidi w:val="0"/>
        <w:ind w:left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（2）消防站规划 </w:t>
      </w:r>
    </w:p>
    <w:p w14:paraId="37EC7117">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根据《《化工园区消防站建设指南（试行）》设置标准，结合园区的产业特点，规划区设置</w:t>
      </w:r>
      <w:r>
        <w:rPr>
          <w:rFonts w:hint="default"/>
          <w:color w:val="000000" w:themeColor="text1"/>
          <w:lang w:val="en-US" w:eastAsia="zh-CN"/>
          <w14:textFill>
            <w14:solidFill>
              <w14:schemeClr w14:val="tx1"/>
            </w14:solidFill>
          </w14:textFill>
        </w:rPr>
        <w:t>二级消防站一座，人员和车辆按照一级站进行配置</w:t>
      </w:r>
      <w:r>
        <w:rPr>
          <w:rFonts w:hint="eastAsia"/>
          <w:color w:val="000000" w:themeColor="text1"/>
          <w:lang w:val="en-US" w:eastAsia="zh-CN"/>
          <w14:textFill>
            <w14:solidFill>
              <w14:schemeClr w14:val="tx1"/>
            </w14:solidFill>
          </w14:textFill>
        </w:rPr>
        <w:t>，</w:t>
      </w:r>
      <w:r>
        <w:rPr>
          <w:rFonts w:hint="eastAsia"/>
          <w:color w:val="000000" w:themeColor="text1"/>
          <w:lang w:eastAsia="zh-CN"/>
          <w14:textFill>
            <w14:solidFill>
              <w14:schemeClr w14:val="tx1"/>
            </w14:solidFill>
          </w14:textFill>
        </w:rPr>
        <w:t>位于园区东入口南侧</w:t>
      </w:r>
      <w:r>
        <w:rPr>
          <w:rFonts w:hint="eastAsia"/>
          <w:color w:val="000000" w:themeColor="text1"/>
          <w:lang w:val="en-US" w:eastAsia="zh-CN"/>
          <w14:textFill>
            <w14:solidFill>
              <w14:schemeClr w14:val="tx1"/>
            </w14:solidFill>
          </w14:textFill>
        </w:rPr>
        <w:t xml:space="preserve">，消防站内规划建一套消防及火灾报警系统，各项目主要装置区的主控室及办公楼的值班室内设有火灾报警控制主机，所有规划区内的火灾报警探头及手动报警按钮，重要场所的感温、感烟探测器信号均同时送至火灾报警控制主机和规划区消防站的火灾报警系统。 </w:t>
      </w:r>
    </w:p>
    <w:p w14:paraId="5FD96D19">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消防站既要利于应急救援的快速响应需要，又要与涉及爆炸物、毒性气体、液化易燃气体的装置或设施保持足够的安全距离。</w:t>
      </w:r>
    </w:p>
    <w:p w14:paraId="09E612F0">
      <w:pPr>
        <w:numPr>
          <w:ilvl w:val="0"/>
          <w:numId w:val="0"/>
        </w:numPr>
        <w:bidi w:val="0"/>
        <w:ind w:left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（3）消防站配置</w:t>
      </w:r>
    </w:p>
    <w:p w14:paraId="19EAC559">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以“贴近园区核心生产区域、保障应急救援响应时效、符合消防规范要求”为核心，结合园区整体规划，优先选择交通便捷、视野开阔、便于车辆快速出动的地块。至辖区内设置有符合《危化企业消防站建设标准》消防站的企业边缘的救援时间不应超过10分钟:至辖区内其他企业边缘的救援时间不应超过5分钟。</w:t>
      </w:r>
    </w:p>
    <w:p w14:paraId="2546B32C">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明确功能分区，包含执勤训练区、办公生活区、装备存储区、车辆停放区等，建设面积、建筑标准需满足一级站日常执勤、训练、保障需求。</w:t>
      </w:r>
    </w:p>
    <w:p w14:paraId="553DAE27">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人员配置：配置消防员30人，其中：指挥员1人，消防车驾驶员8人，通讯员3人，战斗员16人，内勤2人。</w:t>
      </w:r>
    </w:p>
    <w:p w14:paraId="6CC1AB05">
      <w:pPr>
        <w:bidi w:val="0"/>
        <w:ind w:left="0" w:leftChars="0" w:firstLine="560" w:firstLineChars="20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车辆配置：配置气防车、举高喷射消防车、泡沫消防车、供液消防车、干粉消防车、水罐消防车。</w:t>
      </w:r>
    </w:p>
    <w:p w14:paraId="3A34DE02">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（4）消防水系统 </w:t>
      </w:r>
    </w:p>
    <w:p w14:paraId="0C147F7D">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配备完善的水消防设施，包括消防管网、消防栓等。 </w:t>
      </w:r>
    </w:p>
    <w:p w14:paraId="5FEA8E6D">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按照规范要求配置室外消火栓。化工园区内各主次干道的消火栓间距严格按 照 </w:t>
      </w:r>
      <w:r>
        <w:rPr>
          <w:rFonts w:hint="default"/>
          <w:color w:val="000000" w:themeColor="text1"/>
          <w:lang w:val="en-US" w:eastAsia="zh-CN"/>
          <w14:textFill>
            <w14:solidFill>
              <w14:schemeClr w14:val="tx1"/>
            </w14:solidFill>
          </w14:textFill>
        </w:rPr>
        <w:t xml:space="preserve">120 </w:t>
      </w:r>
      <w:r>
        <w:rPr>
          <w:rFonts w:hint="eastAsia"/>
          <w:color w:val="000000" w:themeColor="text1"/>
          <w:lang w:val="en-US" w:eastAsia="zh-CN"/>
          <w14:textFill>
            <w14:solidFill>
              <w14:schemeClr w14:val="tx1"/>
            </w14:solidFill>
          </w14:textFill>
        </w:rPr>
        <w:t>米要求布置，各化工厂区的消火栓的保护半径不应超过</w:t>
      </w:r>
      <w:r>
        <w:rPr>
          <w:rFonts w:hint="default"/>
          <w:color w:val="000000" w:themeColor="text1"/>
          <w:lang w:val="en-US" w:eastAsia="zh-CN"/>
          <w14:textFill>
            <w14:solidFill>
              <w14:schemeClr w14:val="tx1"/>
            </w14:solidFill>
          </w14:textFill>
        </w:rPr>
        <w:t>120</w:t>
      </w:r>
      <w:r>
        <w:rPr>
          <w:rFonts w:hint="eastAsia"/>
          <w:color w:val="000000" w:themeColor="text1"/>
          <w:lang w:val="en-US" w:eastAsia="zh-CN"/>
          <w14:textFill>
            <w14:solidFill>
              <w14:schemeClr w14:val="tx1"/>
            </w14:solidFill>
          </w14:textFill>
        </w:rPr>
        <w:t>米，并且在化工园区给水中保证消防用水。消火栓尽量靠近十字路口。辅助生活和办公区内消火栓间距一般不得大于</w:t>
      </w:r>
      <w:r>
        <w:rPr>
          <w:rFonts w:hint="default"/>
          <w:color w:val="000000" w:themeColor="text1"/>
          <w:lang w:val="en-US" w:eastAsia="zh-CN"/>
          <w14:textFill>
            <w14:solidFill>
              <w14:schemeClr w14:val="tx1"/>
            </w14:solidFill>
          </w14:textFill>
        </w:rPr>
        <w:t>120</w:t>
      </w:r>
      <w:r>
        <w:rPr>
          <w:rFonts w:hint="eastAsia"/>
          <w:color w:val="000000" w:themeColor="text1"/>
          <w:lang w:val="en-US" w:eastAsia="zh-CN"/>
          <w14:textFill>
            <w14:solidFill>
              <w14:schemeClr w14:val="tx1"/>
            </w14:solidFill>
          </w14:textFill>
        </w:rPr>
        <w:t>米，保护半径不超过</w:t>
      </w:r>
      <w:r>
        <w:rPr>
          <w:rFonts w:hint="default"/>
          <w:color w:val="000000" w:themeColor="text1"/>
          <w:lang w:val="en-US" w:eastAsia="zh-CN"/>
          <w14:textFill>
            <w14:solidFill>
              <w14:schemeClr w14:val="tx1"/>
            </w14:solidFill>
          </w14:textFill>
        </w:rPr>
        <w:t>150</w:t>
      </w:r>
      <w:r>
        <w:rPr>
          <w:rFonts w:hint="eastAsia"/>
          <w:color w:val="000000" w:themeColor="text1"/>
          <w:lang w:val="en-US" w:eastAsia="zh-CN"/>
          <w14:textFill>
            <w14:solidFill>
              <w14:schemeClr w14:val="tx1"/>
            </w14:solidFill>
          </w14:textFill>
        </w:rPr>
        <w:t>米。</w:t>
      </w:r>
    </w:p>
    <w:p w14:paraId="18988775">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化工园区消防水管网设计成环状，并形成低压消防和局部高压结合的消防水 系统。稳高压消防水环状管网的供水压力维持在</w:t>
      </w:r>
      <w:r>
        <w:rPr>
          <w:rFonts w:hint="default"/>
          <w:color w:val="000000" w:themeColor="text1"/>
          <w:lang w:val="en-US" w:eastAsia="zh-CN"/>
          <w14:textFill>
            <w14:solidFill>
              <w14:schemeClr w14:val="tx1"/>
            </w14:solidFill>
          </w14:textFill>
        </w:rPr>
        <w:t>0.7-1.2</w:t>
      </w:r>
      <w:r>
        <w:rPr>
          <w:rFonts w:hint="eastAsia"/>
          <w:color w:val="000000" w:themeColor="text1"/>
          <w:lang w:val="en-US" w:eastAsia="zh-CN"/>
          <w14:textFill>
            <w14:solidFill>
              <w14:schemeClr w14:val="tx1"/>
            </w14:solidFill>
          </w14:textFill>
        </w:rPr>
        <w:t>兆帕，低压消防水系统可以利用生产水供水系统。</w:t>
      </w:r>
    </w:p>
    <w:p w14:paraId="3A86C6C9">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可燃气体、可燃液体量大的甲、乙类设备的高大框架和设备群宜设置水炮保护，设置位置距保护对象不宜小于</w:t>
      </w:r>
      <w:r>
        <w:rPr>
          <w:rFonts w:hint="default"/>
          <w:color w:val="000000" w:themeColor="text1"/>
          <w:lang w:val="en-US" w:eastAsia="zh-CN"/>
          <w14:textFill>
            <w14:solidFill>
              <w14:schemeClr w14:val="tx1"/>
            </w14:solidFill>
          </w14:textFill>
        </w:rPr>
        <w:t>15</w:t>
      </w:r>
      <w:r>
        <w:rPr>
          <w:rFonts w:hint="eastAsia"/>
          <w:color w:val="000000" w:themeColor="text1"/>
          <w:lang w:val="en-US" w:eastAsia="zh-CN"/>
          <w14:textFill>
            <w14:solidFill>
              <w14:schemeClr w14:val="tx1"/>
            </w14:solidFill>
          </w14:textFill>
        </w:rPr>
        <w:t>米。</w:t>
      </w:r>
    </w:p>
    <w:p w14:paraId="2EA68133">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厂区范围大于1平方公里时，消防水量按同一时间内两处火灾考虑。生产装置区火灾延续时间按3小时考虑，罐区按6小时考虑。</w:t>
      </w:r>
    </w:p>
    <w:p w14:paraId="0A05F9CF">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配套建设一定数量的消防泵房等设施。每个消防水泵站宜配套设置稳高压消防水泵、消防水储罐。消防水泵房应设双动力源，当采用内燃机作为备用动力源时，内燃机的油料储备量应满足机组连续运转 6 小时的要求。消防泵站可以与生产或生活的水泵房合建。</w:t>
      </w:r>
    </w:p>
    <w:p w14:paraId="32997B29">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（5）化学消防</w:t>
      </w:r>
    </w:p>
    <w:p w14:paraId="41304046">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为满足生产装置、罐区对化学消防的要求，对不宜采用水消防的区域，采用相应的化学消防措施，自行设置或联合设置一定数量的固定泡沫发生站，泡沫站规模按最大罐扑救火灾的用量确定，设置泡沫液罐配备比例混合器。并且配备干粉灭火器、二氧化碳灭火器。在重要部位增设推车式干粉灭火器和固定式泡沫灭火装置。</w:t>
      </w:r>
    </w:p>
    <w:p w14:paraId="2ACDE42F">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（6）消防电气和通讯</w:t>
      </w:r>
    </w:p>
    <w:p w14:paraId="428ED95B">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电气设计满足易燃易爆危险场合的电气设计规范要求。</w:t>
      </w:r>
    </w:p>
    <w:p w14:paraId="6175202D">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易燃易爆化工厂区内的电气设备应选用防爆型电气设备，同时对所有设备、管线、操作平台等做防静电接地处理。生产装置按二类设置集中消防报警系统，楼内设置火灾自动报警系统、光电感烟探头、手动报警按钮和报警电话系统。</w:t>
      </w:r>
    </w:p>
    <w:p w14:paraId="20B364B8">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在变电所等不宜采用水消防的区域，采用相应的化学消防措施，分别配备干粉灭火器、二氧化碳灭火器。</w:t>
      </w:r>
    </w:p>
    <w:p w14:paraId="72B3348D">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厂内设直通厂外消防局的直拨电话。同时消防泵房、各变电所、控制室等重要场所设消防电话。</w:t>
      </w:r>
    </w:p>
    <w:p w14:paraId="0BD55C3E">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消防通信调度指挥系统的现代化，是化工园区消防综合能力的主要标志之一，它覆盖整个化工园区，具有火警调度和辅助灭火决策等功能。应当建立由计算机控制的火灾报警和消防通信指挥中心，由指挥中心集中受理火警，使消防通信系统的接警、调度、通讯、信息、传达及消防力量出动等实现自动化。化工园区消防通信纳入中心城区统一考虑。有线通信系统报警方式采用“集中接警”与“分片接警”相结合。消防指挥中心与化工园区供电、供水、供气、医疗交通、专职消防队以及消防重点单位设置消防专线通信，以保证报警、灭火救援工作的顺利进行。</w:t>
      </w:r>
    </w:p>
    <w:p w14:paraId="323C36CB">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（7）火灾及爆炸危险场所的防火防爆</w:t>
      </w:r>
    </w:p>
    <w:p w14:paraId="4EC6FA77">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在甲类生产场所及甲类罐区设置可燃气体报警系统，可燃及有毒气体探测器的布点、安装高度等符合《石油化工可燃气体和有毒气体检测报警设计规范》(GB50493-2009)的有关规定和要求。</w:t>
      </w:r>
    </w:p>
    <w:p w14:paraId="4674E555">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在可能产生可燃气体的所有场所，所有电气设备应选用防爆型电气设备，同时对所有设备、管线、操作平台等做防静电接地处理。</w:t>
      </w:r>
    </w:p>
    <w:p w14:paraId="7BE54B98">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对能产生可燃气体的建构筑物及甲类危险物品贮罐等按一、二类防雷措施设防，在重要的建构筑物上设置避雷网。所有建构筑物内作总电位连接，必要时作局部电位连接。</w:t>
      </w:r>
    </w:p>
    <w:p w14:paraId="7B848F90">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（8）火灾救灾中心</w:t>
      </w:r>
    </w:p>
    <w:p w14:paraId="0D72BB16">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在管理服务区设火灾救灾中心，对火场受伤人员进行紧急送护与抢救。火灾救灾中心的主要任务是：日常进行医疗保健；与化工园区处理化学中毒、化学灼伤急救的医疗机构进行合作；企业兼职消防队员的培训教育；灾时实施急救送护。</w:t>
      </w:r>
    </w:p>
    <w:p w14:paraId="731A75E1">
      <w:pPr>
        <w:pStyle w:val="4"/>
        <w:bidi w:val="0"/>
        <w:rPr>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12.2.5</w:t>
      </w:r>
      <w:r>
        <w:rPr>
          <w:rFonts w:hint="eastAsia"/>
          <w:color w:val="000000" w:themeColor="text1"/>
          <w:lang w:eastAsia="zh-CN"/>
          <w14:textFill>
            <w14:solidFill>
              <w14:schemeClr w14:val="tx1"/>
            </w14:solidFill>
          </w14:textFill>
        </w:rPr>
        <w:t>重点消防单位</w:t>
      </w:r>
    </w:p>
    <w:p w14:paraId="79243C84">
      <w:pPr>
        <w:bidi w:val="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重点消防单位主要为化工企业内危险装置区、仓储区等。对于化工企业内危险装置区、仓储区及加油站的选址应符合总体规划的要求及防火安全要求，同时要满足与周围建筑物、构筑物、构筑物交通线的安全防护距离。</w:t>
      </w:r>
    </w:p>
    <w:p w14:paraId="6F3A5B6F">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此外，各厂区应按要求编制《安全评价报告》后方可进行建设，对于周边不满足安全防护距离的村庄和企业应制定搬迁方案或采取其他可靠措施消除安全隐患。</w:t>
      </w:r>
    </w:p>
    <w:p w14:paraId="1899839A">
      <w:pPr>
        <w:pStyle w:val="3"/>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2</w:t>
      </w:r>
      <w:r>
        <w:rPr>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3</w:t>
      </w:r>
      <w:r>
        <w:rPr>
          <w:color w:val="000000" w:themeColor="text1"/>
          <w:lang w:eastAsia="zh-CN"/>
          <w14:textFill>
            <w14:solidFill>
              <w14:schemeClr w14:val="tx1"/>
            </w14:solidFill>
          </w14:textFill>
        </w:rPr>
        <w:t>地质灾害防治规划</w:t>
      </w:r>
    </w:p>
    <w:p w14:paraId="72ADD1FB">
      <w:pPr>
        <w:pStyle w:val="4"/>
        <w:bidi w:val="0"/>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2</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规划要求</w:t>
      </w:r>
    </w:p>
    <w:p w14:paraId="78A2EA9D">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范围内用地部分存在采空区影响，因此，在建设前应进一步探明采空区影响的具体范围，同时建议应针对建设过程中可能产生的滑坡、崩塌等其它地质灾害隐患，提前进行地质灾害危险性评价，完成全园区地质灾害危险性评估，对采空区进行注浆加固，对滑坡</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崩塌隐患点实施削坡、锚固、挡土墙等工程治理</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经检测验收合格后方可开工建设。</w:t>
      </w:r>
    </w:p>
    <w:p w14:paraId="31C74FE8">
      <w:pPr>
        <w:bidi w:val="0"/>
        <w:rPr>
          <w:rFonts w:hint="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通过合理利用土地、封山育林、涵养水土、栽树植草等措施，对山地统一规划，综合治理(治水、理土、改形、危沟整治)，将规划区防灾与园区美化、改善生态环境有机结合起来。规划区内建设应注重结合现有地形、依山就势,保护规划区内的自然冲沟和植被。</w:t>
      </w:r>
    </w:p>
    <w:p w14:paraId="54C1EF97">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划定地质灾害危险区，设立警示标志，禁止在危险区内建设永久性建筑。</w:t>
      </w:r>
    </w:p>
    <w:p w14:paraId="5BD157CF">
      <w:pPr>
        <w:bidi w:val="0"/>
        <w:rPr>
          <w:b/>
          <w:bCs/>
          <w:color w:val="000000" w:themeColor="text1"/>
          <w:lang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 xml:space="preserve">12.3.2山体崩塌 </w:t>
      </w:r>
    </w:p>
    <w:p w14:paraId="193C56E2">
      <w:pPr>
        <w:bidi w:val="0"/>
        <w:rPr>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 xml:space="preserve">）削方减载 </w:t>
      </w:r>
    </w:p>
    <w:p w14:paraId="0E93B965">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对规模较小，危险程度高的危岩体可采用静态爆破或手工方法予以清除，消 除隐患。</w:t>
      </w:r>
    </w:p>
    <w:p w14:paraId="25EFF799">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对规模较大、难以全部清除其隐患的，可以在斜坡中、上部或上部刷方减重，降低临空面高度，消除隐患；削坡降低坡度，增大斜坡稳定性，从而降低斜坡的危险程度或减少其它防治工作的工程量。</w:t>
      </w:r>
    </w:p>
    <w:p w14:paraId="2A769B5F">
      <w:pPr>
        <w:numPr>
          <w:ilvl w:val="0"/>
          <w:numId w:val="3"/>
        </w:num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坡脚防护</w:t>
      </w:r>
    </w:p>
    <w:p w14:paraId="1935EF0E">
      <w:pPr>
        <w:numPr>
          <w:ilvl w:val="0"/>
          <w:numId w:val="0"/>
        </w:numPr>
        <w:bidi w:val="0"/>
        <w:ind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采用堆筑土石扶壁反压、加筋土石扶壁墙、浆砌石挡墙、锚索墙等方法在坡脚堆载、支挡、反压、稳固坡脚；并修筑防坡堤、护坡墙等防止坡脚遭侵蚀。</w:t>
      </w:r>
    </w:p>
    <w:p w14:paraId="2E5B9792">
      <w:pPr>
        <w:numPr>
          <w:ilvl w:val="0"/>
          <w:numId w:val="3"/>
        </w:numPr>
        <w:bidi w:val="0"/>
        <w:ind w:left="0" w:leftChars="0"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排水防渗</w:t>
      </w:r>
    </w:p>
    <w:p w14:paraId="54338E48">
      <w:pPr>
        <w:keepNext w:val="0"/>
        <w:keepLines w:val="0"/>
        <w:pageBreakBefore w:val="0"/>
        <w:widowControl/>
        <w:numPr>
          <w:ilvl w:val="0"/>
          <w:numId w:val="0"/>
        </w:numPr>
        <w:kinsoku/>
        <w:wordWrap/>
        <w:overflowPunct/>
        <w:topLinePunct w:val="0"/>
        <w:autoSpaceDE w:val="0"/>
        <w:autoSpaceDN w:val="0"/>
        <w:bidi w:val="0"/>
        <w:adjustRightInd w:val="0"/>
        <w:snapToGrid w:val="0"/>
        <w:ind w:leftChars="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在地表修筑集水沟和排水沟，拦截并排出地表水。</w:t>
      </w:r>
    </w:p>
    <w:p w14:paraId="3D437BB2">
      <w:pPr>
        <w:keepNext w:val="0"/>
        <w:keepLines w:val="0"/>
        <w:pageBreakBefore w:val="0"/>
        <w:widowControl/>
        <w:numPr>
          <w:ilvl w:val="0"/>
          <w:numId w:val="0"/>
        </w:numPr>
        <w:kinsoku/>
        <w:wordWrap/>
        <w:overflowPunct/>
        <w:topLinePunct w:val="0"/>
        <w:autoSpaceDE w:val="0"/>
        <w:autoSpaceDN w:val="0"/>
        <w:bidi w:val="0"/>
        <w:adjustRightInd w:val="0"/>
        <w:snapToGrid w:val="0"/>
        <w:ind w:leftChars="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加强监测预报：通过对地面裂缝变形监测，对雨量、水文动态进行观测，</w:t>
      </w:r>
    </w:p>
    <w:p w14:paraId="72305943">
      <w:pPr>
        <w:keepNext w:val="0"/>
        <w:keepLines w:val="0"/>
        <w:pageBreakBefore w:val="0"/>
        <w:widowControl/>
        <w:numPr>
          <w:ilvl w:val="0"/>
          <w:numId w:val="0"/>
        </w:numPr>
        <w:kinsoku/>
        <w:wordWrap/>
        <w:overflowPunct/>
        <w:topLinePunct w:val="0"/>
        <w:autoSpaceDE w:val="0"/>
        <w:autoSpaceDN w:val="0"/>
        <w:bidi w:val="0"/>
        <w:adjustRightInd w:val="0"/>
        <w:snapToGrid w:val="0"/>
        <w:ind w:leftChars="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析斜坡稳定性程度。</w:t>
      </w:r>
    </w:p>
    <w:p w14:paraId="6C6F18F3">
      <w:pPr>
        <w:keepNext w:val="0"/>
        <w:keepLines w:val="0"/>
        <w:pageBreakBefore w:val="0"/>
        <w:widowControl/>
        <w:numPr>
          <w:ilvl w:val="0"/>
          <w:numId w:val="3"/>
        </w:numPr>
        <w:kinsoku/>
        <w:wordWrap/>
        <w:overflowPunct/>
        <w:topLinePunct w:val="0"/>
        <w:autoSpaceDE w:val="0"/>
        <w:autoSpaceDN w:val="0"/>
        <w:bidi w:val="0"/>
        <w:adjustRightInd w:val="0"/>
        <w:snapToGrid w:val="0"/>
        <w:ind w:left="0" w:leftChars="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避让搬迁</w:t>
      </w:r>
    </w:p>
    <w:p w14:paraId="5D5C9F05">
      <w:pPr>
        <w:keepNext w:val="0"/>
        <w:keepLines w:val="0"/>
        <w:pageBreakBefore w:val="0"/>
        <w:widowControl/>
        <w:numPr>
          <w:ilvl w:val="0"/>
          <w:numId w:val="0"/>
        </w:numPr>
        <w:kinsoku/>
        <w:wordWrap/>
        <w:overflowPunct/>
        <w:topLinePunct w:val="0"/>
        <w:autoSpaceDE w:val="0"/>
        <w:autoSpaceDN w:val="0"/>
        <w:bidi w:val="0"/>
        <w:adjustRightInd w:val="0"/>
        <w:snapToGrid w:val="0"/>
        <w:ind w:left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对于威胁严重、防止困难的建筑措施，应选址搬迁。</w:t>
      </w:r>
    </w:p>
    <w:p w14:paraId="653D5462">
      <w:pPr>
        <w:keepNext w:val="0"/>
        <w:keepLines w:val="0"/>
        <w:pageBreakBefore w:val="0"/>
        <w:widowControl/>
        <w:numPr>
          <w:ilvl w:val="0"/>
          <w:numId w:val="0"/>
        </w:numPr>
        <w:kinsoku/>
        <w:wordWrap/>
        <w:overflowPunct/>
        <w:topLinePunct w:val="0"/>
        <w:autoSpaceDE w:val="0"/>
        <w:autoSpaceDN w:val="0"/>
        <w:bidi w:val="0"/>
        <w:adjustRightInd w:val="0"/>
        <w:snapToGrid w:val="0"/>
        <w:ind w:leftChars="200"/>
        <w:jc w:val="left"/>
        <w:textAlignment w:val="baseline"/>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12.3.3 滑坡</w:t>
      </w:r>
    </w:p>
    <w:p w14:paraId="50BAB608">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消除或减轻地表水、地下水对滑坡的作用：</w:t>
      </w:r>
    </w:p>
    <w:p w14:paraId="6C8D9BDE">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修建排水沟拦截地表水，减少进入滑坡体的地表水量，并及时将滑坡体发育范围内的地表水排走，减轻地表水对斜坡的破坏。</w:t>
      </w:r>
    </w:p>
    <w:p w14:paraId="25582C55">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修建截水蓄沟和支撑蓄沟，开挖渗井或截水蓄洞、敷设排水渗管，以拦截疏导地下水，减轻地下水对滑坡的破坏。</w:t>
      </w:r>
    </w:p>
    <w:p w14:paraId="68007FCE">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改善斜坡状况，增加滑坡平衡条件：</w:t>
      </w:r>
    </w:p>
    <w:p w14:paraId="0F090AF6">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在滑坡体上部刷方减载，在坡脚加填改变斜坡外形，降低斜坡重心，提高滑坡稳定程度。修建抗滑垛、抗滑桩、抗滑墙等支挡工程以阻止滑坡体滑动，提高斜坡稳定程度。加强监测预报，通过对地面裂缝变形监测，分析斜坡稳定性程度，建立预警系统，进行有效的灾害预报。</w:t>
      </w:r>
    </w:p>
    <w:p w14:paraId="18463A6F">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2" w:firstLineChars="200"/>
        <w:jc w:val="left"/>
        <w:textAlignment w:val="baseline"/>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12.3.4 泥石流</w:t>
      </w:r>
    </w:p>
    <w:p w14:paraId="39E9B839">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（1）生物措施</w:t>
      </w:r>
    </w:p>
    <w:p w14:paraId="415AB13A">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在泥石流沟域的荒山、荒坡、荒沟等进行承包治理，采用乔木、灌木、草等植物通过科学的配置和耕牧以恢复植被，从而达到防灾和减灾的目的。</w:t>
      </w:r>
    </w:p>
    <w:p w14:paraId="2783D891">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（2）工程措施</w:t>
      </w:r>
    </w:p>
    <w:p w14:paraId="0E12F75F">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对泥石流的防治除生物措施外，还需与工程措施相结合才能产生明显的防治效果，具体措施如下：</w:t>
      </w:r>
    </w:p>
    <w:p w14:paraId="1A196B73">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①蓄引工程</w:t>
      </w:r>
    </w:p>
    <w:p w14:paraId="608A12CC">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在泥石流形成区依照地形地质条件修建一系列的塘、池、坑、中小型水库蓄积地表径流，减少沟道洪水流量，将拦蓄洪水通过引排水渠、涵洞等引出泥石流沟域排泄或作为农田灌溉用水。</w:t>
      </w:r>
    </w:p>
    <w:p w14:paraId="6E41E7CF">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②拦挡工程</w:t>
      </w:r>
    </w:p>
    <w:p w14:paraId="65AD48FB">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在泥石流沟中利用峡口、窄口等地形修建拦砂坝，拦截泥石流携带的固体物质，过滤大颗粒物质，以减少泥石流对下游防护工程的撞击、磨蚀。</w:t>
      </w:r>
    </w:p>
    <w:p w14:paraId="75B6300B">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③停於工程</w:t>
      </w:r>
    </w:p>
    <w:p w14:paraId="51A90ECB">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在泥石流沟口等地形宽缓处，可修建防护堤、导流堤、桩林等建筑物来引导泥石流分解停於，但必须适时清淤，不能用作永久停淤场。</w:t>
      </w:r>
    </w:p>
    <w:p w14:paraId="09FC7BFC">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④排导工程</w:t>
      </w:r>
    </w:p>
    <w:p w14:paraId="03EAA9F4">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在泥石流通过村庄公路时，加固加高两岸，减小河道弯度或修建排导槽等以利于泥石流安全通过，输入到下游河道中。</w:t>
      </w:r>
    </w:p>
    <w:p w14:paraId="7BC6DFD1">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预警措施：</w:t>
      </w:r>
    </w:p>
    <w:p w14:paraId="6D5D475E">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应采用人工观测和自动遥感相结合，对泥石流的雨量、水位、流速等多种指标进行检测和相关分析，建立警报系统，有效的进行灾害预报。</w:t>
      </w:r>
    </w:p>
    <w:p w14:paraId="11F3CA4A">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2" w:firstLineChars="200"/>
        <w:jc w:val="left"/>
        <w:textAlignment w:val="baseline"/>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12.3.5 完善地质灾害评估制度</w:t>
      </w:r>
    </w:p>
    <w:p w14:paraId="22F02E04">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加强建设用地的工程地质勘查，并进行建设用地地质灾害危险性评估。</w:t>
      </w:r>
    </w:p>
    <w:p w14:paraId="357C7739">
      <w:pPr>
        <w:keepNext w:val="0"/>
        <w:keepLines w:val="0"/>
        <w:pageBreakBefore w:val="0"/>
        <w:widowControl/>
        <w:numPr>
          <w:ilvl w:val="0"/>
          <w:numId w:val="0"/>
        </w:numPr>
        <w:kinsoku/>
        <w:wordWrap/>
        <w:overflowPunct/>
        <w:topLinePunct w:val="0"/>
        <w:autoSpaceDE w:val="0"/>
        <w:autoSpaceDN w:val="0"/>
        <w:bidi w:val="0"/>
        <w:adjustRightInd w:val="0"/>
        <w:snapToGrid w:val="0"/>
        <w:ind w:leftChars="200"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结合工程地质评价结果，合理规划用地布局，尽可能避开裂缝危险带等地质灾害易发区，从根本上保障村民安全。</w:t>
      </w:r>
    </w:p>
    <w:p w14:paraId="75138091">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制定地质灾害应急预案，与气象部门联动，遇暴雨、连续降雨等工况，加密监测频次并及时疏散人员。</w:t>
      </w:r>
    </w:p>
    <w:p w14:paraId="18DA97E4">
      <w:pPr>
        <w:bidi w:val="0"/>
        <w:ind w:firstLine="1124" w:firstLineChars="400"/>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12.4防洪排涝规划</w:t>
      </w:r>
    </w:p>
    <w:p w14:paraId="7FE04DD5">
      <w:pPr>
        <w:bidi w:val="0"/>
        <w:ind w:firstLine="1120" w:firstLineChars="4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14.2.1 防洪排涝标准</w:t>
      </w:r>
    </w:p>
    <w:p w14:paraId="37589368">
      <w:pPr>
        <w:bidi w:val="0"/>
        <w:ind w:left="0" w:leftChars="0" w:firstLine="560" w:firstLineChars="200"/>
        <w:rPr>
          <w:b/>
          <w:bCs/>
          <w:color w:val="000000" w:themeColor="text1"/>
          <w:u w:val="single"/>
          <w:lang w:eastAsia="zh-CN"/>
          <w14:textFill>
            <w14:solidFill>
              <w14:schemeClr w14:val="tx1"/>
            </w14:solidFill>
          </w14:textFill>
        </w:rPr>
      </w:pPr>
      <w:r>
        <w:rPr>
          <w:color w:val="000000" w:themeColor="text1"/>
          <w:lang w:eastAsia="zh-CN"/>
          <w14:textFill>
            <w14:solidFill>
              <w14:schemeClr w14:val="tx1"/>
            </w14:solidFill>
          </w14:textFill>
        </w:rPr>
        <w:t>防洪标准</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加强对有关水利设施的建设与维护工作，结合排洪通道等设施，提高防洪排涝能力，雨季排水通畅。</w:t>
      </w:r>
      <w:r>
        <w:rPr>
          <w:b/>
          <w:bCs/>
          <w:color w:val="000000" w:themeColor="text1"/>
          <w:u w:val="single"/>
          <w:lang w:eastAsia="zh-CN"/>
          <w14:textFill>
            <w14:solidFill>
              <w14:schemeClr w14:val="tx1"/>
            </w14:solidFill>
          </w14:textFill>
        </w:rPr>
        <w:t>规划园区内排洪通道防洪标准按照不低于50年一遇设防，排涝标准不低于30年一遇。</w:t>
      </w:r>
    </w:p>
    <w:p w14:paraId="491C6CF4">
      <w:pPr>
        <w:bidi w:val="0"/>
        <w:ind w:left="0" w:leftChars="0" w:firstLine="562" w:firstLineChars="200"/>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12.4.2 规划原则</w:t>
      </w:r>
    </w:p>
    <w:p w14:paraId="18E0E5C2">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以流域规划为依托，防洪治涝为主，结合环境改善，全面规划，综合治理，</w:t>
      </w:r>
    </w:p>
    <w:p w14:paraId="69F9450B">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统筹兼顾，分期实施。防洪以“挡、撇、分”为治理手段，建立园区防洪保护圈，完善独立防洪治涝系统；区域排水实现高低分开，分区治理。</w:t>
      </w:r>
    </w:p>
    <w:p w14:paraId="1EEB0B29">
      <w:pPr>
        <w:keepNext w:val="0"/>
        <w:keepLines w:val="0"/>
        <w:pageBreakBefore w:val="0"/>
        <w:widowControl/>
        <w:numPr>
          <w:ilvl w:val="0"/>
          <w:numId w:val="0"/>
        </w:numPr>
        <w:kinsoku/>
        <w:wordWrap/>
        <w:overflowPunct/>
        <w:topLinePunct w:val="0"/>
        <w:autoSpaceDE w:val="0"/>
        <w:autoSpaceDN w:val="0"/>
        <w:bidi w:val="0"/>
        <w:adjustRightInd w:val="0"/>
        <w:snapToGrid w:val="0"/>
        <w:ind w:firstLine="562" w:firstLineChars="200"/>
        <w:jc w:val="left"/>
        <w:textAlignment w:val="baseline"/>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12.4.3 防洪（潮）排涝措施</w:t>
      </w:r>
    </w:p>
    <w:p w14:paraId="371EA059">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（1）根据阳城县地形地貌特征，水文气象特点，园区排涝工程系统主要由雨水管网、排洪渠等组成。对园内的雨水排放系统实行分步建设，排涝工程应安排在前期建设计划中实施。</w:t>
      </w:r>
    </w:p>
    <w:p w14:paraId="7ED89116">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（2）园区内工程防洪措施以泄洪为主，规划对周边河道进行清淤除障修筑护岸，规整并扩大断面，局部裁弯取直等措施，增加调蓄、排泄雨水的能力。对河道定期进行疏浚，对 堤进行加固，确保汛期的行洪安全，保证行洪畅通。重视工程措施建设与非工程措施建设相结合。</w:t>
      </w:r>
    </w:p>
    <w:p w14:paraId="00604467">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排涝：园区内的排涝主要是在主汛期由于强降雨可能会使园区形成局部内涝，因此，园区在开发建设过程中，一定要按照雨水排除规划的要求同步建设雨水排除管网，避免因内涝对园区内的企业生产装置造成不利的影响。园区的雨水经雨水管网收集后，就近、分散、重力流排入附近雨排水管网。未污染雨水、清净排水汇集进入雨水管网。对现有的排涝河道进行清峻疏通，对部分断面进行加宽加深。</w:t>
      </w:r>
    </w:p>
    <w:p w14:paraId="1DBB8107">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（4）制定防汛实施计划，完善雨水管道、河流水系、防汛等设施管理细则，成立专业队伍定期检查、水情观测等各类防汛设施，保证设施齐全完好、正常运行，洪水宣泄通畅，汛期安全。</w:t>
      </w:r>
    </w:p>
    <w:p w14:paraId="71C3B824">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（5）建立、完善防汛信息网络，做好汛期预测、预报工作。</w:t>
      </w:r>
    </w:p>
    <w:p w14:paraId="4092DCB4">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（6）健全、完善防汛指挥系统及管理机构，以人力、物力、财力多方面保证防汛工作顺利进行。</w:t>
      </w:r>
    </w:p>
    <w:p w14:paraId="3EBA27F6">
      <w:pPr>
        <w:keepNext w:val="0"/>
        <w:keepLines w:val="0"/>
        <w:pageBreakBefore w:val="0"/>
        <w:widowControl/>
        <w:numPr>
          <w:ilvl w:val="0"/>
          <w:numId w:val="0"/>
        </w:numPr>
        <w:kinsoku/>
        <w:wordWrap/>
        <w:overflowPunct/>
        <w:topLinePunct w:val="0"/>
        <w:autoSpaceDE w:val="0"/>
        <w:autoSpaceDN w:val="0"/>
        <w:bidi w:val="0"/>
        <w:adjustRightInd w:val="0"/>
        <w:snapToGrid w:val="0"/>
        <w:ind w:firstLine="562" w:firstLineChars="200"/>
        <w:jc w:val="left"/>
        <w:textAlignment w:val="baseline"/>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12.5 防雷电规划</w:t>
      </w:r>
    </w:p>
    <w:p w14:paraId="0C6D580B">
      <w:pPr>
        <w:keepNext w:val="0"/>
        <w:keepLines w:val="0"/>
        <w:pageBreakBefore w:val="0"/>
        <w:widowControl/>
        <w:numPr>
          <w:ilvl w:val="0"/>
          <w:numId w:val="0"/>
        </w:numPr>
        <w:kinsoku/>
        <w:wordWrap/>
        <w:overflowPunct/>
        <w:topLinePunct w:val="0"/>
        <w:autoSpaceDE w:val="0"/>
        <w:autoSpaceDN w:val="0"/>
        <w:bidi w:val="0"/>
        <w:adjustRightInd w:val="0"/>
        <w:snapToGrid w:val="0"/>
        <w:ind w:firstLine="562" w:firstLineChars="200"/>
        <w:jc w:val="left"/>
        <w:textAlignment w:val="baseline"/>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12.5.1 防雷电标准</w:t>
      </w:r>
    </w:p>
    <w:p w14:paraId="11BB8408">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依据《中华人民共和国气象法》《防雷减灾管理办法》《建筑物防雷设计规范》《石油化工装置防雷设计规范》等法规标准，加强雷电灾害防御工作，规范雷电灾害管理，提高雷电灾害防御能力和水平，保护国家利益和人民生命财产安全，维护公共安全，促进经济建设和社会发展。</w:t>
      </w:r>
    </w:p>
    <w:p w14:paraId="7718F0C1">
      <w:pPr>
        <w:keepNext w:val="0"/>
        <w:keepLines w:val="0"/>
        <w:pageBreakBefore w:val="0"/>
        <w:widowControl/>
        <w:numPr>
          <w:ilvl w:val="0"/>
          <w:numId w:val="0"/>
        </w:numPr>
        <w:kinsoku/>
        <w:wordWrap/>
        <w:overflowPunct/>
        <w:topLinePunct w:val="0"/>
        <w:autoSpaceDE w:val="0"/>
        <w:autoSpaceDN w:val="0"/>
        <w:bidi w:val="0"/>
        <w:adjustRightInd w:val="0"/>
        <w:snapToGrid w:val="0"/>
        <w:ind w:firstLine="562" w:firstLineChars="200"/>
        <w:jc w:val="left"/>
        <w:textAlignment w:val="baseline"/>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15.5.2 规划原则</w:t>
      </w:r>
    </w:p>
    <w:p w14:paraId="6C052A2C">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根据阳城县地区雷电活动时空分布特征及其灾害特征，结合化工园区实际，从雷电的监测与预警、日常防雷管理、雷电灾害风险评估、落实三同时、按期进行防雷检测、综合技术防治措施等方面，全面阐述防雷管理要点，最大限度降低园区雷电危害。</w:t>
      </w:r>
    </w:p>
    <w:p w14:paraId="259D3A5D">
      <w:pPr>
        <w:keepNext w:val="0"/>
        <w:keepLines w:val="0"/>
        <w:pageBreakBefore w:val="0"/>
        <w:widowControl/>
        <w:numPr>
          <w:ilvl w:val="0"/>
          <w:numId w:val="0"/>
        </w:numPr>
        <w:kinsoku/>
        <w:wordWrap/>
        <w:overflowPunct/>
        <w:topLinePunct w:val="0"/>
        <w:autoSpaceDE w:val="0"/>
        <w:autoSpaceDN w:val="0"/>
        <w:bidi w:val="0"/>
        <w:adjustRightInd w:val="0"/>
        <w:snapToGrid w:val="0"/>
        <w:ind w:firstLine="562" w:firstLineChars="200"/>
        <w:jc w:val="left"/>
        <w:textAlignment w:val="baseline"/>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15.5.2 防雷电措施</w:t>
      </w:r>
    </w:p>
    <w:p w14:paraId="0424E77E">
      <w:pPr>
        <w:keepNext w:val="0"/>
        <w:keepLines w:val="0"/>
        <w:pageBreakBefore w:val="0"/>
        <w:widowControl/>
        <w:numPr>
          <w:ilvl w:val="0"/>
          <w:numId w:val="0"/>
        </w:numPr>
        <w:kinsoku/>
        <w:wordWrap/>
        <w:overflowPunct/>
        <w:topLinePunct w:val="0"/>
        <w:autoSpaceDE w:val="0"/>
        <w:autoSpaceDN w:val="0"/>
        <w:bidi w:val="0"/>
        <w:adjustRightInd w:val="0"/>
        <w:snapToGrid w:val="0"/>
        <w:ind w:firstLine="562" w:firstLineChars="200"/>
        <w:jc w:val="left"/>
        <w:textAlignment w:val="baseline"/>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（1）雷电监测与预警</w:t>
      </w:r>
    </w:p>
    <w:p w14:paraId="7DA93F80">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按照合理布局、信息共享、有效利用的原则建设雷电监测网，完善雷电监测和预警系统，确保监测和预警系统的正常运行。应当加强对雷电灾害性天气的监测，及时向社会发布雷电灾害性天气预报、预警。</w:t>
      </w:r>
    </w:p>
    <w:p w14:paraId="083CD120">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（2）日常防雷管理</w:t>
      </w:r>
    </w:p>
    <w:p w14:paraId="2F357B53">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要对防雷安全引起足够的重视，要做好防雷安全的风险评估；要按照相关法律规范及防雷标准做全、做好防雷设计、安装，保证工程质量；要加强防雷安全的日常检测、日常维护与管理；保证防雷安全有足够的人力、物力及资金投入；还要做好企业内部员工的防雷安全培训。</w:t>
      </w:r>
    </w:p>
    <w:p w14:paraId="56AD687F">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（3）雷电灾害风险评估</w:t>
      </w:r>
    </w:p>
    <w:p w14:paraId="60C2B724">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要做好雷电灾害风险评估。根据阳城县雷电活动时空分布特征及其灾害特征，结合现场情况进行分析，对雷电可能导致的人员伤亡、财产损失程度与危害范围等方面的综合风险计算，从而为项目选址、功能分区布局、防雷类别（等级）与防雷措施确定、雷灾事故应急方案等提出建设性意见。</w:t>
      </w:r>
    </w:p>
    <w:p w14:paraId="64BB813A">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（4）落实防雷电防护装置</w:t>
      </w:r>
    </w:p>
    <w:p w14:paraId="17D56375">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新建、改建、扩建建（构）筑物、场所和设施应当按照有关标准和规定安装雷电防护装置，并与主体工程同时设计、同时施工、同时投入使用。</w:t>
      </w:r>
    </w:p>
    <w:p w14:paraId="558D53B4">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（5）按期检测</w:t>
      </w:r>
    </w:p>
    <w:p w14:paraId="281CBAB3">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雷电防护装置应当每年检测一次，爆炸和火灾危险环境场所的雷电防护装置应当每半年检测一次。</w:t>
      </w:r>
    </w:p>
    <w:p w14:paraId="403ED3E1">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（6）综合技术防治措施</w:t>
      </w:r>
    </w:p>
    <w:p w14:paraId="697EC293">
      <w:pPr>
        <w:keepNext w:val="0"/>
        <w:keepLines w:val="0"/>
        <w:pageBreakBefore w:val="0"/>
        <w:widowControl w:val="0"/>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针对雷害入侵途径，对各类可能产生雷击的因素进行排除，采用综合技术防治措施：接闪、均压、屏蔽、接地、分流（保护）。</w:t>
      </w:r>
    </w:p>
    <w:p w14:paraId="7796F7E7">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①接闪。在较高的建筑物上设置避雷针、避雷带、金属塔架等接闪装置，保护建筑物免受直击雷的损害。在选择避雷装置时，要根据所需保护的建筑物内部的物料性质、温度、压力等性质选择合适的接闪装置，选择的接闪装置等级要合适，且在设置接闪装置时，要按照规定和防雷等级选择合适的高度、位置和滚球半径。</w:t>
      </w:r>
    </w:p>
    <w:p w14:paraId="43707758">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②分流。对于化工企业的建筑物，如：户外塔、罐、氢气压缩机厂房等比较高的建筑物，无论其是否设有接闪装置，都要做好这些建筑物的分流工作。在设置引下线时要根据具体情况选择合适截面积的引下线，同时在可能的情况下，多设置一些引下线或接地点。在布置引下线时，要注意考虑引下线与进入建筑物电缆线之间的安全距离。</w:t>
      </w:r>
    </w:p>
    <w:p w14:paraId="0DD321F2">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③均压。要做好等电位连接工作，将建筑物内部和外部的相邻的金属导体、金属设备外壳用导电体连接起来，使其上面上的雷电感应电势相同，防止产生反击火花。在爆炸危险区内，如果未做好均压工作，则在遭受雷击时相邻导体间会产生电位差，存在爆炸的危险，因此，做好爆炸危险区内的均压工作尤为重要。在爆炸危险区内不允许有独立的金属导体的存在，做好弯头、阀门、法兰盘的连接工作。</w:t>
      </w:r>
    </w:p>
    <w:p w14:paraId="5C68ACFC">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④接地。要做好信息接地、电气接地、防静电接地、防雷接地等多个接地网的共用接地工作。接地要环绕建筑物做环形闭合接地装置，环形闭合接地装置之间要做好连接工作，使其成为一个闭合的大型防护接地装置。同时，不可忽略爆炸危险区的环形接地设置，避免因雷电引起的爆炸事故的发生。</w:t>
      </w:r>
    </w:p>
    <w:p w14:paraId="4DB94333">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⑤电磁封锁。电缆的穿线装置要做好防雷工作，可以采用铠装电缆或导线穿钢管配线的方式。电缆的保护管两端、与环状接地装置的交叉点、分支处以及进出建筑物的位置都要可靠接地，并且直线段最好每隔 25—30m 左右接地一次。</w:t>
      </w:r>
    </w:p>
    <w:p w14:paraId="78A74298">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⑥合理布线。在设置生产用电缆时要尽量避开防雷引下线和雷电分流线，或通过穿钢管的方式进行屏蔽保护。在对电气设备及电子设备的配电线电缆进行敷设时，要采用铠装电缆金属封闭桥的方式，同时敷设的位置要避开电磁场较强和变化较大的地方。</w:t>
      </w:r>
    </w:p>
    <w:p w14:paraId="32E17B90">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⑦安装电涌保护器。为了防止信息系统传输线上产生电涌损坏设备，应在建筑物内合适的位置安装电涌防护装置。针对化工仪表控制系统的综合防雷，同样是要考虑设备信号传输线路两端设备的防护。在化工仪表控制系统前端的测试设备（如液位仪、气压计等），处于爆炸性气体区域，在这里安装的电涌保护器除了考虑电涌保护器的防电涌冲击耐受能力、与设备电压、传输频率、接口形式等的技术参数，还要电涌保护器的防爆等级；在石油化工仪表控制系统末端的仪表中央控制机房，考虑到雷电流入侵电源线路的概率较大，对机房的电源部分采用安装多级电源电涌保护器，在信号传输线路的雷电防护在信号线进入被保护设备的前端就近安装信号电涌保护器。</w:t>
      </w:r>
    </w:p>
    <w:p w14:paraId="36EFA838">
      <w:pPr>
        <w:pStyle w:val="2"/>
        <w:keepNext w:val="0"/>
        <w:keepLines w:val="0"/>
        <w:pageBreakBefore w:val="0"/>
        <w:widowControl/>
        <w:kinsoku/>
        <w:wordWrap/>
        <w:overflowPunct/>
        <w:topLinePunct w:val="0"/>
        <w:autoSpaceDE w:val="0"/>
        <w:autoSpaceDN w:val="0"/>
        <w:bidi w:val="0"/>
        <w:adjustRightInd w:val="0"/>
        <w:snapToGrid w:val="0"/>
        <w:spacing w:before="0" w:beforeLines="100" w:after="0" w:afterLines="100" w:line="700" w:lineRule="exact"/>
        <w:textAlignment w:val="baseline"/>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第十章</w:t>
      </w:r>
      <w:r>
        <w:rPr>
          <w:rFonts w:hint="eastAsia"/>
          <w:color w:val="000000" w:themeColor="text1"/>
          <w:lang w:val="en-US" w:eastAsia="zh-CN"/>
          <w14:textFill>
            <w14:solidFill>
              <w14:schemeClr w14:val="tx1"/>
            </w14:solidFill>
          </w14:textFill>
        </w:rPr>
        <w:t xml:space="preserve"> 职业卫生规划</w:t>
      </w:r>
    </w:p>
    <w:p w14:paraId="59875B3B">
      <w:pPr>
        <w:keepNext w:val="0"/>
        <w:keepLines w:val="0"/>
        <w:widowControl/>
        <w:suppressLineNumbers w:val="0"/>
        <w:ind w:left="0" w:leftChars="0" w:firstLine="0" w:firstLineChars="0"/>
        <w:jc w:val="left"/>
        <w:rPr>
          <w:b/>
          <w:bCs/>
          <w:color w:val="000000" w:themeColor="text1"/>
          <w14:textFill>
            <w14:solidFill>
              <w14:schemeClr w14:val="tx1"/>
            </w14:solidFill>
          </w14:textFill>
        </w:rPr>
      </w:pPr>
      <w:r>
        <w:rPr>
          <w:rFonts w:hint="default" w:ascii="Times New Roman" w:hAnsi="Times New Roman" w:eastAsia="宋体" w:cs="Times New Roman"/>
          <w:b/>
          <w:bCs/>
          <w:snapToGrid w:val="0"/>
          <w:color w:val="000000" w:themeColor="text1"/>
          <w:kern w:val="0"/>
          <w:sz w:val="32"/>
          <w:szCs w:val="32"/>
          <w:lang w:val="en-US" w:eastAsia="zh-CN" w:bidi="ar"/>
          <w14:textFill>
            <w14:solidFill>
              <w14:schemeClr w14:val="tx1"/>
            </w14:solidFill>
          </w14:textFill>
        </w:rPr>
        <w:t>1</w:t>
      </w:r>
      <w:r>
        <w:rPr>
          <w:rFonts w:hint="eastAsia" w:ascii="Times New Roman" w:hAnsi="Times New Roman" w:cs="Times New Roman"/>
          <w:b/>
          <w:bCs/>
          <w:snapToGrid w:val="0"/>
          <w:color w:val="000000" w:themeColor="text1"/>
          <w:kern w:val="0"/>
          <w:sz w:val="32"/>
          <w:szCs w:val="32"/>
          <w:lang w:val="en-US" w:eastAsia="zh-CN" w:bidi="ar"/>
          <w14:textFill>
            <w14:solidFill>
              <w14:schemeClr w14:val="tx1"/>
            </w14:solidFill>
          </w14:textFill>
        </w:rPr>
        <w:t>3.1</w:t>
      </w:r>
      <w:r>
        <w:rPr>
          <w:rFonts w:hint="default" w:ascii="Times New Roman" w:hAnsi="Times New Roman" w:eastAsia="宋体" w:cs="Times New Roman"/>
          <w:b/>
          <w:bCs/>
          <w:snapToGrid w:val="0"/>
          <w:color w:val="000000" w:themeColor="text1"/>
          <w:kern w:val="0"/>
          <w:sz w:val="32"/>
          <w:szCs w:val="32"/>
          <w:lang w:val="en-US" w:eastAsia="zh-CN" w:bidi="ar"/>
          <w14:textFill>
            <w14:solidFill>
              <w14:schemeClr w14:val="tx1"/>
            </w14:solidFill>
          </w14:textFill>
        </w:rPr>
        <w:t xml:space="preserve"> </w:t>
      </w:r>
      <w:r>
        <w:rPr>
          <w:rFonts w:hint="eastAsia" w:ascii="宋体" w:hAnsi="宋体" w:eastAsia="宋体" w:cs="宋体"/>
          <w:b/>
          <w:bCs/>
          <w:snapToGrid w:val="0"/>
          <w:color w:val="000000" w:themeColor="text1"/>
          <w:kern w:val="0"/>
          <w:sz w:val="32"/>
          <w:szCs w:val="32"/>
          <w:lang w:val="en-US" w:eastAsia="zh-CN" w:bidi="ar"/>
          <w14:textFill>
            <w14:solidFill>
              <w14:schemeClr w14:val="tx1"/>
            </w14:solidFill>
          </w14:textFill>
        </w:rPr>
        <w:t xml:space="preserve">园区企业职业病防护设施规划 </w:t>
      </w:r>
    </w:p>
    <w:p w14:paraId="364AFA06">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 xml:space="preserve">）防尘防毒 </w:t>
      </w:r>
    </w:p>
    <w:p w14:paraId="58C68485">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设计应积极采用无毒无害或低毒低害的原料替代高度原料，应尽量采用机械 化、自动化的密闭生产设备，避免人员直接接触。 </w:t>
      </w:r>
    </w:p>
    <w:p w14:paraId="7F6A0D38">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设计应积极采用无害化处理措施：包括火炬燃烧、焚烧等。 </w:t>
      </w:r>
    </w:p>
    <w:p w14:paraId="0B8112A4">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工业上水、循环水等水处理尽量采用氯的替代品做消毒剂。 </w:t>
      </w:r>
    </w:p>
    <w:p w14:paraId="18C1199C">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采取各种有效措施，避免或控制职业病危害因素的逸散。如：设置专用密闭 容器或其他通风设施，用以回收采样、溢流、事故、检修时排出的物料或废弃物； 设备、管道等必须采取有效的密封措施，防止物料跑、冒、滴、漏；粉状或散装物料的贮存、装卸、筛分、运输等过程应设置控制粉尘逸散的设施。 </w:t>
      </w:r>
    </w:p>
    <w:p w14:paraId="5D637074">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凡在生产过程中产生有毒有害气体、粉尘、酸雾、恶臭、气溶胶等物质，宜 设计成密闭的生产工艺和设备，或结合生产工艺采取通风排毒措施，尽可能避免 敞开式操作，并应结合生产工艺，采取有效的密闭通风防尘、除尘、排毒等净化 设施。 </w:t>
      </w:r>
    </w:p>
    <w:p w14:paraId="41E53CAA">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含有易挥发物质的液体原料、成品、中间产品等贮存设施，应有防止挥发物 质逸出的措施。 </w:t>
      </w:r>
    </w:p>
    <w:p w14:paraId="7722F0C5">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在生产中可能突然逸出大量有害物质或易造成急性中毒的室内作业场所， 设置事故通风装置及与事故排风系统相连的泄漏报警装置。 </w:t>
      </w:r>
    </w:p>
    <w:p w14:paraId="264541DC">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根据生产工艺和毒物特性，在可能发生急性职业中毒的工作场所，设置有害 气体检测报警装置。 </w:t>
      </w:r>
    </w:p>
    <w:p w14:paraId="50379920">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可能存在或产生有毒物质的工作场所，配备现场急救用品，设置冲洗喷淋设 备、应急撤离通道、必要的泄险区以及风向标。 </w:t>
      </w:r>
    </w:p>
    <w:p w14:paraId="04B6D242">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 xml:space="preserve">）防暑防寒 </w:t>
      </w:r>
    </w:p>
    <w:p w14:paraId="348A17C5">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优先采用先进的生产工艺、技术和原材料，工艺流程的设计宜使操作人员远 离热源，根据具体条件采取必要的隔热、通风、降温等措施，消防高温职业危害。     </w:t>
      </w:r>
    </w:p>
    <w:p w14:paraId="4748BFD1">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根据夏季主导风向设计高温作业厂房的朝向，使厂房能形成穿堂风或能增加 自然通风的风压。 </w:t>
      </w:r>
    </w:p>
    <w:p w14:paraId="532CD822">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以自然通风为主的高温作业厂房应有足够的进排风面积。 </w:t>
      </w:r>
    </w:p>
    <w:p w14:paraId="532456FC">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高温作业车间应有工间休息室，休息室应远离热源，采取通风、降温、隔热 等措施。 </w:t>
      </w:r>
    </w:p>
    <w:p w14:paraId="7BFB71E2">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设置集中采暖或局部采暖设施。 </w:t>
      </w:r>
    </w:p>
    <w:p w14:paraId="06D0101D">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 xml:space="preserve">）防噪声防振动 </w:t>
      </w:r>
    </w:p>
    <w:p w14:paraId="6A43C05F">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产生噪声的车间与非噪声作业车间、高噪声车间与低噪声车间应分开布置。 </w:t>
      </w:r>
    </w:p>
    <w:p w14:paraId="24CECD20">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首先选用噪声、振动小的设备，产生噪声、振动的设备应根据噪声、振动的物理特性合理设计消声、吸声、隔声及隔振、减振等噪声、振动控制措施，应使 工作场所噪声、局部振动和全身振动的职业接触限值符合要求。 </w:t>
      </w:r>
    </w:p>
    <w:p w14:paraId="15F9AABC">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表面温度超过 </w:t>
      </w:r>
      <w:r>
        <w:rPr>
          <w:rFonts w:hint="default"/>
          <w:color w:val="000000" w:themeColor="text1"/>
          <w:lang w:val="en-US" w:eastAsia="zh-CN"/>
          <w14:textFill>
            <w14:solidFill>
              <w14:schemeClr w14:val="tx1"/>
            </w14:solidFill>
          </w14:textFill>
        </w:rPr>
        <w:t>60</w:t>
      </w:r>
      <w:r>
        <w:rPr>
          <w:rFonts w:hint="eastAsia"/>
          <w:color w:val="000000" w:themeColor="text1"/>
          <w:lang w:val="en-US" w:eastAsia="zh-CN"/>
          <w14:textFill>
            <w14:solidFill>
              <w14:schemeClr w14:val="tx1"/>
            </w14:solidFill>
          </w14:textFill>
        </w:rPr>
        <w:t xml:space="preserve">℃的设备和管道在距地面或工作台高度 </w:t>
      </w:r>
      <w:r>
        <w:rPr>
          <w:rFonts w:hint="default"/>
          <w:color w:val="000000" w:themeColor="text1"/>
          <w:lang w:val="en-US" w:eastAsia="zh-CN"/>
          <w14:textFill>
            <w14:solidFill>
              <w14:schemeClr w14:val="tx1"/>
            </w14:solidFill>
          </w14:textFill>
        </w:rPr>
        <w:t xml:space="preserve">2.1 </w:t>
      </w:r>
      <w:r>
        <w:rPr>
          <w:rFonts w:hint="eastAsia"/>
          <w:color w:val="000000" w:themeColor="text1"/>
          <w:lang w:val="en-US" w:eastAsia="zh-CN"/>
          <w14:textFill>
            <w14:solidFill>
              <w14:schemeClr w14:val="tx1"/>
            </w14:solidFill>
          </w14:textFill>
        </w:rPr>
        <w:t xml:space="preserve">米以内， 距操作平台周围 </w:t>
      </w:r>
      <w:r>
        <w:rPr>
          <w:rFonts w:hint="default"/>
          <w:color w:val="000000" w:themeColor="text1"/>
          <w:lang w:val="en-US" w:eastAsia="zh-CN"/>
          <w14:textFill>
            <w14:solidFill>
              <w14:schemeClr w14:val="tx1"/>
            </w14:solidFill>
          </w14:textFill>
        </w:rPr>
        <w:t xml:space="preserve">0.75 </w:t>
      </w:r>
      <w:r>
        <w:rPr>
          <w:rFonts w:hint="eastAsia"/>
          <w:color w:val="000000" w:themeColor="text1"/>
          <w:lang w:val="en-US" w:eastAsia="zh-CN"/>
          <w14:textFill>
            <w14:solidFill>
              <w14:schemeClr w14:val="tx1"/>
            </w14:solidFill>
          </w14:textFill>
        </w:rPr>
        <w:t>米内应设置防烫伤隔热层。</w:t>
      </w:r>
    </w:p>
    <w:p w14:paraId="3929355C">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5</w:t>
      </w:r>
      <w:r>
        <w:rPr>
          <w:rFonts w:hint="eastAsia"/>
          <w:color w:val="000000" w:themeColor="text1"/>
          <w:lang w:val="en-US" w:eastAsia="zh-CN"/>
          <w14:textFill>
            <w14:solidFill>
              <w14:schemeClr w14:val="tx1"/>
            </w14:solidFill>
          </w14:textFill>
        </w:rPr>
        <w:t xml:space="preserve">）根据生产装置和操作现场可能发生的意外事故和采取的紧急处理措施 的需要，为操作人员配备必需的配置事故柜、急救箱和个人防护用品，如：防毒 面具、空气呼吸器、隔热式防护服、防火防化气密服、便携式有毒气体、氧浓度检测仪等。 </w:t>
      </w:r>
    </w:p>
    <w:p w14:paraId="3FB57769">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6</w:t>
      </w:r>
      <w:r>
        <w:rPr>
          <w:rFonts w:hint="eastAsia"/>
          <w:color w:val="000000" w:themeColor="text1"/>
          <w:lang w:val="en-US" w:eastAsia="zh-CN"/>
          <w14:textFill>
            <w14:solidFill>
              <w14:schemeClr w14:val="tx1"/>
            </w14:solidFill>
          </w14:textFill>
        </w:rPr>
        <w:t xml:space="preserve">）在装置区及储罐区操作人员有可能暴露在毒性及腐蚀性危害环境的设备（泵，采样点，经常需要进行维修的设备如过滤器等）附近，应设事故淋浴器及洗眼器，其服务半径为 </w:t>
      </w:r>
      <w:r>
        <w:rPr>
          <w:rFonts w:hint="default"/>
          <w:color w:val="000000" w:themeColor="text1"/>
          <w:lang w:val="en-US" w:eastAsia="zh-CN"/>
          <w14:textFill>
            <w14:solidFill>
              <w14:schemeClr w14:val="tx1"/>
            </w14:solidFill>
          </w14:textFill>
        </w:rPr>
        <w:t xml:space="preserve">15 </w:t>
      </w:r>
      <w:r>
        <w:rPr>
          <w:rFonts w:hint="eastAsia"/>
          <w:color w:val="000000" w:themeColor="text1"/>
          <w:lang w:val="en-US" w:eastAsia="zh-CN"/>
          <w14:textFill>
            <w14:solidFill>
              <w14:schemeClr w14:val="tx1"/>
            </w14:solidFill>
          </w14:textFill>
        </w:rPr>
        <w:t xml:space="preserve">米。 </w:t>
      </w:r>
    </w:p>
    <w:p w14:paraId="12FA6AF5">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7</w:t>
      </w:r>
      <w:r>
        <w:rPr>
          <w:rFonts w:hint="eastAsia"/>
          <w:color w:val="000000" w:themeColor="text1"/>
          <w:lang w:val="en-US" w:eastAsia="zh-CN"/>
          <w14:textFill>
            <w14:solidFill>
              <w14:schemeClr w14:val="tx1"/>
            </w14:solidFill>
          </w14:textFill>
        </w:rPr>
        <w:t xml:space="preserve">）一氧化碳、硫化氢、苯等有毒、有害物料的采样，应采用特殊密闭采 样系统。储罐的采样应尽量采用专用的罐下采样器。 </w:t>
      </w:r>
    </w:p>
    <w:p w14:paraId="33BF16EF">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8</w:t>
      </w:r>
      <w:r>
        <w:rPr>
          <w:rFonts w:hint="eastAsia"/>
          <w:color w:val="000000" w:themeColor="text1"/>
          <w:lang w:val="en-US" w:eastAsia="zh-CN"/>
          <w14:textFill>
            <w14:solidFill>
              <w14:schemeClr w14:val="tx1"/>
            </w14:solidFill>
          </w14:textFill>
        </w:rPr>
        <w:t xml:space="preserve">）设计中优先选用低噪声设备，同时采用局部加设隔声罩、设置现场隔声操作室、内操人员尽量采用自控和遥控，在隔声控制室内操作，外操岗位人员配有防噪声耳罩供工人巡检使用。保证工作人员 </w:t>
      </w:r>
      <w:r>
        <w:rPr>
          <w:rFonts w:hint="default"/>
          <w:color w:val="000000" w:themeColor="text1"/>
          <w:lang w:val="en-US" w:eastAsia="zh-CN"/>
          <w14:textFill>
            <w14:solidFill>
              <w14:schemeClr w14:val="tx1"/>
            </w14:solidFill>
          </w14:textFill>
        </w:rPr>
        <w:t xml:space="preserve">8 </w:t>
      </w:r>
      <w:r>
        <w:rPr>
          <w:rFonts w:hint="eastAsia"/>
          <w:color w:val="000000" w:themeColor="text1"/>
          <w:lang w:val="en-US" w:eastAsia="zh-CN"/>
          <w14:textFill>
            <w14:solidFill>
              <w14:schemeClr w14:val="tx1"/>
            </w14:solidFill>
          </w14:textFill>
        </w:rPr>
        <w:t xml:space="preserve">小时接触噪声符合规范要求。 </w:t>
      </w:r>
    </w:p>
    <w:p w14:paraId="349312D8">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9</w:t>
      </w:r>
      <w:r>
        <w:rPr>
          <w:rFonts w:hint="eastAsia"/>
          <w:color w:val="000000" w:themeColor="text1"/>
          <w:lang w:val="en-US" w:eastAsia="zh-CN"/>
          <w14:textFill>
            <w14:solidFill>
              <w14:schemeClr w14:val="tx1"/>
            </w14:solidFill>
          </w14:textFill>
        </w:rPr>
        <w:t xml:space="preserve">）可能产生职业病危害的工作场所、设备及产品，应按照《工作场所职 业病危害警示标识》、《常用危险化学品的分类及标志》的规定设置组合使用的警示标识。 </w:t>
      </w:r>
    </w:p>
    <w:p w14:paraId="22684A60">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10</w:t>
      </w:r>
      <w:r>
        <w:rPr>
          <w:rFonts w:hint="eastAsia"/>
          <w:color w:val="000000" w:themeColor="text1"/>
          <w:lang w:val="en-US" w:eastAsia="zh-CN"/>
          <w14:textFill>
            <w14:solidFill>
              <w14:schemeClr w14:val="tx1"/>
            </w14:solidFill>
          </w14:textFill>
        </w:rPr>
        <w:t xml:space="preserve">）建筑物及工作场所采光、照明符合现行《建筑采光设计标准》、《建筑照明设计标准》等。 </w:t>
      </w:r>
    </w:p>
    <w:p w14:paraId="4E0DA165">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11</w:t>
      </w:r>
      <w:r>
        <w:rPr>
          <w:rFonts w:hint="eastAsia"/>
          <w:color w:val="000000" w:themeColor="text1"/>
          <w:lang w:val="en-US" w:eastAsia="zh-CN"/>
          <w14:textFill>
            <w14:solidFill>
              <w14:schemeClr w14:val="tx1"/>
            </w14:solidFill>
          </w14:textFill>
        </w:rPr>
        <w:t xml:space="preserve">）产生粉尘、有毒物质或酸碱等强腐蚀性介质的工作场所，应有冲洗地 面和墙壁的设施；产生剧毒物质的工作场所，其墙壁、顶棚和地面等内部结构和 表面，应采用不吸收、不吸附有毒物质材料，必要时加设保护层，以便清洗。车 间地面应平整防滑，易于清扫；经常有积液的地面应不透水，坡向排水系统，其 废水应纳入工业废水处理系统。 </w:t>
      </w:r>
    </w:p>
    <w:p w14:paraId="0F3C7537">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12</w:t>
      </w:r>
      <w:r>
        <w:rPr>
          <w:rFonts w:hint="eastAsia"/>
          <w:color w:val="000000" w:themeColor="text1"/>
          <w:lang w:val="en-US" w:eastAsia="zh-CN"/>
          <w14:textFill>
            <w14:solidFill>
              <w14:schemeClr w14:val="tx1"/>
            </w14:solidFill>
          </w14:textFill>
        </w:rPr>
        <w:t xml:space="preserve">）根据生产特点、实际需要和使用方便的原则设置辅助用室，辅助用室 应避开有害物质、高温等职业病危害因素的影响。 </w:t>
      </w:r>
    </w:p>
    <w:p w14:paraId="01F2953A">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13</w:t>
      </w:r>
      <w:r>
        <w:rPr>
          <w:rFonts w:hint="eastAsia"/>
          <w:color w:val="000000" w:themeColor="text1"/>
          <w:lang w:val="en-US" w:eastAsia="zh-CN"/>
          <w14:textFill>
            <w14:solidFill>
              <w14:schemeClr w14:val="tx1"/>
            </w14:solidFill>
          </w14:textFill>
        </w:rPr>
        <w:t>）可能产生电离辐射危害的作业场所，配备与辐射类型和辐射水平相适 应的防护用品和监测仪器。</w:t>
      </w:r>
    </w:p>
    <w:p w14:paraId="72B346C9">
      <w:pPr>
        <w:keepNext w:val="0"/>
        <w:keepLines w:val="0"/>
        <w:pageBreakBefore w:val="0"/>
        <w:widowControl w:val="0"/>
        <w:suppressLineNumbers w:val="0"/>
        <w:kinsoku/>
        <w:wordWrap/>
        <w:overflowPunct/>
        <w:topLinePunct w:val="0"/>
        <w:autoSpaceDE w:val="0"/>
        <w:autoSpaceDN w:val="0"/>
        <w:bidi w:val="0"/>
        <w:adjustRightInd w:val="0"/>
        <w:snapToGrid w:val="0"/>
        <w:spacing w:before="0" w:after="0" w:line="600" w:lineRule="exact"/>
        <w:jc w:val="left"/>
        <w:textAlignment w:val="baseline"/>
        <w:rPr>
          <w:rFonts w:hint="eastAsia" w:ascii="宋体" w:hAnsi="宋体" w:eastAsia="宋体" w:cs="Arial"/>
          <w:b/>
          <w:snapToGrid w:val="0"/>
          <w:color w:val="000000" w:themeColor="text1"/>
          <w:sz w:val="30"/>
          <w:szCs w:val="21"/>
          <w:lang w:val="en-US" w:eastAsia="zh-CN" w:bidi="ar-SA"/>
          <w14:textFill>
            <w14:solidFill>
              <w14:schemeClr w14:val="tx1"/>
            </w14:solidFill>
          </w14:textFill>
        </w:rPr>
      </w:pPr>
      <w:r>
        <w:rPr>
          <w:rFonts w:hint="eastAsia" w:ascii="宋体" w:hAnsi="宋体" w:eastAsia="宋体" w:cs="Arial"/>
          <w:b/>
          <w:snapToGrid w:val="0"/>
          <w:color w:val="000000" w:themeColor="text1"/>
          <w:sz w:val="30"/>
          <w:szCs w:val="21"/>
          <w:lang w:val="en-US" w:eastAsia="zh-CN" w:bidi="ar-SA"/>
          <w14:textFill>
            <w14:solidFill>
              <w14:schemeClr w14:val="tx1"/>
            </w14:solidFill>
          </w14:textFill>
        </w:rPr>
        <w:t>13</w:t>
      </w:r>
      <w:r>
        <w:rPr>
          <w:rFonts w:hint="eastAsia" w:cs="Arial"/>
          <w:b/>
          <w:snapToGrid w:val="0"/>
          <w:color w:val="000000" w:themeColor="text1"/>
          <w:sz w:val="30"/>
          <w:szCs w:val="21"/>
          <w:lang w:val="en-US" w:eastAsia="zh-CN" w:bidi="ar-SA"/>
          <w14:textFill>
            <w14:solidFill>
              <w14:schemeClr w14:val="tx1"/>
            </w14:solidFill>
          </w14:textFill>
        </w:rPr>
        <w:t>.</w:t>
      </w:r>
      <w:r>
        <w:rPr>
          <w:rFonts w:hint="default" w:ascii="宋体" w:hAnsi="宋体" w:eastAsia="宋体" w:cs="Arial"/>
          <w:b/>
          <w:snapToGrid w:val="0"/>
          <w:color w:val="000000" w:themeColor="text1"/>
          <w:sz w:val="30"/>
          <w:szCs w:val="21"/>
          <w:lang w:val="en-US" w:eastAsia="zh-CN" w:bidi="ar-SA"/>
          <w14:textFill>
            <w14:solidFill>
              <w14:schemeClr w14:val="tx1"/>
            </w14:solidFill>
          </w14:textFill>
        </w:rPr>
        <w:t xml:space="preserve">2 </w:t>
      </w:r>
      <w:r>
        <w:rPr>
          <w:rFonts w:hint="eastAsia" w:ascii="宋体" w:hAnsi="宋体" w:eastAsia="宋体" w:cs="Arial"/>
          <w:b/>
          <w:snapToGrid w:val="0"/>
          <w:color w:val="000000" w:themeColor="text1"/>
          <w:sz w:val="30"/>
          <w:szCs w:val="21"/>
          <w:lang w:val="en-US" w:eastAsia="zh-CN" w:bidi="ar-SA"/>
          <w14:textFill>
            <w14:solidFill>
              <w14:schemeClr w14:val="tx1"/>
            </w14:solidFill>
          </w14:textFill>
        </w:rPr>
        <w:t>气体防护站和辅助用室规划</w:t>
      </w:r>
    </w:p>
    <w:p w14:paraId="41F57E90">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 xml:space="preserve">）生产或使用剧毒或高毒物质的高风险工业企业应设置有毒气体防护站； </w:t>
      </w:r>
    </w:p>
    <w:p w14:paraId="644105A9">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 xml:space="preserve">）有毒气体防护站主要任务是对有毒、窒息性工作场所进行监护和对中毒和其它事故的现场进行抢救工作，以及会同安全卫生部门和生产车间对职工进行防毒知识教育，组织事故抢救演习，负责防毒器具的发放、管理、维护、校验等工作。气体防护的主要设备和仪器有、空气充装泵、空气呼吸器、防毒面具、滤毒罐再生设备、气防作用车、急救器材等； </w:t>
      </w:r>
    </w:p>
    <w:p w14:paraId="4910B16F">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 xml:space="preserve">）根据园区内化工企业的规模和实际需要，园区可统一建立紧急救援站 或有毒气体防护站。 </w:t>
      </w:r>
    </w:p>
    <w:p w14:paraId="670686EA">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4</w:t>
      </w:r>
      <w:r>
        <w:rPr>
          <w:rFonts w:hint="eastAsia"/>
          <w:color w:val="000000" w:themeColor="text1"/>
          <w:lang w:val="en-US" w:eastAsia="zh-CN"/>
          <w14:textFill>
            <w14:solidFill>
              <w14:schemeClr w14:val="tx1"/>
            </w14:solidFill>
          </w14:textFill>
        </w:rPr>
        <w:t>）统筹考虑园区内各企业的特点，建设共用的辅助用室。</w:t>
      </w:r>
    </w:p>
    <w:p w14:paraId="44216D5C">
      <w:pPr>
        <w:keepNext w:val="0"/>
        <w:keepLines w:val="0"/>
        <w:pageBreakBefore w:val="0"/>
        <w:widowControl w:val="0"/>
        <w:suppressLineNumbers w:val="0"/>
        <w:kinsoku/>
        <w:wordWrap/>
        <w:overflowPunct/>
        <w:topLinePunct w:val="0"/>
        <w:autoSpaceDE w:val="0"/>
        <w:autoSpaceDN w:val="0"/>
        <w:bidi w:val="0"/>
        <w:adjustRightInd w:val="0"/>
        <w:snapToGrid w:val="0"/>
        <w:spacing w:before="0" w:after="0" w:line="600" w:lineRule="exact"/>
        <w:jc w:val="left"/>
        <w:textAlignment w:val="baseline"/>
        <w:rPr>
          <w:rFonts w:hint="eastAsia" w:ascii="宋体" w:hAnsi="宋体" w:eastAsia="宋体" w:cs="Arial"/>
          <w:b/>
          <w:snapToGrid w:val="0"/>
          <w:color w:val="000000" w:themeColor="text1"/>
          <w:sz w:val="30"/>
          <w:szCs w:val="21"/>
          <w:lang w:val="en-US" w:eastAsia="zh-CN" w:bidi="ar-SA"/>
          <w14:textFill>
            <w14:solidFill>
              <w14:schemeClr w14:val="tx1"/>
            </w14:solidFill>
          </w14:textFill>
        </w:rPr>
      </w:pPr>
      <w:r>
        <w:rPr>
          <w:rFonts w:hint="eastAsia" w:ascii="宋体" w:hAnsi="宋体" w:eastAsia="宋体" w:cs="Arial"/>
          <w:b/>
          <w:snapToGrid w:val="0"/>
          <w:color w:val="000000" w:themeColor="text1"/>
          <w:sz w:val="30"/>
          <w:szCs w:val="21"/>
          <w:lang w:val="en-US" w:eastAsia="zh-CN" w:bidi="ar-SA"/>
          <w14:textFill>
            <w14:solidFill>
              <w14:schemeClr w14:val="tx1"/>
            </w14:solidFill>
          </w14:textFill>
        </w:rPr>
        <w:t>13.3医疗应急救援站</w:t>
      </w:r>
    </w:p>
    <w:p w14:paraId="25C38B8F">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承担基础性救援和处置功能，设置诊室、处置室、治疗室。针对园区典型风险事故类型，制作专项抢救措施流程牌，重点涵盖硫化氢中毒、二硫化碳中毒、烧伤等的急救措施、用药规范及转诊指征，张贴于抢救室、观察室等关键区域，确保医护人员快速查阅。</w:t>
      </w:r>
    </w:p>
    <w:p w14:paraId="69624C7E">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设备：基本诊断设备应配备诊断床、听诊器、血压计、体温计等；急救设备应配备急救箱、担架、氧气瓶等；消毒设备应配备紫外线灯、高压灭菌器等。至少配备1台固定式或便携式自动体外除颤器（AED）。</w:t>
      </w:r>
    </w:p>
    <w:p w14:paraId="2A7C522B">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药品：“医疗救援常用药品”，根据园区实际需求专门采购特殊化学毒物（硫化氢、二硫化碳）中毒所需的专用解毒剂等。</w:t>
      </w:r>
    </w:p>
    <w:p w14:paraId="72947DB2">
      <w:pPr>
        <w:keepNext w:val="0"/>
        <w:keepLines w:val="0"/>
        <w:pageBreakBefore w:val="0"/>
        <w:widowControl w:val="0"/>
        <w:suppressLineNumbers w:val="0"/>
        <w:kinsoku/>
        <w:wordWrap/>
        <w:overflowPunct/>
        <w:topLinePunct w:val="0"/>
        <w:autoSpaceDE w:val="0"/>
        <w:autoSpaceDN w:val="0"/>
        <w:bidi w:val="0"/>
        <w:adjustRightInd w:val="0"/>
        <w:snapToGrid w:val="0"/>
        <w:spacing w:before="0" w:after="0" w:line="600" w:lineRule="exact"/>
        <w:jc w:val="left"/>
        <w:textAlignment w:val="baseline"/>
        <w:rPr>
          <w:rFonts w:hint="eastAsia" w:ascii="宋体" w:hAnsi="宋体" w:eastAsia="宋体" w:cs="Arial"/>
          <w:b/>
          <w:snapToGrid w:val="0"/>
          <w:color w:val="000000" w:themeColor="text1"/>
          <w:sz w:val="30"/>
          <w:szCs w:val="21"/>
          <w:lang w:val="en-US" w:eastAsia="zh-CN" w:bidi="ar-SA"/>
          <w14:textFill>
            <w14:solidFill>
              <w14:schemeClr w14:val="tx1"/>
            </w14:solidFill>
          </w14:textFill>
        </w:rPr>
      </w:pPr>
      <w:r>
        <w:rPr>
          <w:rFonts w:hint="default" w:ascii="宋体" w:hAnsi="宋体" w:eastAsia="宋体" w:cs="Arial"/>
          <w:b/>
          <w:snapToGrid w:val="0"/>
          <w:color w:val="000000" w:themeColor="text1"/>
          <w:sz w:val="30"/>
          <w:szCs w:val="21"/>
          <w:lang w:val="en-US" w:eastAsia="zh-CN" w:bidi="ar-SA"/>
          <w14:textFill>
            <w14:solidFill>
              <w14:schemeClr w14:val="tx1"/>
            </w14:solidFill>
          </w14:textFill>
        </w:rPr>
        <w:t>1</w:t>
      </w:r>
      <w:r>
        <w:rPr>
          <w:rFonts w:hint="eastAsia" w:cs="Arial"/>
          <w:b/>
          <w:snapToGrid w:val="0"/>
          <w:color w:val="000000" w:themeColor="text1"/>
          <w:sz w:val="30"/>
          <w:szCs w:val="21"/>
          <w:lang w:val="en-US" w:eastAsia="zh-CN" w:bidi="ar-SA"/>
          <w14:textFill>
            <w14:solidFill>
              <w14:schemeClr w14:val="tx1"/>
            </w14:solidFill>
          </w14:textFill>
        </w:rPr>
        <w:t>3</w:t>
      </w:r>
      <w:r>
        <w:rPr>
          <w:rFonts w:hint="default" w:ascii="宋体" w:hAnsi="宋体" w:eastAsia="宋体" w:cs="Arial"/>
          <w:b/>
          <w:snapToGrid w:val="0"/>
          <w:color w:val="000000" w:themeColor="text1"/>
          <w:sz w:val="30"/>
          <w:szCs w:val="21"/>
          <w:lang w:val="en-US" w:eastAsia="zh-CN" w:bidi="ar-SA"/>
          <w14:textFill>
            <w14:solidFill>
              <w14:schemeClr w14:val="tx1"/>
            </w14:solidFill>
          </w14:textFill>
        </w:rPr>
        <w:t>.</w:t>
      </w:r>
      <w:r>
        <w:rPr>
          <w:rFonts w:hint="eastAsia" w:cs="Arial"/>
          <w:b/>
          <w:snapToGrid w:val="0"/>
          <w:color w:val="000000" w:themeColor="text1"/>
          <w:sz w:val="30"/>
          <w:szCs w:val="21"/>
          <w:lang w:val="en-US" w:eastAsia="zh-CN" w:bidi="ar-SA"/>
          <w14:textFill>
            <w14:solidFill>
              <w14:schemeClr w14:val="tx1"/>
            </w14:solidFill>
          </w14:textFill>
        </w:rPr>
        <w:t>4</w:t>
      </w:r>
      <w:r>
        <w:rPr>
          <w:rFonts w:hint="eastAsia" w:ascii="宋体" w:hAnsi="宋体" w:eastAsia="宋体" w:cs="Arial"/>
          <w:b/>
          <w:snapToGrid w:val="0"/>
          <w:color w:val="000000" w:themeColor="text1"/>
          <w:sz w:val="30"/>
          <w:szCs w:val="21"/>
          <w:lang w:val="en-US" w:eastAsia="zh-CN" w:bidi="ar-SA"/>
          <w14:textFill>
            <w14:solidFill>
              <w14:schemeClr w14:val="tx1"/>
            </w14:solidFill>
          </w14:textFill>
        </w:rPr>
        <w:t>职业卫生管理规划</w:t>
      </w:r>
    </w:p>
    <w:p w14:paraId="050C0210">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 xml:space="preserve">）园区应设置职业卫生管理机构，实施园区职业病防护的一体化管理， 指导企业制定职业病防治计划和实施方案，督促企业建立、健全职业卫生管理制 度和操作规程；建立、健全职业卫生档案和劳动者健康监护档案，督促企业对职 业病危害因素进行日常监测等工作。 </w:t>
      </w:r>
    </w:p>
    <w:p w14:paraId="162DF274">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 xml:space="preserve">）根据职业病防护的相关标准规定，职业病危害严重的用人单位，应当 设置或者指定职业卫生管理机构或者组织，配备专职职业卫生管理人员。其他存 在职业病危害的用人单位，劳动者超过 </w:t>
      </w:r>
      <w:r>
        <w:rPr>
          <w:rFonts w:hint="default"/>
          <w:color w:val="000000" w:themeColor="text1"/>
          <w:lang w:val="en-US" w:eastAsia="zh-CN"/>
          <w14:textFill>
            <w14:solidFill>
              <w14:schemeClr w14:val="tx1"/>
            </w14:solidFill>
          </w14:textFill>
        </w:rPr>
        <w:t xml:space="preserve">100 </w:t>
      </w:r>
      <w:r>
        <w:rPr>
          <w:rFonts w:hint="eastAsia"/>
          <w:color w:val="000000" w:themeColor="text1"/>
          <w:lang w:val="en-US" w:eastAsia="zh-CN"/>
          <w14:textFill>
            <w14:solidFill>
              <w14:schemeClr w14:val="tx1"/>
            </w14:solidFill>
          </w14:textFill>
        </w:rPr>
        <w:t xml:space="preserve">人的，应当设置或者指定职业卫生 管理机构或者组织，配备专职职业卫生管理人员；劳动者在 </w:t>
      </w:r>
      <w:r>
        <w:rPr>
          <w:rFonts w:hint="default"/>
          <w:color w:val="000000" w:themeColor="text1"/>
          <w:lang w:val="en-US" w:eastAsia="zh-CN"/>
          <w14:textFill>
            <w14:solidFill>
              <w14:schemeClr w14:val="tx1"/>
            </w14:solidFill>
          </w14:textFill>
        </w:rPr>
        <w:t xml:space="preserve">100 </w:t>
      </w:r>
      <w:r>
        <w:rPr>
          <w:rFonts w:hint="eastAsia"/>
          <w:color w:val="000000" w:themeColor="text1"/>
          <w:lang w:val="en-US" w:eastAsia="zh-CN"/>
          <w14:textFill>
            <w14:solidFill>
              <w14:schemeClr w14:val="tx1"/>
            </w14:solidFill>
          </w14:textFill>
        </w:rPr>
        <w:t xml:space="preserve">人以下的，应当 配备专职或者兼职的职业卫生管理人员，负责本单位的职业病防治工作。 </w:t>
      </w:r>
    </w:p>
    <w:p w14:paraId="394DE932">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 xml:space="preserve">）园区内各工业企业应建立、健全职业卫生管理制度和操作规程；建立、 健全职业卫生档案和劳动者健康监护档案。 </w:t>
      </w:r>
    </w:p>
    <w:p w14:paraId="350B3C3C">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4</w:t>
      </w:r>
      <w:r>
        <w:rPr>
          <w:rFonts w:hint="eastAsia"/>
          <w:color w:val="000000" w:themeColor="text1"/>
          <w:lang w:val="en-US" w:eastAsia="zh-CN"/>
          <w14:textFill>
            <w14:solidFill>
              <w14:schemeClr w14:val="tx1"/>
            </w14:solidFill>
          </w14:textFill>
        </w:rPr>
        <w:t xml:space="preserve">）实施由专人负责的职业病危害因素日常监测，并确保监测系统处于正 常运行状态；对工作场所进行职业病危害因素检测、评价。 </w:t>
      </w:r>
    </w:p>
    <w:p w14:paraId="168FE702">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5</w:t>
      </w:r>
      <w:r>
        <w:rPr>
          <w:rFonts w:hint="eastAsia"/>
          <w:color w:val="000000" w:themeColor="text1"/>
          <w:lang w:val="en-US" w:eastAsia="zh-CN"/>
          <w14:textFill>
            <w14:solidFill>
              <w14:schemeClr w14:val="tx1"/>
            </w14:solidFill>
          </w14:textFill>
        </w:rPr>
        <w:t xml:space="preserve">）用人单位应当对劳动者进行上岗前的职业卫生培训和在岗期间的定期 职业卫生培训，普及职业卫生知识，督促劳动者遵守职业病防治的法律、法规、 规章、国家职业卫生标准和操作规程。 </w:t>
      </w:r>
    </w:p>
    <w:p w14:paraId="43FB7810">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600" w:lineRule="exact"/>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6</w:t>
      </w:r>
      <w:r>
        <w:rPr>
          <w:rFonts w:hint="eastAsia"/>
          <w:color w:val="000000" w:themeColor="text1"/>
          <w:lang w:val="en-US" w:eastAsia="zh-CN"/>
          <w14:textFill>
            <w14:solidFill>
              <w14:schemeClr w14:val="tx1"/>
            </w14:solidFill>
          </w14:textFill>
        </w:rPr>
        <w:t xml:space="preserve">）按照规定组织从事接触职业病危害作业的劳动者进行上岗前职业健康 检查，并将检查结果书面告知劳动者； </w:t>
      </w:r>
    </w:p>
    <w:p w14:paraId="58AF8F0F">
      <w:pPr>
        <w:keepNext w:val="0"/>
        <w:keepLines w:val="0"/>
        <w:pageBreakBefore w:val="0"/>
        <w:widowControl w:val="0"/>
        <w:suppressLineNumbers w:val="0"/>
        <w:kinsoku/>
        <w:wordWrap/>
        <w:overflowPunct/>
        <w:topLinePunct w:val="0"/>
        <w:autoSpaceDE w:val="0"/>
        <w:autoSpaceDN w:val="0"/>
        <w:bidi w:val="0"/>
        <w:adjustRightInd w:val="0"/>
        <w:snapToGrid w:val="0"/>
        <w:spacing w:before="0" w:after="0" w:line="600" w:lineRule="exact"/>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7</w:t>
      </w:r>
      <w:r>
        <w:rPr>
          <w:rFonts w:hint="eastAsia"/>
          <w:color w:val="000000" w:themeColor="text1"/>
          <w:lang w:val="en-US" w:eastAsia="zh-CN"/>
          <w14:textFill>
            <w14:solidFill>
              <w14:schemeClr w14:val="tx1"/>
            </w14:solidFill>
          </w14:textFill>
        </w:rPr>
        <w:t xml:space="preserve">）在醒目位置设置公告栏，公布有关职业病危害防治的规章制度、操作 规程、职业病危害事故应急救援措施和工作场所职业病危害因素检测结果。对产 生严重职业病危害的作业岗位，应当在其醒目位置，设置警示标识和中文警示说明； </w:t>
      </w:r>
    </w:p>
    <w:p w14:paraId="152C42B1">
      <w:pPr>
        <w:keepNext w:val="0"/>
        <w:keepLines w:val="0"/>
        <w:pageBreakBefore w:val="0"/>
        <w:widowControl w:val="0"/>
        <w:suppressLineNumbers w:val="0"/>
        <w:kinsoku/>
        <w:wordWrap/>
        <w:overflowPunct/>
        <w:topLinePunct w:val="0"/>
        <w:autoSpaceDE w:val="0"/>
        <w:autoSpaceDN w:val="0"/>
        <w:bidi w:val="0"/>
        <w:adjustRightInd w:val="0"/>
        <w:snapToGrid w:val="0"/>
        <w:spacing w:before="0" w:after="0" w:line="600" w:lineRule="exact"/>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8</w:t>
      </w:r>
      <w:r>
        <w:rPr>
          <w:rFonts w:hint="eastAsia"/>
          <w:color w:val="000000" w:themeColor="text1"/>
          <w:lang w:val="en-US" w:eastAsia="zh-CN"/>
          <w14:textFill>
            <w14:solidFill>
              <w14:schemeClr w14:val="tx1"/>
            </w14:solidFill>
          </w14:textFill>
        </w:rPr>
        <w:t>）为劳动者个人提供符合要求的职业病防护用品</w:t>
      </w:r>
    </w:p>
    <w:p w14:paraId="0AA4DFED">
      <w:pPr>
        <w:pStyle w:val="2"/>
        <w:keepNext w:val="0"/>
        <w:keepLines w:val="0"/>
        <w:pageBreakBefore w:val="0"/>
        <w:widowControl/>
        <w:kinsoku/>
        <w:wordWrap/>
        <w:overflowPunct/>
        <w:topLinePunct w:val="0"/>
        <w:autoSpaceDE w:val="0"/>
        <w:autoSpaceDN w:val="0"/>
        <w:bidi w:val="0"/>
        <w:adjustRightInd w:val="0"/>
        <w:snapToGrid w:val="0"/>
        <w:spacing w:before="0" w:beforeLines="100" w:after="0" w:afterLines="100" w:line="700" w:lineRule="exact"/>
        <w:textAlignment w:val="baseline"/>
        <w:rPr>
          <w:color w:val="000000" w:themeColor="text1"/>
          <w:lang w:eastAsia="zh-CN"/>
          <w14:textFill>
            <w14:solidFill>
              <w14:schemeClr w14:val="tx1"/>
            </w14:solidFill>
          </w14:textFill>
        </w:rPr>
      </w:pPr>
    </w:p>
    <w:bookmarkEnd w:id="110"/>
    <w:bookmarkEnd w:id="111"/>
    <w:bookmarkEnd w:id="112"/>
    <w:bookmarkEnd w:id="113"/>
    <w:bookmarkEnd w:id="114"/>
    <w:p w14:paraId="3B9098FE">
      <w:pPr>
        <w:pStyle w:val="2"/>
        <w:keepNext w:val="0"/>
        <w:keepLines w:val="0"/>
        <w:pageBreakBefore w:val="0"/>
        <w:widowControl/>
        <w:kinsoku/>
        <w:wordWrap/>
        <w:overflowPunct/>
        <w:topLinePunct w:val="0"/>
        <w:autoSpaceDE w:val="0"/>
        <w:autoSpaceDN w:val="0"/>
        <w:bidi w:val="0"/>
        <w:adjustRightInd w:val="0"/>
        <w:snapToGrid w:val="0"/>
        <w:spacing w:before="0" w:beforeLines="100" w:after="0" w:afterLines="100" w:line="700" w:lineRule="exact"/>
        <w:textAlignment w:val="baseline"/>
        <w:rPr>
          <w:rFonts w:hint="eastAsia"/>
          <w:color w:val="000000" w:themeColor="text1"/>
          <w:lang w:eastAsia="zh-CN"/>
          <w14:textFill>
            <w14:solidFill>
              <w14:schemeClr w14:val="tx1"/>
            </w14:solidFill>
          </w14:textFill>
        </w:rPr>
      </w:pPr>
      <w:bookmarkStart w:id="115" w:name="_Toc25180"/>
      <w:bookmarkStart w:id="116" w:name="_Toc3189"/>
      <w:bookmarkStart w:id="117" w:name="_Toc349"/>
      <w:bookmarkStart w:id="118" w:name="_Toc30768"/>
      <w:bookmarkStart w:id="119" w:name="_Toc6577"/>
      <w:r>
        <w:rPr>
          <w:rFonts w:hint="eastAsia"/>
          <w:color w:val="000000" w:themeColor="text1"/>
          <w:lang w:eastAsia="zh-CN"/>
          <w14:textFill>
            <w14:solidFill>
              <w14:schemeClr w14:val="tx1"/>
            </w14:solidFill>
          </w14:textFill>
        </w:rPr>
        <w:t>第十</w:t>
      </w:r>
      <w:r>
        <w:rPr>
          <w:rFonts w:hint="eastAsia"/>
          <w:color w:val="000000" w:themeColor="text1"/>
          <w:lang w:val="en-US" w:eastAsia="zh-CN"/>
          <w14:textFill>
            <w14:solidFill>
              <w14:schemeClr w14:val="tx1"/>
            </w14:solidFill>
          </w14:textFill>
        </w:rPr>
        <w:t>一</w:t>
      </w:r>
      <w:r>
        <w:rPr>
          <w:rFonts w:hint="eastAsia"/>
          <w:color w:val="000000" w:themeColor="text1"/>
          <w:lang w:eastAsia="zh-CN"/>
          <w14:textFill>
            <w14:solidFill>
              <w14:schemeClr w14:val="tx1"/>
            </w14:solidFill>
          </w14:textFill>
        </w:rPr>
        <w:t>章</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近期建设规划</w:t>
      </w:r>
      <w:bookmarkEnd w:id="115"/>
      <w:bookmarkEnd w:id="116"/>
      <w:bookmarkEnd w:id="117"/>
      <w:bookmarkEnd w:id="118"/>
      <w:bookmarkEnd w:id="119"/>
    </w:p>
    <w:p w14:paraId="0BBC7DEF">
      <w:pPr>
        <w:pStyle w:val="3"/>
        <w:bidi w:val="0"/>
        <w:rPr>
          <w:rFonts w:hint="eastAsia"/>
          <w:color w:val="000000" w:themeColor="text1"/>
          <w:lang w:eastAsia="zh-CN"/>
          <w14:textFill>
            <w14:solidFill>
              <w14:schemeClr w14:val="tx1"/>
            </w14:solidFill>
          </w14:textFill>
        </w:rPr>
      </w:pPr>
      <w:bookmarkStart w:id="120" w:name="_Toc19201"/>
      <w:bookmarkStart w:id="121" w:name="_Toc21498"/>
      <w:bookmarkStart w:id="122" w:name="_Toc3183"/>
      <w:r>
        <w:rPr>
          <w:rFonts w:hint="eastAsia"/>
          <w:color w:val="000000" w:themeColor="text1"/>
          <w:lang w:eastAsia="zh-CN"/>
          <w14:textFill>
            <w14:solidFill>
              <w14:schemeClr w14:val="tx1"/>
            </w14:solidFill>
          </w14:textFill>
        </w:rPr>
        <w:t>第三十</w:t>
      </w:r>
      <w:r>
        <w:rPr>
          <w:rFonts w:hint="eastAsia"/>
          <w:color w:val="000000" w:themeColor="text1"/>
          <w:lang w:val="en-US" w:eastAsia="zh-CN"/>
          <w14:textFill>
            <w14:solidFill>
              <w14:schemeClr w14:val="tx1"/>
            </w14:solidFill>
          </w14:textFill>
        </w:rPr>
        <w:t>四</w:t>
      </w:r>
      <w:r>
        <w:rPr>
          <w:rFonts w:hint="eastAsia"/>
          <w:color w:val="000000" w:themeColor="text1"/>
          <w:lang w:eastAsia="zh-CN"/>
          <w14:textFill>
            <w14:solidFill>
              <w14:schemeClr w14:val="tx1"/>
            </w14:solidFill>
          </w14:textFill>
        </w:rPr>
        <w:t>条</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分期实施规划</w:t>
      </w:r>
      <w:bookmarkEnd w:id="120"/>
      <w:bookmarkEnd w:id="121"/>
      <w:bookmarkEnd w:id="122"/>
    </w:p>
    <w:p w14:paraId="1538F375">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按照“分期实施，稳步推进”的思路，本规划将规划区分为两期逐步实施。一期用地面积70.14h㎡（1052.1亩）。</w:t>
      </w:r>
    </w:p>
    <w:p w14:paraId="0D39528E">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二期用地面积62.85h㎡（942.75亩）。</w:t>
      </w:r>
    </w:p>
    <w:p w14:paraId="3DC46B50">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近期以一期建设用地为主。</w:t>
      </w:r>
    </w:p>
    <w:p w14:paraId="5EDD2656">
      <w:pPr>
        <w:pStyle w:val="3"/>
        <w:bidi w:val="0"/>
        <w:rPr>
          <w:rFonts w:hint="eastAsia"/>
          <w:color w:val="000000" w:themeColor="text1"/>
          <w:lang w:eastAsia="zh-CN"/>
          <w14:textFill>
            <w14:solidFill>
              <w14:schemeClr w14:val="tx1"/>
            </w14:solidFill>
          </w14:textFill>
        </w:rPr>
      </w:pPr>
      <w:bookmarkStart w:id="123" w:name="_Toc15875"/>
      <w:bookmarkStart w:id="124" w:name="_Toc29194"/>
      <w:r>
        <w:rPr>
          <w:rFonts w:hint="eastAsia"/>
          <w:color w:val="000000" w:themeColor="text1"/>
          <w:lang w:eastAsia="zh-CN"/>
          <w14:textFill>
            <w14:solidFill>
              <w14:schemeClr w14:val="tx1"/>
            </w14:solidFill>
          </w14:textFill>
        </w:rPr>
        <w:t>第三十</w:t>
      </w:r>
      <w:r>
        <w:rPr>
          <w:rFonts w:hint="eastAsia"/>
          <w:color w:val="000000" w:themeColor="text1"/>
          <w:lang w:val="en-US" w:eastAsia="zh-CN"/>
          <w14:textFill>
            <w14:solidFill>
              <w14:schemeClr w14:val="tx1"/>
            </w14:solidFill>
          </w14:textFill>
        </w:rPr>
        <w:t>五</w:t>
      </w:r>
      <w:r>
        <w:rPr>
          <w:rFonts w:hint="eastAsia"/>
          <w:color w:val="000000" w:themeColor="text1"/>
          <w:lang w:eastAsia="zh-CN"/>
          <w14:textFill>
            <w14:solidFill>
              <w14:schemeClr w14:val="tx1"/>
            </w14:solidFill>
          </w14:textFill>
        </w:rPr>
        <w:t>条</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近期建设用地规划</w:t>
      </w:r>
      <w:bookmarkEnd w:id="123"/>
      <w:bookmarkEnd w:id="124"/>
    </w:p>
    <w:p w14:paraId="1DCEEC93">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近期规划建设用地面积70.14h㎡。</w:t>
      </w:r>
    </w:p>
    <w:p w14:paraId="7D61AF12">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各类建设用地情况详见附表2。</w:t>
      </w:r>
    </w:p>
    <w:p w14:paraId="6FDFE426">
      <w:pPr>
        <w:pStyle w:val="2"/>
        <w:keepNext w:val="0"/>
        <w:keepLines w:val="0"/>
        <w:pageBreakBefore w:val="0"/>
        <w:widowControl/>
        <w:kinsoku/>
        <w:wordWrap/>
        <w:overflowPunct/>
        <w:topLinePunct w:val="0"/>
        <w:autoSpaceDE w:val="0"/>
        <w:autoSpaceDN w:val="0"/>
        <w:bidi w:val="0"/>
        <w:adjustRightInd w:val="0"/>
        <w:snapToGrid w:val="0"/>
        <w:spacing w:before="0" w:beforeLines="100" w:after="0" w:afterLines="100" w:line="700" w:lineRule="exact"/>
        <w:textAlignment w:val="baseline"/>
        <w:rPr>
          <w:rFonts w:hint="eastAsia"/>
          <w:color w:val="000000" w:themeColor="text1"/>
          <w:lang w:eastAsia="zh-CN"/>
          <w14:textFill>
            <w14:solidFill>
              <w14:schemeClr w14:val="tx1"/>
            </w14:solidFill>
          </w14:textFill>
        </w:rPr>
      </w:pPr>
      <w:bookmarkStart w:id="125" w:name="_Toc15104"/>
      <w:bookmarkStart w:id="126" w:name="_Toc5241"/>
      <w:bookmarkStart w:id="127" w:name="_Toc25554"/>
      <w:bookmarkStart w:id="128" w:name="_Toc26690"/>
      <w:bookmarkStart w:id="129" w:name="_Toc29392"/>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第十</w:t>
      </w:r>
      <w:r>
        <w:rPr>
          <w:rFonts w:hint="eastAsia"/>
          <w:color w:val="000000" w:themeColor="text1"/>
          <w:lang w:val="en-US" w:eastAsia="zh-CN"/>
          <w14:textFill>
            <w14:solidFill>
              <w14:schemeClr w14:val="tx1"/>
            </w14:solidFill>
          </w14:textFill>
        </w:rPr>
        <w:t>二</w:t>
      </w:r>
      <w:r>
        <w:rPr>
          <w:rFonts w:hint="eastAsia"/>
          <w:color w:val="000000" w:themeColor="text1"/>
          <w:lang w:eastAsia="zh-CN"/>
          <w14:textFill>
            <w14:solidFill>
              <w14:schemeClr w14:val="tx1"/>
            </w14:solidFill>
          </w14:textFill>
        </w:rPr>
        <w:t>章</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规划实施保障</w:t>
      </w:r>
      <w:bookmarkEnd w:id="125"/>
      <w:bookmarkEnd w:id="126"/>
      <w:bookmarkEnd w:id="127"/>
      <w:bookmarkEnd w:id="128"/>
      <w:bookmarkEnd w:id="129"/>
    </w:p>
    <w:p w14:paraId="5AFE48DE">
      <w:pPr>
        <w:pStyle w:val="3"/>
        <w:keepNext w:val="0"/>
        <w:keepLines w:val="0"/>
        <w:pageBreakBefore w:val="0"/>
        <w:widowControl w:val="0"/>
        <w:kinsoku/>
        <w:wordWrap/>
        <w:overflowPunct/>
        <w:topLinePunct w:val="0"/>
        <w:autoSpaceDE w:val="0"/>
        <w:autoSpaceDN w:val="0"/>
        <w:bidi w:val="0"/>
        <w:adjustRightInd w:val="0"/>
        <w:snapToGrid w:val="0"/>
        <w:spacing w:before="0" w:beforeLines="0" w:after="0" w:afterLines="0" w:line="600" w:lineRule="exact"/>
        <w:ind w:firstLine="602" w:firstLineChars="200"/>
        <w:textAlignment w:val="baseline"/>
        <w:rPr>
          <w:rFonts w:hint="eastAsia"/>
          <w:color w:val="000000" w:themeColor="text1"/>
          <w:lang w:eastAsia="zh-CN"/>
          <w14:textFill>
            <w14:solidFill>
              <w14:schemeClr w14:val="tx1"/>
            </w14:solidFill>
          </w14:textFill>
        </w:rPr>
      </w:pPr>
      <w:bookmarkStart w:id="130" w:name="_Toc765"/>
      <w:bookmarkStart w:id="131" w:name="_Toc16767"/>
      <w:bookmarkStart w:id="132" w:name="_Toc26071"/>
      <w:r>
        <w:rPr>
          <w:rFonts w:hint="eastAsia"/>
          <w:color w:val="000000" w:themeColor="text1"/>
          <w:lang w:eastAsia="zh-CN"/>
          <w14:textFill>
            <w14:solidFill>
              <w14:schemeClr w14:val="tx1"/>
            </w14:solidFill>
          </w14:textFill>
        </w:rPr>
        <w:t>第三十</w:t>
      </w:r>
      <w:r>
        <w:rPr>
          <w:rFonts w:hint="eastAsia"/>
          <w:color w:val="000000" w:themeColor="text1"/>
          <w:lang w:val="en-US" w:eastAsia="zh-CN"/>
          <w14:textFill>
            <w14:solidFill>
              <w14:schemeClr w14:val="tx1"/>
            </w14:solidFill>
          </w14:textFill>
        </w:rPr>
        <w:t>六</w:t>
      </w:r>
      <w:r>
        <w:rPr>
          <w:rFonts w:hint="eastAsia"/>
          <w:color w:val="000000" w:themeColor="text1"/>
          <w:lang w:eastAsia="zh-CN"/>
          <w14:textFill>
            <w14:solidFill>
              <w14:schemeClr w14:val="tx1"/>
            </w14:solidFill>
          </w14:textFill>
        </w:rPr>
        <w:t>条</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明确园区总体规划的引领地位</w:t>
      </w:r>
      <w:bookmarkEnd w:id="130"/>
      <w:bookmarkEnd w:id="131"/>
      <w:bookmarkEnd w:id="132"/>
    </w:p>
    <w:p w14:paraId="73091C0D">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560" w:firstLineChars="200"/>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规划成果作为园区发展的基本共识，未经法定程序，任何单位和个人不得擅自改变其确定的主要内容。</w:t>
      </w:r>
    </w:p>
    <w:p w14:paraId="0C350BC1">
      <w:pPr>
        <w:pStyle w:val="3"/>
        <w:keepNext w:val="0"/>
        <w:keepLines w:val="0"/>
        <w:pageBreakBefore w:val="0"/>
        <w:widowControl w:val="0"/>
        <w:kinsoku/>
        <w:wordWrap/>
        <w:overflowPunct/>
        <w:topLinePunct w:val="0"/>
        <w:autoSpaceDE w:val="0"/>
        <w:autoSpaceDN w:val="0"/>
        <w:bidi w:val="0"/>
        <w:adjustRightInd w:val="0"/>
        <w:snapToGrid w:val="0"/>
        <w:spacing w:before="0" w:beforeLines="0" w:after="0" w:afterLines="0" w:line="600" w:lineRule="exact"/>
        <w:ind w:firstLine="602" w:firstLineChars="200"/>
        <w:textAlignment w:val="baseline"/>
        <w:rPr>
          <w:rFonts w:hint="eastAsia"/>
          <w:color w:val="000000" w:themeColor="text1"/>
          <w:lang w:eastAsia="zh-CN"/>
          <w14:textFill>
            <w14:solidFill>
              <w14:schemeClr w14:val="tx1"/>
            </w14:solidFill>
          </w14:textFill>
        </w:rPr>
      </w:pPr>
      <w:bookmarkStart w:id="133" w:name="_Toc25897"/>
      <w:bookmarkStart w:id="134" w:name="_Toc27073"/>
      <w:bookmarkStart w:id="135" w:name="_Toc2713"/>
      <w:r>
        <w:rPr>
          <w:rFonts w:hint="eastAsia"/>
          <w:color w:val="000000" w:themeColor="text1"/>
          <w:lang w:eastAsia="zh-CN"/>
          <w14:textFill>
            <w14:solidFill>
              <w14:schemeClr w14:val="tx1"/>
            </w14:solidFill>
          </w14:textFill>
        </w:rPr>
        <w:t>第三十</w:t>
      </w:r>
      <w:r>
        <w:rPr>
          <w:rFonts w:hint="eastAsia"/>
          <w:color w:val="000000" w:themeColor="text1"/>
          <w:lang w:val="en-US" w:eastAsia="zh-CN"/>
          <w14:textFill>
            <w14:solidFill>
              <w14:schemeClr w14:val="tx1"/>
            </w14:solidFill>
          </w14:textFill>
        </w:rPr>
        <w:t>七</w:t>
      </w:r>
      <w:r>
        <w:rPr>
          <w:rFonts w:hint="eastAsia"/>
          <w:color w:val="000000" w:themeColor="text1"/>
          <w:lang w:eastAsia="zh-CN"/>
          <w14:textFill>
            <w14:solidFill>
              <w14:schemeClr w14:val="tx1"/>
            </w14:solidFill>
          </w14:textFill>
        </w:rPr>
        <w:t>条</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在上位规划中落实有关园区的重要调整内容</w:t>
      </w:r>
      <w:bookmarkEnd w:id="133"/>
      <w:bookmarkEnd w:id="134"/>
      <w:bookmarkEnd w:id="135"/>
    </w:p>
    <w:p w14:paraId="6570D884">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560" w:firstLineChars="200"/>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做好与上位规划的衔接，尤其在国土空间总体规划中落实有关园区主体功能的调整、城镇开发边界划定、新增建设用地指标和基本农田调整等内容。</w:t>
      </w:r>
    </w:p>
    <w:p w14:paraId="255F43BB">
      <w:pPr>
        <w:pStyle w:val="3"/>
        <w:keepNext w:val="0"/>
        <w:keepLines w:val="0"/>
        <w:pageBreakBefore w:val="0"/>
        <w:widowControl w:val="0"/>
        <w:kinsoku/>
        <w:wordWrap/>
        <w:overflowPunct/>
        <w:topLinePunct w:val="0"/>
        <w:autoSpaceDE w:val="0"/>
        <w:autoSpaceDN w:val="0"/>
        <w:bidi w:val="0"/>
        <w:adjustRightInd w:val="0"/>
        <w:snapToGrid w:val="0"/>
        <w:spacing w:before="0" w:beforeLines="0" w:after="0" w:afterLines="0" w:line="600" w:lineRule="exact"/>
        <w:ind w:firstLine="602" w:firstLineChars="200"/>
        <w:textAlignment w:val="baseline"/>
        <w:rPr>
          <w:rFonts w:hint="eastAsia"/>
          <w:color w:val="000000" w:themeColor="text1"/>
          <w:lang w:eastAsia="zh-CN"/>
          <w14:textFill>
            <w14:solidFill>
              <w14:schemeClr w14:val="tx1"/>
            </w14:solidFill>
          </w14:textFill>
        </w:rPr>
      </w:pPr>
      <w:bookmarkStart w:id="136" w:name="_Toc22361"/>
      <w:bookmarkStart w:id="137" w:name="_Toc12790"/>
      <w:bookmarkStart w:id="138" w:name="_Toc27455"/>
      <w:r>
        <w:rPr>
          <w:rFonts w:hint="eastAsia"/>
          <w:color w:val="000000" w:themeColor="text1"/>
          <w:lang w:eastAsia="zh-CN"/>
          <w14:textFill>
            <w14:solidFill>
              <w14:schemeClr w14:val="tx1"/>
            </w14:solidFill>
          </w14:textFill>
        </w:rPr>
        <w:t>第三十</w:t>
      </w:r>
      <w:r>
        <w:rPr>
          <w:rFonts w:hint="eastAsia"/>
          <w:color w:val="000000" w:themeColor="text1"/>
          <w:lang w:val="en-US" w:eastAsia="zh-CN"/>
          <w14:textFill>
            <w14:solidFill>
              <w14:schemeClr w14:val="tx1"/>
            </w14:solidFill>
          </w14:textFill>
        </w:rPr>
        <w:t>八</w:t>
      </w:r>
      <w:r>
        <w:rPr>
          <w:rFonts w:hint="eastAsia"/>
          <w:color w:val="000000" w:themeColor="text1"/>
          <w:lang w:eastAsia="zh-CN"/>
          <w14:textFill>
            <w14:solidFill>
              <w14:schemeClr w14:val="tx1"/>
            </w14:solidFill>
          </w14:textFill>
        </w:rPr>
        <w:t>条</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积极促进产业政策制定和配套保障措施的建设</w:t>
      </w:r>
      <w:bookmarkEnd w:id="136"/>
      <w:bookmarkEnd w:id="137"/>
      <w:bookmarkEnd w:id="138"/>
    </w:p>
    <w:p w14:paraId="4BBF9B40">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560" w:firstLineChars="200"/>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充分利用好国家、省、市对促进园区建设出台的土地、产业和税收政策，扩大招商力度，引导产业转型，促进入园企业快速健康发展，完善园区公共服务和配套设施体系，形成有利于园区产业发展的整体政策环境。</w:t>
      </w:r>
    </w:p>
    <w:p w14:paraId="6588B602">
      <w:pPr>
        <w:pStyle w:val="3"/>
        <w:keepNext w:val="0"/>
        <w:keepLines w:val="0"/>
        <w:pageBreakBefore w:val="0"/>
        <w:widowControl w:val="0"/>
        <w:kinsoku/>
        <w:wordWrap/>
        <w:overflowPunct/>
        <w:topLinePunct w:val="0"/>
        <w:autoSpaceDE w:val="0"/>
        <w:autoSpaceDN w:val="0"/>
        <w:bidi w:val="0"/>
        <w:adjustRightInd w:val="0"/>
        <w:snapToGrid w:val="0"/>
        <w:spacing w:before="0" w:beforeLines="0" w:after="0" w:afterLines="0" w:line="600" w:lineRule="exact"/>
        <w:ind w:firstLine="602" w:firstLineChars="200"/>
        <w:textAlignment w:val="baseline"/>
        <w:rPr>
          <w:rFonts w:hint="eastAsia"/>
          <w:color w:val="000000" w:themeColor="text1"/>
          <w:lang w:eastAsia="zh-CN"/>
          <w14:textFill>
            <w14:solidFill>
              <w14:schemeClr w14:val="tx1"/>
            </w14:solidFill>
          </w14:textFill>
        </w:rPr>
      </w:pPr>
      <w:bookmarkStart w:id="139" w:name="_Toc16302"/>
      <w:bookmarkStart w:id="140" w:name="_Toc19873"/>
      <w:bookmarkStart w:id="141" w:name="_Toc25882"/>
      <w:r>
        <w:rPr>
          <w:rFonts w:hint="eastAsia"/>
          <w:color w:val="000000" w:themeColor="text1"/>
          <w:lang w:eastAsia="zh-CN"/>
          <w14:textFill>
            <w14:solidFill>
              <w14:schemeClr w14:val="tx1"/>
            </w14:solidFill>
          </w14:textFill>
        </w:rPr>
        <w:t>第三十</w:t>
      </w:r>
      <w:r>
        <w:rPr>
          <w:rFonts w:hint="eastAsia"/>
          <w:color w:val="000000" w:themeColor="text1"/>
          <w:lang w:val="en-US" w:eastAsia="zh-CN"/>
          <w14:textFill>
            <w14:solidFill>
              <w14:schemeClr w14:val="tx1"/>
            </w14:solidFill>
          </w14:textFill>
        </w:rPr>
        <w:t>九</w:t>
      </w:r>
      <w:r>
        <w:rPr>
          <w:rFonts w:hint="eastAsia"/>
          <w:color w:val="000000" w:themeColor="text1"/>
          <w:lang w:eastAsia="zh-CN"/>
          <w14:textFill>
            <w14:solidFill>
              <w14:schemeClr w14:val="tx1"/>
            </w14:solidFill>
          </w14:textFill>
        </w:rPr>
        <w:t>条</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建立明确的风险防控措施</w:t>
      </w:r>
      <w:bookmarkEnd w:id="139"/>
      <w:bookmarkEnd w:id="140"/>
      <w:bookmarkEnd w:id="141"/>
    </w:p>
    <w:p w14:paraId="3024165E">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560" w:firstLineChars="200"/>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本着“先预防、后应对”的思想，制定出切实有效能够保障各个环节的任务能够顺利进行的预警方案。对入区项目进行准入控制，按照环境保护规划提出的产业发展负面清单和产业发展准入要求确定入驻条件，对不符合准入条件的项目坚决不予入驻，以保障园区生态承载力和资源综合利用效率。</w:t>
      </w:r>
    </w:p>
    <w:p w14:paraId="41FB7FAC">
      <w:pPr>
        <w:pStyle w:val="3"/>
        <w:keepNext w:val="0"/>
        <w:keepLines w:val="0"/>
        <w:pageBreakBefore w:val="0"/>
        <w:widowControl w:val="0"/>
        <w:kinsoku/>
        <w:wordWrap/>
        <w:overflowPunct/>
        <w:topLinePunct w:val="0"/>
        <w:autoSpaceDE w:val="0"/>
        <w:autoSpaceDN w:val="0"/>
        <w:bidi w:val="0"/>
        <w:adjustRightInd w:val="0"/>
        <w:snapToGrid w:val="0"/>
        <w:spacing w:before="0" w:beforeLines="0" w:after="0" w:afterLines="0" w:line="600" w:lineRule="exact"/>
        <w:ind w:firstLine="602" w:firstLineChars="200"/>
        <w:textAlignment w:val="baseline"/>
        <w:rPr>
          <w:rFonts w:hint="eastAsia"/>
          <w:color w:val="000000" w:themeColor="text1"/>
          <w:lang w:eastAsia="zh-CN"/>
          <w14:textFill>
            <w14:solidFill>
              <w14:schemeClr w14:val="tx1"/>
            </w14:solidFill>
          </w14:textFill>
        </w:rPr>
      </w:pPr>
      <w:bookmarkStart w:id="142" w:name="_Toc5920"/>
      <w:bookmarkStart w:id="143" w:name="_Toc23907"/>
      <w:bookmarkStart w:id="144" w:name="_Toc31982"/>
      <w:r>
        <w:rPr>
          <w:rFonts w:hint="eastAsia"/>
          <w:color w:val="000000" w:themeColor="text1"/>
          <w:lang w:eastAsia="zh-CN"/>
          <w14:textFill>
            <w14:solidFill>
              <w14:schemeClr w14:val="tx1"/>
            </w14:solidFill>
          </w14:textFill>
        </w:rPr>
        <w:t>第</w:t>
      </w:r>
      <w:r>
        <w:rPr>
          <w:rFonts w:hint="eastAsia"/>
          <w:color w:val="000000" w:themeColor="text1"/>
          <w:lang w:val="en-US" w:eastAsia="zh-CN"/>
          <w14:textFill>
            <w14:solidFill>
              <w14:schemeClr w14:val="tx1"/>
            </w14:solidFill>
          </w14:textFill>
        </w:rPr>
        <w:t>四十</w:t>
      </w:r>
      <w:r>
        <w:rPr>
          <w:rFonts w:hint="eastAsia"/>
          <w:color w:val="000000" w:themeColor="text1"/>
          <w:lang w:eastAsia="zh-CN"/>
          <w14:textFill>
            <w14:solidFill>
              <w14:schemeClr w14:val="tx1"/>
            </w14:solidFill>
          </w14:textFill>
        </w:rPr>
        <w:t>条</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创新智库管理，决策机制</w:t>
      </w:r>
      <w:bookmarkEnd w:id="142"/>
      <w:bookmarkEnd w:id="143"/>
      <w:bookmarkEnd w:id="144"/>
    </w:p>
    <w:p w14:paraId="3EB7EC91">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560" w:firstLineChars="200"/>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组建由政策、产业、金融、管理专家与产业领军企业家组成的园区专家咨询委员会，为园区发展提供理论支撑和决策咨询。创新“发展生态系统”建设，加大创新对人才、技术、产业吸引的机制，全力促进园区良好创新生态与产业生态的形成。</w:t>
      </w:r>
    </w:p>
    <w:p w14:paraId="7B93B6EA">
      <w:pPr>
        <w:pStyle w:val="3"/>
        <w:keepNext w:val="0"/>
        <w:keepLines w:val="0"/>
        <w:pageBreakBefore w:val="0"/>
        <w:widowControl w:val="0"/>
        <w:kinsoku/>
        <w:wordWrap/>
        <w:overflowPunct/>
        <w:topLinePunct w:val="0"/>
        <w:autoSpaceDE w:val="0"/>
        <w:autoSpaceDN w:val="0"/>
        <w:bidi w:val="0"/>
        <w:adjustRightInd w:val="0"/>
        <w:snapToGrid w:val="0"/>
        <w:spacing w:before="0" w:beforeLines="0" w:after="0" w:afterLines="0" w:line="600" w:lineRule="exact"/>
        <w:ind w:firstLine="602" w:firstLineChars="200"/>
        <w:textAlignment w:val="baseline"/>
        <w:rPr>
          <w:rFonts w:hint="eastAsia"/>
          <w:color w:val="000000" w:themeColor="text1"/>
          <w:lang w:eastAsia="zh-CN"/>
          <w14:textFill>
            <w14:solidFill>
              <w14:schemeClr w14:val="tx1"/>
            </w14:solidFill>
          </w14:textFill>
        </w:rPr>
      </w:pPr>
      <w:bookmarkStart w:id="145" w:name="_Toc25709"/>
      <w:bookmarkStart w:id="146" w:name="_Toc12234"/>
      <w:bookmarkStart w:id="147" w:name="_Toc1442"/>
      <w:r>
        <w:rPr>
          <w:rFonts w:hint="eastAsia"/>
          <w:color w:val="000000" w:themeColor="text1"/>
          <w:lang w:eastAsia="zh-CN"/>
          <w14:textFill>
            <w14:solidFill>
              <w14:schemeClr w14:val="tx1"/>
            </w14:solidFill>
          </w14:textFill>
        </w:rPr>
        <w:t>第</w:t>
      </w:r>
      <w:r>
        <w:rPr>
          <w:rFonts w:hint="eastAsia"/>
          <w:color w:val="000000" w:themeColor="text1"/>
          <w:lang w:val="en-US" w:eastAsia="zh-CN"/>
          <w14:textFill>
            <w14:solidFill>
              <w14:schemeClr w14:val="tx1"/>
            </w14:solidFill>
          </w14:textFill>
        </w:rPr>
        <w:t>四十一</w:t>
      </w:r>
      <w:r>
        <w:rPr>
          <w:rFonts w:hint="eastAsia"/>
          <w:color w:val="000000" w:themeColor="text1"/>
          <w:lang w:eastAsia="zh-CN"/>
          <w14:textFill>
            <w14:solidFill>
              <w14:schemeClr w14:val="tx1"/>
            </w14:solidFill>
          </w14:textFill>
        </w:rPr>
        <w:t>条</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资金保证</w:t>
      </w:r>
      <w:bookmarkEnd w:id="145"/>
      <w:bookmarkEnd w:id="146"/>
      <w:bookmarkEnd w:id="147"/>
    </w:p>
    <w:p w14:paraId="6003C2FC">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560" w:firstLineChars="200"/>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建议设立阳城县转型发展专项资金，每年可设立部分资金列入县政府财政预算，专门用于相关政策奖补、园区基础设施、公共服务平台、产业转型升级、重大项目建设等工作。同时配套出台专项资金使用管理办法，提高资金使用效率。通过政策奖补，引导社会资本参与园区及重点项目建设，完善园区基础设施，为项目落地提供优质平台。</w:t>
      </w:r>
    </w:p>
    <w:p w14:paraId="77274374">
      <w:pPr>
        <w:bidi w:val="0"/>
        <w:rPr>
          <w:color w:val="000000" w:themeColor="text1"/>
          <w:lang w:eastAsia="zh-CN"/>
          <w14:textFill>
            <w14:solidFill>
              <w14:schemeClr w14:val="tx1"/>
            </w14:solidFill>
          </w14:textFill>
        </w:rPr>
      </w:pPr>
    </w:p>
    <w:p w14:paraId="3B60328D">
      <w:pPr>
        <w:bidi w:val="0"/>
        <w:rPr>
          <w:color w:val="000000" w:themeColor="text1"/>
          <w:lang w:eastAsia="zh-CN"/>
          <w14:textFill>
            <w14:solidFill>
              <w14:schemeClr w14:val="tx1"/>
            </w14:solidFill>
          </w14:textFill>
        </w:rPr>
      </w:pPr>
    </w:p>
    <w:p w14:paraId="31EFE553">
      <w:pPr>
        <w:bidi w:val="0"/>
        <w:rPr>
          <w:color w:val="000000" w:themeColor="text1"/>
          <w:lang w:eastAsia="zh-CN"/>
          <w14:textFill>
            <w14:solidFill>
              <w14:schemeClr w14:val="tx1"/>
            </w14:solidFill>
          </w14:textFill>
        </w:rPr>
        <w:sectPr>
          <w:footerReference r:id="rId7" w:type="default"/>
          <w:pgSz w:w="23758" w:h="16783"/>
          <w:pgMar w:top="1440" w:right="1800" w:bottom="1440" w:left="1800" w:header="820" w:footer="992" w:gutter="0"/>
          <w:pgNumType w:fmt="decimal" w:start="1"/>
          <w:cols w:space="1124" w:num="2"/>
        </w:sectPr>
      </w:pPr>
    </w:p>
    <w:p w14:paraId="3AD48DE3">
      <w:pPr>
        <w:spacing w:before="91" w:line="219" w:lineRule="auto"/>
        <w:ind w:left="0" w:leftChars="0" w:firstLine="0" w:firstLineChars="0"/>
        <w:outlineLvl w:val="0"/>
        <w:rPr>
          <w:rFonts w:ascii="宋体" w:hAnsi="宋体" w:eastAsia="宋体" w:cs="宋体"/>
          <w:color w:val="000000" w:themeColor="text1"/>
          <w:sz w:val="28"/>
          <w:szCs w:val="28"/>
          <w:lang w:eastAsia="zh-CN"/>
          <w14:textFill>
            <w14:solidFill>
              <w14:schemeClr w14:val="tx1"/>
            </w14:solidFill>
          </w14:textFill>
        </w:rPr>
      </w:pPr>
      <w:bookmarkStart w:id="148" w:name="_Toc23381"/>
      <w:bookmarkStart w:id="149" w:name="_Toc3865"/>
      <w:bookmarkStart w:id="150" w:name="_Toc22475"/>
      <w:bookmarkStart w:id="151" w:name="_Toc19386"/>
      <w:bookmarkStart w:id="152" w:name="_Toc15049"/>
      <w:r>
        <w:rPr>
          <w:rFonts w:ascii="宋体" w:hAnsi="宋体" w:eastAsia="宋体" w:cs="宋体"/>
          <w:b/>
          <w:bCs/>
          <w:color w:val="000000" w:themeColor="text1"/>
          <w:spacing w:val="-14"/>
          <w:sz w:val="28"/>
          <w:szCs w:val="28"/>
          <w:lang w:eastAsia="zh-CN"/>
          <w14:textFill>
            <w14:solidFill>
              <w14:schemeClr w14:val="tx1"/>
            </w14:solidFill>
          </w14:textFill>
        </w:rPr>
        <w:t>附表：</w:t>
      </w:r>
      <w:bookmarkEnd w:id="148"/>
      <w:bookmarkEnd w:id="149"/>
      <w:bookmarkEnd w:id="150"/>
      <w:bookmarkEnd w:id="151"/>
      <w:bookmarkEnd w:id="152"/>
    </w:p>
    <w:p w14:paraId="5B2D037E">
      <w:pPr>
        <w:spacing w:before="103" w:line="183" w:lineRule="auto"/>
        <w:ind w:left="0" w:leftChars="0" w:firstLine="0" w:firstLineChars="0"/>
        <w:jc w:val="center"/>
        <w:rPr>
          <w:rFonts w:ascii="微软雅黑" w:hAnsi="微软雅黑" w:eastAsia="微软雅黑" w:cs="微软雅黑"/>
          <w:color w:val="000000" w:themeColor="text1"/>
          <w:sz w:val="24"/>
          <w:szCs w:val="24"/>
          <w:lang w:eastAsia="zh-CN"/>
          <w14:textFill>
            <w14:solidFill>
              <w14:schemeClr w14:val="tx1"/>
            </w14:solidFill>
          </w14:textFill>
        </w:rPr>
      </w:pPr>
      <w:r>
        <w:rPr>
          <w:rFonts w:ascii="微软雅黑" w:hAnsi="微软雅黑" w:eastAsia="微软雅黑" w:cs="微软雅黑"/>
          <w:b/>
          <w:bCs/>
          <w:color w:val="000000" w:themeColor="text1"/>
          <w:spacing w:val="-2"/>
          <w:sz w:val="24"/>
          <w:szCs w:val="24"/>
          <w:lang w:eastAsia="zh-CN"/>
          <w14:textFill>
            <w14:solidFill>
              <w14:schemeClr w14:val="tx1"/>
            </w14:solidFill>
          </w14:textFill>
        </w:rPr>
        <w:t>附表1</w:t>
      </w:r>
      <w:r>
        <w:rPr>
          <w:rFonts w:hint="eastAsia" w:ascii="微软雅黑" w:hAnsi="微软雅黑" w:eastAsia="微软雅黑" w:cs="微软雅黑"/>
          <w:b/>
          <w:bCs/>
          <w:color w:val="000000" w:themeColor="text1"/>
          <w:spacing w:val="-2"/>
          <w:sz w:val="24"/>
          <w:szCs w:val="24"/>
          <w:lang w:val="en-US" w:eastAsia="zh-CN"/>
          <w14:textFill>
            <w14:solidFill>
              <w14:schemeClr w14:val="tx1"/>
            </w14:solidFill>
          </w14:textFill>
        </w:rPr>
        <w:t xml:space="preserve"> </w:t>
      </w:r>
      <w:r>
        <w:rPr>
          <w:rFonts w:ascii="微软雅黑" w:hAnsi="微软雅黑" w:eastAsia="微软雅黑" w:cs="微软雅黑"/>
          <w:b/>
          <w:bCs/>
          <w:color w:val="000000" w:themeColor="text1"/>
          <w:spacing w:val="-2"/>
          <w:sz w:val="24"/>
          <w:szCs w:val="24"/>
          <w:lang w:eastAsia="zh-CN"/>
          <w14:textFill>
            <w14:solidFill>
              <w14:schemeClr w14:val="tx1"/>
            </w14:solidFill>
          </w14:textFill>
        </w:rPr>
        <w:t>规划建设用地平衡表</w:t>
      </w:r>
    </w:p>
    <w:p w14:paraId="4AF2587E">
      <w:pPr>
        <w:spacing w:line="107" w:lineRule="exact"/>
        <w:rPr>
          <w:color w:val="000000" w:themeColor="text1"/>
          <w:lang w:eastAsia="zh-CN"/>
          <w14:textFill>
            <w14:solidFill>
              <w14:schemeClr w14:val="tx1"/>
            </w14:solidFill>
          </w14:textFill>
        </w:rPr>
      </w:pPr>
    </w:p>
    <w:tbl>
      <w:tblPr>
        <w:tblStyle w:val="18"/>
        <w:tblW w:w="953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562"/>
        <w:gridCol w:w="1006"/>
        <w:gridCol w:w="3409"/>
        <w:gridCol w:w="1897"/>
        <w:gridCol w:w="2096"/>
      </w:tblGrid>
      <w:tr w14:paraId="6C7D2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565" w:type="dxa"/>
            <w:tcBorders>
              <w:top w:val="single" w:color="000000" w:sz="10" w:space="0"/>
              <w:left w:val="single" w:color="000000" w:sz="10" w:space="0"/>
              <w:right w:val="single" w:color="000000" w:sz="10" w:space="0"/>
            </w:tcBorders>
            <w:textDirection w:val="tbRlV"/>
            <w:vAlign w:val="center"/>
          </w:tcPr>
          <w:p w14:paraId="2FDDF575">
            <w:pPr>
              <w:pStyle w:val="19"/>
              <w:bidi w:val="0"/>
              <w:jc w:val="center"/>
              <w:rPr>
                <w:b/>
                <w:bCs/>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1568" w:type="dxa"/>
            <w:gridSpan w:val="2"/>
            <w:tcBorders>
              <w:top w:val="single" w:color="000000" w:sz="10" w:space="0"/>
              <w:left w:val="single" w:color="000000" w:sz="10" w:space="0"/>
            </w:tcBorders>
            <w:vAlign w:val="center"/>
          </w:tcPr>
          <w:p w14:paraId="4CBBB536">
            <w:pPr>
              <w:pStyle w:val="19"/>
              <w:bidi w:val="0"/>
              <w:jc w:val="center"/>
              <w:rPr>
                <w:b/>
                <w:bCs/>
                <w:color w:val="000000" w:themeColor="text1"/>
                <w14:textFill>
                  <w14:solidFill>
                    <w14:schemeClr w14:val="tx1"/>
                  </w14:solidFill>
                </w14:textFill>
              </w:rPr>
            </w:pPr>
            <w:r>
              <w:rPr>
                <w:b/>
                <w:bCs/>
                <w:color w:val="000000" w:themeColor="text1"/>
                <w14:textFill>
                  <w14:solidFill>
                    <w14:schemeClr w14:val="tx1"/>
                  </w14:solidFill>
                </w14:textFill>
              </w:rPr>
              <w:t>用地代码</w:t>
            </w:r>
          </w:p>
        </w:tc>
        <w:tc>
          <w:tcPr>
            <w:tcW w:w="3409" w:type="dxa"/>
            <w:tcBorders>
              <w:top w:val="single" w:color="000000" w:sz="10" w:space="0"/>
            </w:tcBorders>
            <w:vAlign w:val="center"/>
          </w:tcPr>
          <w:p w14:paraId="67EA0EAD">
            <w:pPr>
              <w:pStyle w:val="19"/>
              <w:bidi w:val="0"/>
              <w:jc w:val="center"/>
              <w:rPr>
                <w:b/>
                <w:bCs/>
                <w:color w:val="000000" w:themeColor="text1"/>
                <w14:textFill>
                  <w14:solidFill>
                    <w14:schemeClr w14:val="tx1"/>
                  </w14:solidFill>
                </w14:textFill>
              </w:rPr>
            </w:pPr>
            <w:r>
              <w:rPr>
                <w:b/>
                <w:bCs/>
                <w:color w:val="000000" w:themeColor="text1"/>
                <w14:textFill>
                  <w14:solidFill>
                    <w14:schemeClr w14:val="tx1"/>
                  </w14:solidFill>
                </w14:textFill>
              </w:rPr>
              <w:t>用地分类</w:t>
            </w:r>
          </w:p>
        </w:tc>
        <w:tc>
          <w:tcPr>
            <w:tcW w:w="1897" w:type="dxa"/>
            <w:tcBorders>
              <w:top w:val="single" w:color="000000" w:sz="10" w:space="0"/>
            </w:tcBorders>
            <w:vAlign w:val="center"/>
          </w:tcPr>
          <w:p w14:paraId="77F30957">
            <w:pPr>
              <w:pStyle w:val="19"/>
              <w:bidi w:val="0"/>
              <w:jc w:val="center"/>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规划用地面积</w:t>
            </w:r>
          </w:p>
          <w:p w14:paraId="110FA9D8">
            <w:pPr>
              <w:pStyle w:val="19"/>
              <w:bidi w:val="0"/>
              <w:jc w:val="center"/>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（h</w:t>
            </w:r>
            <w:r>
              <w:rPr>
                <w:rFonts w:hint="eastAsia"/>
                <w:b/>
                <w:bCs/>
                <w:color w:val="000000" w:themeColor="text1"/>
                <w:lang w:eastAsia="zh-CN"/>
                <w14:textFill>
                  <w14:solidFill>
                    <w14:schemeClr w14:val="tx1"/>
                  </w14:solidFill>
                </w14:textFill>
              </w:rPr>
              <w:t>㎡</w:t>
            </w:r>
            <w:r>
              <w:rPr>
                <w:b/>
                <w:bCs/>
                <w:color w:val="000000" w:themeColor="text1"/>
                <w:lang w:eastAsia="zh-CN"/>
                <w14:textFill>
                  <w14:solidFill>
                    <w14:schemeClr w14:val="tx1"/>
                  </w14:solidFill>
                </w14:textFill>
              </w:rPr>
              <w:t>）</w:t>
            </w:r>
          </w:p>
        </w:tc>
        <w:tc>
          <w:tcPr>
            <w:tcW w:w="2096" w:type="dxa"/>
            <w:tcBorders>
              <w:top w:val="single" w:color="000000" w:sz="10" w:space="0"/>
              <w:right w:val="single" w:color="000000" w:sz="10" w:space="0"/>
            </w:tcBorders>
            <w:vAlign w:val="center"/>
          </w:tcPr>
          <w:p w14:paraId="38CEE9F8">
            <w:pPr>
              <w:pStyle w:val="19"/>
              <w:bidi w:val="0"/>
              <w:jc w:val="center"/>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占建设用地的比例</w:t>
            </w:r>
          </w:p>
          <w:p w14:paraId="249604E0">
            <w:pPr>
              <w:pStyle w:val="19"/>
              <w:bidi w:val="0"/>
              <w:jc w:val="center"/>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w:t>
            </w:r>
          </w:p>
        </w:tc>
      </w:tr>
      <w:tr w14:paraId="6F536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tcBorders>
              <w:left w:val="single" w:color="000000" w:sz="10" w:space="0"/>
              <w:right w:val="single" w:color="000000" w:sz="10" w:space="0"/>
            </w:tcBorders>
            <w:vAlign w:val="center"/>
          </w:tcPr>
          <w:p w14:paraId="637EE7BE">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1568" w:type="dxa"/>
            <w:gridSpan w:val="2"/>
            <w:tcBorders>
              <w:left w:val="single" w:color="000000" w:sz="10" w:space="0"/>
            </w:tcBorders>
            <w:vAlign w:val="center"/>
          </w:tcPr>
          <w:p w14:paraId="637D9E61">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A</w:t>
            </w:r>
          </w:p>
        </w:tc>
        <w:tc>
          <w:tcPr>
            <w:tcW w:w="3409" w:type="dxa"/>
            <w:vAlign w:val="center"/>
          </w:tcPr>
          <w:p w14:paraId="04CF8B47">
            <w:pPr>
              <w:pStyle w:val="19"/>
              <w:bidi w:val="0"/>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公共管理与公共服务设施用地</w:t>
            </w:r>
          </w:p>
        </w:tc>
        <w:tc>
          <w:tcPr>
            <w:tcW w:w="1897" w:type="dxa"/>
            <w:vAlign w:val="center"/>
          </w:tcPr>
          <w:p w14:paraId="0989358B">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1.05</w:t>
            </w:r>
          </w:p>
        </w:tc>
        <w:tc>
          <w:tcPr>
            <w:tcW w:w="2096" w:type="dxa"/>
            <w:tcBorders>
              <w:right w:val="single" w:color="000000" w:sz="10" w:space="0"/>
            </w:tcBorders>
            <w:vAlign w:val="center"/>
          </w:tcPr>
          <w:p w14:paraId="61B61263">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0.79</w:t>
            </w:r>
          </w:p>
        </w:tc>
      </w:tr>
      <w:tr w14:paraId="32233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tcBorders>
              <w:left w:val="single" w:color="000000" w:sz="10" w:space="0"/>
              <w:right w:val="single" w:color="000000" w:sz="10" w:space="0"/>
            </w:tcBorders>
            <w:vAlign w:val="center"/>
          </w:tcPr>
          <w:p w14:paraId="54BBF696">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1568" w:type="dxa"/>
            <w:gridSpan w:val="2"/>
            <w:tcBorders>
              <w:left w:val="single" w:color="000000" w:sz="10" w:space="0"/>
            </w:tcBorders>
            <w:vAlign w:val="center"/>
          </w:tcPr>
          <w:p w14:paraId="310A06F4">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B</w:t>
            </w:r>
          </w:p>
        </w:tc>
        <w:tc>
          <w:tcPr>
            <w:tcW w:w="3409" w:type="dxa"/>
            <w:vAlign w:val="center"/>
          </w:tcPr>
          <w:p w14:paraId="7A39C681">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商业服务业设施用地</w:t>
            </w:r>
          </w:p>
        </w:tc>
        <w:tc>
          <w:tcPr>
            <w:tcW w:w="1897" w:type="dxa"/>
            <w:vAlign w:val="center"/>
          </w:tcPr>
          <w:p w14:paraId="7767A5FE">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0.18</w:t>
            </w:r>
          </w:p>
        </w:tc>
        <w:tc>
          <w:tcPr>
            <w:tcW w:w="2096" w:type="dxa"/>
            <w:tcBorders>
              <w:right w:val="single" w:color="000000" w:sz="10" w:space="0"/>
            </w:tcBorders>
            <w:vAlign w:val="center"/>
          </w:tcPr>
          <w:p w14:paraId="1B44ADF1">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0.13</w:t>
            </w:r>
          </w:p>
        </w:tc>
      </w:tr>
      <w:tr w14:paraId="6350A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tcBorders>
              <w:left w:val="single" w:color="000000" w:sz="10" w:space="0"/>
              <w:right w:val="single" w:color="000000" w:sz="10" w:space="0"/>
            </w:tcBorders>
            <w:vAlign w:val="center"/>
          </w:tcPr>
          <w:p w14:paraId="55ED2FC3">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1568" w:type="dxa"/>
            <w:gridSpan w:val="2"/>
            <w:tcBorders>
              <w:left w:val="single" w:color="000000" w:sz="10" w:space="0"/>
            </w:tcBorders>
            <w:vAlign w:val="center"/>
          </w:tcPr>
          <w:p w14:paraId="6682EE90">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M</w:t>
            </w:r>
          </w:p>
        </w:tc>
        <w:tc>
          <w:tcPr>
            <w:tcW w:w="3409" w:type="dxa"/>
            <w:vAlign w:val="center"/>
          </w:tcPr>
          <w:p w14:paraId="751DEFBD">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工业用地</w:t>
            </w:r>
          </w:p>
        </w:tc>
        <w:tc>
          <w:tcPr>
            <w:tcW w:w="1897" w:type="dxa"/>
            <w:vAlign w:val="center"/>
          </w:tcPr>
          <w:p w14:paraId="0548B01C">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76.91</w:t>
            </w:r>
          </w:p>
        </w:tc>
        <w:tc>
          <w:tcPr>
            <w:tcW w:w="2096" w:type="dxa"/>
            <w:tcBorders>
              <w:right w:val="single" w:color="000000" w:sz="10" w:space="0"/>
            </w:tcBorders>
            <w:vAlign w:val="center"/>
          </w:tcPr>
          <w:p w14:paraId="7583269B">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57.83</w:t>
            </w:r>
          </w:p>
        </w:tc>
      </w:tr>
      <w:tr w14:paraId="006C0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vMerge w:val="restart"/>
            <w:tcBorders>
              <w:left w:val="single" w:color="000000" w:sz="10" w:space="0"/>
              <w:bottom w:val="nil"/>
              <w:right w:val="single" w:color="000000" w:sz="10" w:space="0"/>
            </w:tcBorders>
            <w:vAlign w:val="center"/>
          </w:tcPr>
          <w:p w14:paraId="0D7F33F0">
            <w:pPr>
              <w:pStyle w:val="19"/>
              <w:bidi w:val="0"/>
              <w:jc w:val="center"/>
              <w:rPr>
                <w:color w:val="000000" w:themeColor="text1"/>
                <w14:textFill>
                  <w14:solidFill>
                    <w14:schemeClr w14:val="tx1"/>
                  </w14:solidFill>
                </w14:textFill>
              </w:rPr>
            </w:pPr>
          </w:p>
          <w:p w14:paraId="302274B6">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1568" w:type="dxa"/>
            <w:gridSpan w:val="2"/>
            <w:tcBorders>
              <w:left w:val="single" w:color="000000" w:sz="10" w:space="0"/>
            </w:tcBorders>
            <w:vAlign w:val="center"/>
          </w:tcPr>
          <w:p w14:paraId="064E9C83">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S</w:t>
            </w:r>
          </w:p>
        </w:tc>
        <w:tc>
          <w:tcPr>
            <w:tcW w:w="3409" w:type="dxa"/>
            <w:vAlign w:val="center"/>
          </w:tcPr>
          <w:p w14:paraId="39FDAE3E">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道路与交通设施用地</w:t>
            </w:r>
          </w:p>
        </w:tc>
        <w:tc>
          <w:tcPr>
            <w:tcW w:w="1897" w:type="dxa"/>
            <w:vAlign w:val="center"/>
          </w:tcPr>
          <w:p w14:paraId="7C4F157E">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18.36</w:t>
            </w:r>
          </w:p>
        </w:tc>
        <w:tc>
          <w:tcPr>
            <w:tcW w:w="2096" w:type="dxa"/>
            <w:tcBorders>
              <w:right w:val="single" w:color="000000" w:sz="10" w:space="0"/>
            </w:tcBorders>
            <w:vAlign w:val="center"/>
          </w:tcPr>
          <w:p w14:paraId="0B437B59">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13.81</w:t>
            </w:r>
          </w:p>
        </w:tc>
      </w:tr>
      <w:tr w14:paraId="5BC04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vMerge w:val="continue"/>
            <w:tcBorders>
              <w:top w:val="nil"/>
              <w:left w:val="single" w:color="000000" w:sz="10" w:space="0"/>
              <w:bottom w:val="nil"/>
              <w:right w:val="single" w:color="000000" w:sz="10" w:space="0"/>
            </w:tcBorders>
            <w:vAlign w:val="center"/>
          </w:tcPr>
          <w:p w14:paraId="26A08695">
            <w:pPr>
              <w:pStyle w:val="19"/>
              <w:bidi w:val="0"/>
              <w:jc w:val="center"/>
              <w:rPr>
                <w:color w:val="000000" w:themeColor="text1"/>
                <w14:textFill>
                  <w14:solidFill>
                    <w14:schemeClr w14:val="tx1"/>
                  </w14:solidFill>
                </w14:textFill>
              </w:rPr>
            </w:pPr>
          </w:p>
        </w:tc>
        <w:tc>
          <w:tcPr>
            <w:tcW w:w="562" w:type="dxa"/>
            <w:vMerge w:val="restart"/>
            <w:tcBorders>
              <w:left w:val="single" w:color="000000" w:sz="10" w:space="0"/>
              <w:bottom w:val="nil"/>
              <w:right w:val="single" w:color="000000" w:sz="2" w:space="0"/>
            </w:tcBorders>
            <w:textDirection w:val="tbRlV"/>
            <w:vAlign w:val="center"/>
          </w:tcPr>
          <w:p w14:paraId="05BE76DC">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其中</w:t>
            </w:r>
          </w:p>
        </w:tc>
        <w:tc>
          <w:tcPr>
            <w:tcW w:w="1006" w:type="dxa"/>
            <w:tcBorders>
              <w:left w:val="single" w:color="000000" w:sz="2" w:space="0"/>
            </w:tcBorders>
            <w:vAlign w:val="center"/>
          </w:tcPr>
          <w:p w14:paraId="59A10A2B">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S1</w:t>
            </w:r>
          </w:p>
        </w:tc>
        <w:tc>
          <w:tcPr>
            <w:tcW w:w="3409" w:type="dxa"/>
            <w:vAlign w:val="center"/>
          </w:tcPr>
          <w:p w14:paraId="30309DA6">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城市道路用地</w:t>
            </w:r>
          </w:p>
        </w:tc>
        <w:tc>
          <w:tcPr>
            <w:tcW w:w="1897" w:type="dxa"/>
            <w:vAlign w:val="center"/>
          </w:tcPr>
          <w:p w14:paraId="4A3491F8">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17.48</w:t>
            </w:r>
          </w:p>
        </w:tc>
        <w:tc>
          <w:tcPr>
            <w:tcW w:w="2096" w:type="dxa"/>
            <w:tcBorders>
              <w:right w:val="single" w:color="000000" w:sz="10" w:space="0"/>
            </w:tcBorders>
            <w:vAlign w:val="center"/>
          </w:tcPr>
          <w:p w14:paraId="49982A06">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13.15</w:t>
            </w:r>
          </w:p>
        </w:tc>
      </w:tr>
      <w:tr w14:paraId="17637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vMerge w:val="continue"/>
            <w:tcBorders>
              <w:top w:val="nil"/>
              <w:left w:val="single" w:color="000000" w:sz="10" w:space="0"/>
              <w:right w:val="single" w:color="000000" w:sz="10" w:space="0"/>
            </w:tcBorders>
            <w:vAlign w:val="center"/>
          </w:tcPr>
          <w:p w14:paraId="7E7FB905">
            <w:pPr>
              <w:pStyle w:val="19"/>
              <w:bidi w:val="0"/>
              <w:jc w:val="center"/>
              <w:rPr>
                <w:color w:val="000000" w:themeColor="text1"/>
                <w14:textFill>
                  <w14:solidFill>
                    <w14:schemeClr w14:val="tx1"/>
                  </w14:solidFill>
                </w14:textFill>
              </w:rPr>
            </w:pPr>
          </w:p>
        </w:tc>
        <w:tc>
          <w:tcPr>
            <w:tcW w:w="562" w:type="dxa"/>
            <w:vMerge w:val="continue"/>
            <w:tcBorders>
              <w:top w:val="nil"/>
              <w:left w:val="single" w:color="000000" w:sz="10" w:space="0"/>
              <w:right w:val="single" w:color="000000" w:sz="2" w:space="0"/>
            </w:tcBorders>
            <w:textDirection w:val="tbRlV"/>
            <w:vAlign w:val="center"/>
          </w:tcPr>
          <w:p w14:paraId="404174F3">
            <w:pPr>
              <w:pStyle w:val="19"/>
              <w:bidi w:val="0"/>
              <w:jc w:val="center"/>
              <w:rPr>
                <w:color w:val="000000" w:themeColor="text1"/>
                <w14:textFill>
                  <w14:solidFill>
                    <w14:schemeClr w14:val="tx1"/>
                  </w14:solidFill>
                </w14:textFill>
              </w:rPr>
            </w:pPr>
          </w:p>
        </w:tc>
        <w:tc>
          <w:tcPr>
            <w:tcW w:w="1006" w:type="dxa"/>
            <w:tcBorders>
              <w:left w:val="single" w:color="000000" w:sz="2" w:space="0"/>
            </w:tcBorders>
            <w:vAlign w:val="center"/>
          </w:tcPr>
          <w:p w14:paraId="387108D8">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S42</w:t>
            </w:r>
          </w:p>
        </w:tc>
        <w:tc>
          <w:tcPr>
            <w:tcW w:w="3409" w:type="dxa"/>
            <w:vAlign w:val="center"/>
          </w:tcPr>
          <w:p w14:paraId="2DBBE30E">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社会停车场用地</w:t>
            </w:r>
          </w:p>
        </w:tc>
        <w:tc>
          <w:tcPr>
            <w:tcW w:w="1897" w:type="dxa"/>
            <w:vAlign w:val="center"/>
          </w:tcPr>
          <w:p w14:paraId="5BFBDCA7">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0.88</w:t>
            </w:r>
          </w:p>
        </w:tc>
        <w:tc>
          <w:tcPr>
            <w:tcW w:w="2096" w:type="dxa"/>
            <w:tcBorders>
              <w:right w:val="single" w:color="000000" w:sz="10" w:space="0"/>
            </w:tcBorders>
            <w:vAlign w:val="center"/>
          </w:tcPr>
          <w:p w14:paraId="1468FB22">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0.66</w:t>
            </w:r>
          </w:p>
        </w:tc>
      </w:tr>
      <w:tr w14:paraId="6FF1C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vMerge w:val="restart"/>
            <w:tcBorders>
              <w:left w:val="single" w:color="000000" w:sz="10" w:space="0"/>
              <w:bottom w:val="nil"/>
              <w:right w:val="single" w:color="000000" w:sz="10" w:space="0"/>
            </w:tcBorders>
            <w:vAlign w:val="center"/>
          </w:tcPr>
          <w:p w14:paraId="7EC5F4E3">
            <w:pPr>
              <w:pStyle w:val="19"/>
              <w:bidi w:val="0"/>
              <w:jc w:val="center"/>
              <w:rPr>
                <w:color w:val="000000" w:themeColor="text1"/>
                <w14:textFill>
                  <w14:solidFill>
                    <w14:schemeClr w14:val="tx1"/>
                  </w14:solidFill>
                </w14:textFill>
              </w:rPr>
            </w:pPr>
          </w:p>
          <w:p w14:paraId="2967B118">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1568" w:type="dxa"/>
            <w:gridSpan w:val="2"/>
            <w:tcBorders>
              <w:left w:val="single" w:color="000000" w:sz="10" w:space="0"/>
            </w:tcBorders>
            <w:vAlign w:val="center"/>
          </w:tcPr>
          <w:p w14:paraId="5325D580">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U</w:t>
            </w:r>
          </w:p>
        </w:tc>
        <w:tc>
          <w:tcPr>
            <w:tcW w:w="3409" w:type="dxa"/>
            <w:vAlign w:val="center"/>
          </w:tcPr>
          <w:p w14:paraId="7B7ABF97">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公用设施用地</w:t>
            </w:r>
          </w:p>
        </w:tc>
        <w:tc>
          <w:tcPr>
            <w:tcW w:w="1897" w:type="dxa"/>
            <w:vAlign w:val="center"/>
          </w:tcPr>
          <w:p w14:paraId="012B9AC9">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0.66</w:t>
            </w:r>
          </w:p>
        </w:tc>
        <w:tc>
          <w:tcPr>
            <w:tcW w:w="2096" w:type="dxa"/>
            <w:tcBorders>
              <w:right w:val="single" w:color="000000" w:sz="10" w:space="0"/>
            </w:tcBorders>
            <w:vAlign w:val="center"/>
          </w:tcPr>
          <w:p w14:paraId="7021D3B0">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0.5</w:t>
            </w:r>
          </w:p>
        </w:tc>
      </w:tr>
      <w:tr w14:paraId="6157C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vMerge w:val="continue"/>
            <w:tcBorders>
              <w:top w:val="nil"/>
              <w:left w:val="single" w:color="000000" w:sz="10" w:space="0"/>
              <w:bottom w:val="nil"/>
              <w:right w:val="single" w:color="000000" w:sz="10" w:space="0"/>
            </w:tcBorders>
            <w:vAlign w:val="center"/>
          </w:tcPr>
          <w:p w14:paraId="2681B306">
            <w:pPr>
              <w:pStyle w:val="19"/>
              <w:bidi w:val="0"/>
              <w:jc w:val="center"/>
              <w:rPr>
                <w:color w:val="000000" w:themeColor="text1"/>
                <w14:textFill>
                  <w14:solidFill>
                    <w14:schemeClr w14:val="tx1"/>
                  </w14:solidFill>
                </w14:textFill>
              </w:rPr>
            </w:pPr>
          </w:p>
        </w:tc>
        <w:tc>
          <w:tcPr>
            <w:tcW w:w="562" w:type="dxa"/>
            <w:vMerge w:val="restart"/>
            <w:tcBorders>
              <w:left w:val="single" w:color="000000" w:sz="10" w:space="0"/>
              <w:bottom w:val="nil"/>
              <w:right w:val="single" w:color="000000" w:sz="2" w:space="0"/>
            </w:tcBorders>
            <w:textDirection w:val="tbRlV"/>
            <w:vAlign w:val="center"/>
          </w:tcPr>
          <w:p w14:paraId="0BF45F2D">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其中</w:t>
            </w:r>
          </w:p>
        </w:tc>
        <w:tc>
          <w:tcPr>
            <w:tcW w:w="1006" w:type="dxa"/>
            <w:tcBorders>
              <w:left w:val="single" w:color="000000" w:sz="2" w:space="0"/>
            </w:tcBorders>
            <w:vAlign w:val="center"/>
          </w:tcPr>
          <w:p w14:paraId="05D81966">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U1</w:t>
            </w:r>
          </w:p>
        </w:tc>
        <w:tc>
          <w:tcPr>
            <w:tcW w:w="3409" w:type="dxa"/>
            <w:vAlign w:val="center"/>
          </w:tcPr>
          <w:p w14:paraId="6407C969">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供应设施用地</w:t>
            </w:r>
          </w:p>
        </w:tc>
        <w:tc>
          <w:tcPr>
            <w:tcW w:w="1897" w:type="dxa"/>
            <w:vAlign w:val="center"/>
          </w:tcPr>
          <w:p w14:paraId="6D049086">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0.26</w:t>
            </w:r>
          </w:p>
        </w:tc>
        <w:tc>
          <w:tcPr>
            <w:tcW w:w="2096" w:type="dxa"/>
            <w:tcBorders>
              <w:right w:val="single" w:color="000000" w:sz="10" w:space="0"/>
            </w:tcBorders>
            <w:vAlign w:val="center"/>
          </w:tcPr>
          <w:p w14:paraId="71338C13">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0.2</w:t>
            </w:r>
          </w:p>
        </w:tc>
      </w:tr>
      <w:tr w14:paraId="7ADF6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vMerge w:val="continue"/>
            <w:tcBorders>
              <w:top w:val="nil"/>
              <w:left w:val="single" w:color="000000" w:sz="10" w:space="0"/>
              <w:right w:val="single" w:color="000000" w:sz="10" w:space="0"/>
            </w:tcBorders>
            <w:vAlign w:val="center"/>
          </w:tcPr>
          <w:p w14:paraId="10D414EB">
            <w:pPr>
              <w:pStyle w:val="19"/>
              <w:bidi w:val="0"/>
              <w:jc w:val="center"/>
              <w:rPr>
                <w:color w:val="000000" w:themeColor="text1"/>
                <w14:textFill>
                  <w14:solidFill>
                    <w14:schemeClr w14:val="tx1"/>
                  </w14:solidFill>
                </w14:textFill>
              </w:rPr>
            </w:pPr>
          </w:p>
        </w:tc>
        <w:tc>
          <w:tcPr>
            <w:tcW w:w="562" w:type="dxa"/>
            <w:vMerge w:val="continue"/>
            <w:tcBorders>
              <w:top w:val="nil"/>
              <w:left w:val="single" w:color="000000" w:sz="10" w:space="0"/>
              <w:right w:val="single" w:color="000000" w:sz="2" w:space="0"/>
            </w:tcBorders>
            <w:textDirection w:val="tbRlV"/>
            <w:vAlign w:val="center"/>
          </w:tcPr>
          <w:p w14:paraId="49223A16">
            <w:pPr>
              <w:pStyle w:val="19"/>
              <w:bidi w:val="0"/>
              <w:jc w:val="center"/>
              <w:rPr>
                <w:color w:val="000000" w:themeColor="text1"/>
                <w14:textFill>
                  <w14:solidFill>
                    <w14:schemeClr w14:val="tx1"/>
                  </w14:solidFill>
                </w14:textFill>
              </w:rPr>
            </w:pPr>
          </w:p>
        </w:tc>
        <w:tc>
          <w:tcPr>
            <w:tcW w:w="1006" w:type="dxa"/>
            <w:tcBorders>
              <w:left w:val="single" w:color="000000" w:sz="2" w:space="0"/>
            </w:tcBorders>
            <w:vAlign w:val="center"/>
          </w:tcPr>
          <w:p w14:paraId="0EC18395">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U2</w:t>
            </w:r>
          </w:p>
        </w:tc>
        <w:tc>
          <w:tcPr>
            <w:tcW w:w="3409" w:type="dxa"/>
            <w:vAlign w:val="center"/>
          </w:tcPr>
          <w:p w14:paraId="68256437">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环境设施用地</w:t>
            </w:r>
          </w:p>
        </w:tc>
        <w:tc>
          <w:tcPr>
            <w:tcW w:w="1897" w:type="dxa"/>
            <w:vAlign w:val="center"/>
          </w:tcPr>
          <w:p w14:paraId="44974717">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0.4</w:t>
            </w:r>
          </w:p>
        </w:tc>
        <w:tc>
          <w:tcPr>
            <w:tcW w:w="2096" w:type="dxa"/>
            <w:tcBorders>
              <w:right w:val="single" w:color="000000" w:sz="10" w:space="0"/>
            </w:tcBorders>
            <w:vAlign w:val="center"/>
          </w:tcPr>
          <w:p w14:paraId="64C61BDE">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0.3</w:t>
            </w:r>
          </w:p>
        </w:tc>
      </w:tr>
      <w:tr w14:paraId="07CFC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565" w:type="dxa"/>
            <w:vMerge w:val="restart"/>
            <w:tcBorders>
              <w:left w:val="single" w:color="000000" w:sz="10" w:space="0"/>
              <w:bottom w:val="nil"/>
              <w:right w:val="single" w:color="000000" w:sz="10" w:space="0"/>
            </w:tcBorders>
            <w:vAlign w:val="center"/>
          </w:tcPr>
          <w:p w14:paraId="2B5A4918">
            <w:pPr>
              <w:pStyle w:val="19"/>
              <w:bidi w:val="0"/>
              <w:jc w:val="center"/>
              <w:rPr>
                <w:color w:val="000000" w:themeColor="text1"/>
                <w14:textFill>
                  <w14:solidFill>
                    <w14:schemeClr w14:val="tx1"/>
                  </w14:solidFill>
                </w14:textFill>
              </w:rPr>
            </w:pPr>
          </w:p>
          <w:p w14:paraId="3F525349">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1568" w:type="dxa"/>
            <w:gridSpan w:val="2"/>
            <w:tcBorders>
              <w:left w:val="single" w:color="000000" w:sz="10" w:space="0"/>
            </w:tcBorders>
            <w:vAlign w:val="center"/>
          </w:tcPr>
          <w:p w14:paraId="364D5ACE">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G</w:t>
            </w:r>
          </w:p>
        </w:tc>
        <w:tc>
          <w:tcPr>
            <w:tcW w:w="3409" w:type="dxa"/>
            <w:vAlign w:val="center"/>
          </w:tcPr>
          <w:p w14:paraId="7E37CF14">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绿地与广场用地</w:t>
            </w:r>
          </w:p>
        </w:tc>
        <w:tc>
          <w:tcPr>
            <w:tcW w:w="1897" w:type="dxa"/>
            <w:vAlign w:val="center"/>
          </w:tcPr>
          <w:p w14:paraId="7842BBAB">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35.83</w:t>
            </w:r>
          </w:p>
        </w:tc>
        <w:tc>
          <w:tcPr>
            <w:tcW w:w="2096" w:type="dxa"/>
            <w:tcBorders>
              <w:right w:val="single" w:color="000000" w:sz="10" w:space="0"/>
            </w:tcBorders>
            <w:vAlign w:val="center"/>
          </w:tcPr>
          <w:p w14:paraId="2F5D8458">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26.94</w:t>
            </w:r>
          </w:p>
        </w:tc>
      </w:tr>
      <w:tr w14:paraId="537DA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565" w:type="dxa"/>
            <w:vMerge w:val="continue"/>
            <w:tcBorders>
              <w:top w:val="nil"/>
              <w:left w:val="single" w:color="000000" w:sz="10" w:space="0"/>
              <w:bottom w:val="nil"/>
              <w:right w:val="single" w:color="000000" w:sz="10" w:space="0"/>
            </w:tcBorders>
            <w:vAlign w:val="center"/>
          </w:tcPr>
          <w:p w14:paraId="77473CCF">
            <w:pPr>
              <w:pStyle w:val="19"/>
              <w:bidi w:val="0"/>
              <w:jc w:val="center"/>
              <w:rPr>
                <w:color w:val="000000" w:themeColor="text1"/>
                <w14:textFill>
                  <w14:solidFill>
                    <w14:schemeClr w14:val="tx1"/>
                  </w14:solidFill>
                </w14:textFill>
              </w:rPr>
            </w:pPr>
          </w:p>
        </w:tc>
        <w:tc>
          <w:tcPr>
            <w:tcW w:w="562" w:type="dxa"/>
            <w:vMerge w:val="restart"/>
            <w:tcBorders>
              <w:left w:val="single" w:color="000000" w:sz="10" w:space="0"/>
              <w:bottom w:val="nil"/>
              <w:right w:val="single" w:color="000000" w:sz="2" w:space="0"/>
            </w:tcBorders>
            <w:textDirection w:val="tbRlV"/>
            <w:vAlign w:val="center"/>
          </w:tcPr>
          <w:p w14:paraId="60BF9351">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其中</w:t>
            </w:r>
          </w:p>
        </w:tc>
        <w:tc>
          <w:tcPr>
            <w:tcW w:w="1006" w:type="dxa"/>
            <w:tcBorders>
              <w:left w:val="single" w:color="000000" w:sz="2" w:space="0"/>
            </w:tcBorders>
            <w:vAlign w:val="center"/>
          </w:tcPr>
          <w:p w14:paraId="3D381540">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G1</w:t>
            </w:r>
          </w:p>
        </w:tc>
        <w:tc>
          <w:tcPr>
            <w:tcW w:w="3409" w:type="dxa"/>
            <w:vAlign w:val="center"/>
          </w:tcPr>
          <w:p w14:paraId="77B803CD">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公园绿地</w:t>
            </w:r>
          </w:p>
        </w:tc>
        <w:tc>
          <w:tcPr>
            <w:tcW w:w="1897" w:type="dxa"/>
            <w:vAlign w:val="center"/>
          </w:tcPr>
          <w:p w14:paraId="0589DD57">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8.35</w:t>
            </w:r>
          </w:p>
        </w:tc>
        <w:tc>
          <w:tcPr>
            <w:tcW w:w="2096" w:type="dxa"/>
            <w:tcBorders>
              <w:right w:val="single" w:color="000000" w:sz="10" w:space="0"/>
            </w:tcBorders>
            <w:vAlign w:val="center"/>
          </w:tcPr>
          <w:p w14:paraId="659E0D16">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6.28</w:t>
            </w:r>
          </w:p>
        </w:tc>
      </w:tr>
      <w:tr w14:paraId="5A8F1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565" w:type="dxa"/>
            <w:vMerge w:val="continue"/>
            <w:tcBorders>
              <w:top w:val="nil"/>
              <w:left w:val="single" w:color="000000" w:sz="10" w:space="0"/>
              <w:right w:val="single" w:color="000000" w:sz="10" w:space="0"/>
            </w:tcBorders>
            <w:vAlign w:val="center"/>
          </w:tcPr>
          <w:p w14:paraId="4A7180AE">
            <w:pPr>
              <w:pStyle w:val="19"/>
              <w:bidi w:val="0"/>
              <w:jc w:val="center"/>
              <w:rPr>
                <w:color w:val="000000" w:themeColor="text1"/>
                <w14:textFill>
                  <w14:solidFill>
                    <w14:schemeClr w14:val="tx1"/>
                  </w14:solidFill>
                </w14:textFill>
              </w:rPr>
            </w:pPr>
          </w:p>
        </w:tc>
        <w:tc>
          <w:tcPr>
            <w:tcW w:w="562" w:type="dxa"/>
            <w:vMerge w:val="continue"/>
            <w:tcBorders>
              <w:top w:val="nil"/>
              <w:left w:val="single" w:color="000000" w:sz="10" w:space="0"/>
              <w:right w:val="single" w:color="000000" w:sz="2" w:space="0"/>
            </w:tcBorders>
            <w:textDirection w:val="tbRlV"/>
            <w:vAlign w:val="center"/>
          </w:tcPr>
          <w:p w14:paraId="6C124B19">
            <w:pPr>
              <w:pStyle w:val="19"/>
              <w:bidi w:val="0"/>
              <w:jc w:val="center"/>
              <w:rPr>
                <w:color w:val="000000" w:themeColor="text1"/>
                <w14:textFill>
                  <w14:solidFill>
                    <w14:schemeClr w14:val="tx1"/>
                  </w14:solidFill>
                </w14:textFill>
              </w:rPr>
            </w:pPr>
          </w:p>
        </w:tc>
        <w:tc>
          <w:tcPr>
            <w:tcW w:w="1006" w:type="dxa"/>
            <w:tcBorders>
              <w:left w:val="single" w:color="000000" w:sz="2" w:space="0"/>
            </w:tcBorders>
            <w:vAlign w:val="center"/>
          </w:tcPr>
          <w:p w14:paraId="1ED6FE39">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G2</w:t>
            </w:r>
          </w:p>
        </w:tc>
        <w:tc>
          <w:tcPr>
            <w:tcW w:w="3409" w:type="dxa"/>
            <w:vAlign w:val="center"/>
          </w:tcPr>
          <w:p w14:paraId="2CB6543F">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防护绿地</w:t>
            </w:r>
          </w:p>
        </w:tc>
        <w:tc>
          <w:tcPr>
            <w:tcW w:w="1897" w:type="dxa"/>
            <w:vAlign w:val="center"/>
          </w:tcPr>
          <w:p w14:paraId="6979160F">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27.48</w:t>
            </w:r>
          </w:p>
        </w:tc>
        <w:tc>
          <w:tcPr>
            <w:tcW w:w="2096" w:type="dxa"/>
            <w:tcBorders>
              <w:right w:val="single" w:color="000000" w:sz="10" w:space="0"/>
            </w:tcBorders>
            <w:vAlign w:val="center"/>
          </w:tcPr>
          <w:p w14:paraId="033646EE">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20.66</w:t>
            </w:r>
          </w:p>
        </w:tc>
      </w:tr>
      <w:tr w14:paraId="462DE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5542" w:type="dxa"/>
            <w:gridSpan w:val="4"/>
            <w:tcBorders>
              <w:left w:val="single" w:color="000000" w:sz="10" w:space="0"/>
            </w:tcBorders>
            <w:vAlign w:val="center"/>
          </w:tcPr>
          <w:p w14:paraId="7C65AFC2">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总计</w:t>
            </w:r>
          </w:p>
        </w:tc>
        <w:tc>
          <w:tcPr>
            <w:tcW w:w="1897" w:type="dxa"/>
            <w:vAlign w:val="center"/>
          </w:tcPr>
          <w:p w14:paraId="52D9EB9F">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132.99</w:t>
            </w:r>
          </w:p>
        </w:tc>
        <w:tc>
          <w:tcPr>
            <w:tcW w:w="2096" w:type="dxa"/>
            <w:tcBorders>
              <w:right w:val="single" w:color="000000" w:sz="10" w:space="0"/>
            </w:tcBorders>
            <w:vAlign w:val="center"/>
          </w:tcPr>
          <w:p w14:paraId="5BFD26B1">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100</w:t>
            </w:r>
          </w:p>
        </w:tc>
      </w:tr>
    </w:tbl>
    <w:p w14:paraId="7FBDDF1A">
      <w:pPr>
        <w:pStyle w:val="8"/>
        <w:spacing w:line="287" w:lineRule="auto"/>
        <w:rPr>
          <w:color w:val="000000" w:themeColor="text1"/>
          <w14:textFill>
            <w14:solidFill>
              <w14:schemeClr w14:val="tx1"/>
            </w14:solidFill>
          </w14:textFill>
        </w:rPr>
      </w:pPr>
    </w:p>
    <w:p w14:paraId="05D91019">
      <w:pPr>
        <w:pStyle w:val="8"/>
        <w:spacing w:line="287" w:lineRule="auto"/>
        <w:rPr>
          <w:color w:val="000000" w:themeColor="text1"/>
          <w14:textFill>
            <w14:solidFill>
              <w14:schemeClr w14:val="tx1"/>
            </w14:solidFill>
          </w14:textFill>
        </w:rPr>
      </w:pPr>
    </w:p>
    <w:p w14:paraId="3C107DC5">
      <w:pPr>
        <w:pStyle w:val="8"/>
        <w:spacing w:line="287" w:lineRule="auto"/>
        <w:rPr>
          <w:color w:val="000000" w:themeColor="text1"/>
          <w14:textFill>
            <w14:solidFill>
              <w14:schemeClr w14:val="tx1"/>
            </w14:solidFill>
          </w14:textFill>
        </w:rPr>
      </w:pPr>
    </w:p>
    <w:p w14:paraId="169972C8">
      <w:pPr>
        <w:pStyle w:val="8"/>
        <w:spacing w:line="287" w:lineRule="auto"/>
        <w:rPr>
          <w:color w:val="000000" w:themeColor="text1"/>
          <w14:textFill>
            <w14:solidFill>
              <w14:schemeClr w14:val="tx1"/>
            </w14:solidFill>
          </w14:textFill>
        </w:rPr>
      </w:pPr>
    </w:p>
    <w:p w14:paraId="413DE6BD">
      <w:pPr>
        <w:pStyle w:val="8"/>
        <w:spacing w:line="287" w:lineRule="auto"/>
        <w:rPr>
          <w:color w:val="000000" w:themeColor="text1"/>
          <w14:textFill>
            <w14:solidFill>
              <w14:schemeClr w14:val="tx1"/>
            </w14:solidFill>
          </w14:textFill>
        </w:rPr>
      </w:pPr>
    </w:p>
    <w:p w14:paraId="56ED219C">
      <w:pPr>
        <w:spacing w:before="103" w:line="183" w:lineRule="auto"/>
        <w:ind w:left="0" w:leftChars="0" w:firstLine="0" w:firstLineChars="0"/>
        <w:jc w:val="center"/>
        <w:rPr>
          <w:rFonts w:ascii="微软雅黑" w:hAnsi="微软雅黑" w:eastAsia="微软雅黑" w:cs="微软雅黑"/>
          <w:color w:val="000000" w:themeColor="text1"/>
          <w:sz w:val="24"/>
          <w:szCs w:val="24"/>
          <w:lang w:eastAsia="zh-CN"/>
          <w14:textFill>
            <w14:solidFill>
              <w14:schemeClr w14:val="tx1"/>
            </w14:solidFill>
          </w14:textFill>
        </w:rPr>
      </w:pPr>
      <w:r>
        <w:rPr>
          <w:rFonts w:ascii="微软雅黑" w:hAnsi="微软雅黑" w:eastAsia="微软雅黑" w:cs="微软雅黑"/>
          <w:b/>
          <w:bCs/>
          <w:color w:val="000000" w:themeColor="text1"/>
          <w:spacing w:val="-2"/>
          <w:sz w:val="24"/>
          <w:szCs w:val="24"/>
          <w:lang w:eastAsia="zh-CN"/>
          <w14:textFill>
            <w14:solidFill>
              <w14:schemeClr w14:val="tx1"/>
            </w14:solidFill>
          </w14:textFill>
        </w:rPr>
        <w:t>附表2</w:t>
      </w:r>
      <w:r>
        <w:rPr>
          <w:rFonts w:hint="eastAsia" w:ascii="微软雅黑" w:hAnsi="微软雅黑" w:eastAsia="微软雅黑" w:cs="微软雅黑"/>
          <w:b/>
          <w:bCs/>
          <w:color w:val="000000" w:themeColor="text1"/>
          <w:spacing w:val="-2"/>
          <w:sz w:val="24"/>
          <w:szCs w:val="24"/>
          <w:lang w:val="en-US" w:eastAsia="zh-CN"/>
          <w14:textFill>
            <w14:solidFill>
              <w14:schemeClr w14:val="tx1"/>
            </w14:solidFill>
          </w14:textFill>
        </w:rPr>
        <w:t xml:space="preserve"> </w:t>
      </w:r>
      <w:r>
        <w:rPr>
          <w:rFonts w:ascii="微软雅黑" w:hAnsi="微软雅黑" w:eastAsia="微软雅黑" w:cs="微软雅黑"/>
          <w:b/>
          <w:bCs/>
          <w:color w:val="000000" w:themeColor="text1"/>
          <w:spacing w:val="-2"/>
          <w:sz w:val="24"/>
          <w:szCs w:val="24"/>
          <w:lang w:eastAsia="zh-CN"/>
          <w14:textFill>
            <w14:solidFill>
              <w14:schemeClr w14:val="tx1"/>
            </w14:solidFill>
          </w14:textFill>
        </w:rPr>
        <w:t>近期建设用地情况一览表</w:t>
      </w:r>
    </w:p>
    <w:p w14:paraId="69EEB5FC">
      <w:pPr>
        <w:spacing w:line="107" w:lineRule="exact"/>
        <w:rPr>
          <w:color w:val="000000" w:themeColor="text1"/>
          <w:lang w:eastAsia="zh-CN"/>
          <w14:textFill>
            <w14:solidFill>
              <w14:schemeClr w14:val="tx1"/>
            </w14:solidFill>
          </w14:textFill>
        </w:rPr>
      </w:pPr>
    </w:p>
    <w:tbl>
      <w:tblPr>
        <w:tblStyle w:val="18"/>
        <w:tblW w:w="955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551"/>
        <w:gridCol w:w="1052"/>
        <w:gridCol w:w="3378"/>
        <w:gridCol w:w="1928"/>
        <w:gridCol w:w="2081"/>
      </w:tblGrid>
      <w:tr w14:paraId="5454D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565" w:type="dxa"/>
            <w:tcBorders>
              <w:top w:val="single" w:color="000000" w:sz="10" w:space="0"/>
              <w:left w:val="single" w:color="000000" w:sz="10" w:space="0"/>
              <w:right w:val="single" w:color="000000" w:sz="10" w:space="0"/>
            </w:tcBorders>
            <w:textDirection w:val="tbRlV"/>
            <w:vAlign w:val="center"/>
          </w:tcPr>
          <w:p w14:paraId="5EB0CA95">
            <w:pPr>
              <w:pStyle w:val="19"/>
              <w:bidi w:val="0"/>
              <w:jc w:val="center"/>
              <w:rPr>
                <w:b/>
                <w:bCs/>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1603" w:type="dxa"/>
            <w:gridSpan w:val="2"/>
            <w:tcBorders>
              <w:top w:val="single" w:color="000000" w:sz="10" w:space="0"/>
              <w:left w:val="single" w:color="000000" w:sz="10" w:space="0"/>
            </w:tcBorders>
            <w:vAlign w:val="center"/>
          </w:tcPr>
          <w:p w14:paraId="504A080D">
            <w:pPr>
              <w:pStyle w:val="19"/>
              <w:bidi w:val="0"/>
              <w:jc w:val="center"/>
              <w:rPr>
                <w:b/>
                <w:bCs/>
                <w:color w:val="000000" w:themeColor="text1"/>
                <w14:textFill>
                  <w14:solidFill>
                    <w14:schemeClr w14:val="tx1"/>
                  </w14:solidFill>
                </w14:textFill>
              </w:rPr>
            </w:pPr>
            <w:r>
              <w:rPr>
                <w:b/>
                <w:bCs/>
                <w:color w:val="000000" w:themeColor="text1"/>
                <w14:textFill>
                  <w14:solidFill>
                    <w14:schemeClr w14:val="tx1"/>
                  </w14:solidFill>
                </w14:textFill>
              </w:rPr>
              <w:t>用地代码</w:t>
            </w:r>
          </w:p>
        </w:tc>
        <w:tc>
          <w:tcPr>
            <w:tcW w:w="3378" w:type="dxa"/>
            <w:tcBorders>
              <w:top w:val="single" w:color="000000" w:sz="10" w:space="0"/>
            </w:tcBorders>
            <w:vAlign w:val="center"/>
          </w:tcPr>
          <w:p w14:paraId="562F6E59">
            <w:pPr>
              <w:pStyle w:val="19"/>
              <w:bidi w:val="0"/>
              <w:jc w:val="center"/>
              <w:rPr>
                <w:b/>
                <w:bCs/>
                <w:color w:val="000000" w:themeColor="text1"/>
                <w14:textFill>
                  <w14:solidFill>
                    <w14:schemeClr w14:val="tx1"/>
                  </w14:solidFill>
                </w14:textFill>
              </w:rPr>
            </w:pPr>
            <w:r>
              <w:rPr>
                <w:b/>
                <w:bCs/>
                <w:color w:val="000000" w:themeColor="text1"/>
                <w14:textFill>
                  <w14:solidFill>
                    <w14:schemeClr w14:val="tx1"/>
                  </w14:solidFill>
                </w14:textFill>
              </w:rPr>
              <w:t>用地分类</w:t>
            </w:r>
          </w:p>
        </w:tc>
        <w:tc>
          <w:tcPr>
            <w:tcW w:w="1928" w:type="dxa"/>
            <w:tcBorders>
              <w:top w:val="single" w:color="000000" w:sz="10" w:space="0"/>
              <w:right w:val="single" w:color="000000" w:sz="2" w:space="0"/>
            </w:tcBorders>
            <w:vAlign w:val="center"/>
          </w:tcPr>
          <w:p w14:paraId="1A0FADC2">
            <w:pPr>
              <w:pStyle w:val="19"/>
              <w:bidi w:val="0"/>
              <w:jc w:val="center"/>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规划用地面积</w:t>
            </w:r>
          </w:p>
          <w:p w14:paraId="5168BA6D">
            <w:pPr>
              <w:pStyle w:val="19"/>
              <w:bidi w:val="0"/>
              <w:jc w:val="center"/>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（h</w:t>
            </w:r>
            <w:r>
              <w:rPr>
                <w:rFonts w:hint="eastAsia"/>
                <w:b/>
                <w:bCs/>
                <w:color w:val="000000" w:themeColor="text1"/>
                <w:lang w:eastAsia="zh-CN"/>
                <w14:textFill>
                  <w14:solidFill>
                    <w14:schemeClr w14:val="tx1"/>
                  </w14:solidFill>
                </w14:textFill>
              </w:rPr>
              <w:t>㎡</w:t>
            </w:r>
            <w:r>
              <w:rPr>
                <w:b/>
                <w:bCs/>
                <w:color w:val="000000" w:themeColor="text1"/>
                <w:lang w:eastAsia="zh-CN"/>
                <w14:textFill>
                  <w14:solidFill>
                    <w14:schemeClr w14:val="tx1"/>
                  </w14:solidFill>
                </w14:textFill>
              </w:rPr>
              <w:t>）</w:t>
            </w:r>
          </w:p>
        </w:tc>
        <w:tc>
          <w:tcPr>
            <w:tcW w:w="2081" w:type="dxa"/>
            <w:tcBorders>
              <w:top w:val="single" w:color="000000" w:sz="10" w:space="0"/>
              <w:left w:val="single" w:color="000000" w:sz="2" w:space="0"/>
              <w:right w:val="single" w:color="000000" w:sz="10" w:space="0"/>
            </w:tcBorders>
            <w:vAlign w:val="center"/>
          </w:tcPr>
          <w:p w14:paraId="4B8C02FB">
            <w:pPr>
              <w:pStyle w:val="19"/>
              <w:bidi w:val="0"/>
              <w:jc w:val="center"/>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占建设用地的比例</w:t>
            </w:r>
          </w:p>
          <w:p w14:paraId="00315CF6">
            <w:pPr>
              <w:pStyle w:val="19"/>
              <w:bidi w:val="0"/>
              <w:jc w:val="center"/>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w:t>
            </w:r>
          </w:p>
        </w:tc>
      </w:tr>
      <w:tr w14:paraId="534AE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tcBorders>
              <w:left w:val="single" w:color="000000" w:sz="10" w:space="0"/>
              <w:right w:val="single" w:color="000000" w:sz="10" w:space="0"/>
            </w:tcBorders>
            <w:vAlign w:val="center"/>
          </w:tcPr>
          <w:p w14:paraId="76250191">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1603" w:type="dxa"/>
            <w:gridSpan w:val="2"/>
            <w:tcBorders>
              <w:left w:val="single" w:color="000000" w:sz="10" w:space="0"/>
            </w:tcBorders>
            <w:vAlign w:val="center"/>
          </w:tcPr>
          <w:p w14:paraId="1E5A33D3">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A</w:t>
            </w:r>
          </w:p>
        </w:tc>
        <w:tc>
          <w:tcPr>
            <w:tcW w:w="3378" w:type="dxa"/>
            <w:vAlign w:val="center"/>
          </w:tcPr>
          <w:p w14:paraId="51D29E7F">
            <w:pPr>
              <w:pStyle w:val="19"/>
              <w:bidi w:val="0"/>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公共管理与公共服务设施用地</w:t>
            </w:r>
          </w:p>
        </w:tc>
        <w:tc>
          <w:tcPr>
            <w:tcW w:w="1928" w:type="dxa"/>
            <w:vAlign w:val="center"/>
          </w:tcPr>
          <w:p w14:paraId="59E3E5CD">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1.05</w:t>
            </w:r>
          </w:p>
        </w:tc>
        <w:tc>
          <w:tcPr>
            <w:tcW w:w="2081" w:type="dxa"/>
            <w:tcBorders>
              <w:right w:val="single" w:color="000000" w:sz="10" w:space="0"/>
            </w:tcBorders>
            <w:vAlign w:val="center"/>
          </w:tcPr>
          <w:p w14:paraId="37965708">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1.5</w:t>
            </w:r>
          </w:p>
        </w:tc>
      </w:tr>
      <w:tr w14:paraId="67D57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tcBorders>
              <w:left w:val="single" w:color="000000" w:sz="10" w:space="0"/>
              <w:right w:val="single" w:color="000000" w:sz="10" w:space="0"/>
            </w:tcBorders>
            <w:vAlign w:val="center"/>
          </w:tcPr>
          <w:p w14:paraId="6A4F7B27">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1603" w:type="dxa"/>
            <w:gridSpan w:val="2"/>
            <w:tcBorders>
              <w:left w:val="single" w:color="000000" w:sz="10" w:space="0"/>
            </w:tcBorders>
            <w:vAlign w:val="center"/>
          </w:tcPr>
          <w:p w14:paraId="0DE8E7B6">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M</w:t>
            </w:r>
          </w:p>
        </w:tc>
        <w:tc>
          <w:tcPr>
            <w:tcW w:w="3378" w:type="dxa"/>
            <w:vAlign w:val="center"/>
          </w:tcPr>
          <w:p w14:paraId="15AC4AE4">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工业用地</w:t>
            </w:r>
          </w:p>
        </w:tc>
        <w:tc>
          <w:tcPr>
            <w:tcW w:w="1928" w:type="dxa"/>
            <w:vAlign w:val="center"/>
          </w:tcPr>
          <w:p w14:paraId="5E854F68">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37.21</w:t>
            </w:r>
          </w:p>
        </w:tc>
        <w:tc>
          <w:tcPr>
            <w:tcW w:w="2081" w:type="dxa"/>
            <w:tcBorders>
              <w:right w:val="single" w:color="000000" w:sz="10" w:space="0"/>
            </w:tcBorders>
            <w:vAlign w:val="center"/>
          </w:tcPr>
          <w:p w14:paraId="3CF52E9E">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53.05</w:t>
            </w:r>
          </w:p>
        </w:tc>
      </w:tr>
      <w:tr w14:paraId="3CD87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vMerge w:val="restart"/>
            <w:tcBorders>
              <w:left w:val="single" w:color="000000" w:sz="10" w:space="0"/>
              <w:bottom w:val="nil"/>
              <w:right w:val="single" w:color="000000" w:sz="10" w:space="0"/>
            </w:tcBorders>
            <w:vAlign w:val="center"/>
          </w:tcPr>
          <w:p w14:paraId="23937197">
            <w:pPr>
              <w:pStyle w:val="19"/>
              <w:bidi w:val="0"/>
              <w:jc w:val="center"/>
              <w:rPr>
                <w:color w:val="000000" w:themeColor="text1"/>
                <w14:textFill>
                  <w14:solidFill>
                    <w14:schemeClr w14:val="tx1"/>
                  </w14:solidFill>
                </w14:textFill>
              </w:rPr>
            </w:pPr>
          </w:p>
          <w:p w14:paraId="5F5AD149">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1603" w:type="dxa"/>
            <w:gridSpan w:val="2"/>
            <w:tcBorders>
              <w:left w:val="single" w:color="000000" w:sz="10" w:space="0"/>
            </w:tcBorders>
            <w:vAlign w:val="center"/>
          </w:tcPr>
          <w:p w14:paraId="121C7FC6">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S</w:t>
            </w:r>
          </w:p>
        </w:tc>
        <w:tc>
          <w:tcPr>
            <w:tcW w:w="3378" w:type="dxa"/>
            <w:vAlign w:val="center"/>
          </w:tcPr>
          <w:p w14:paraId="5F1DACA5">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道路与交通设施用地</w:t>
            </w:r>
          </w:p>
        </w:tc>
        <w:tc>
          <w:tcPr>
            <w:tcW w:w="1928" w:type="dxa"/>
            <w:vAlign w:val="center"/>
          </w:tcPr>
          <w:p w14:paraId="2BE3215A">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9.25</w:t>
            </w:r>
          </w:p>
        </w:tc>
        <w:tc>
          <w:tcPr>
            <w:tcW w:w="2081" w:type="dxa"/>
            <w:tcBorders>
              <w:right w:val="single" w:color="000000" w:sz="10" w:space="0"/>
            </w:tcBorders>
            <w:vAlign w:val="center"/>
          </w:tcPr>
          <w:p w14:paraId="097AB506">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13.19</w:t>
            </w:r>
          </w:p>
        </w:tc>
      </w:tr>
      <w:tr w14:paraId="25030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vMerge w:val="continue"/>
            <w:tcBorders>
              <w:top w:val="nil"/>
              <w:left w:val="single" w:color="000000" w:sz="10" w:space="0"/>
              <w:bottom w:val="nil"/>
              <w:right w:val="single" w:color="000000" w:sz="10" w:space="0"/>
            </w:tcBorders>
            <w:vAlign w:val="center"/>
          </w:tcPr>
          <w:p w14:paraId="4BC0F016">
            <w:pPr>
              <w:pStyle w:val="19"/>
              <w:bidi w:val="0"/>
              <w:jc w:val="center"/>
              <w:rPr>
                <w:color w:val="000000" w:themeColor="text1"/>
                <w14:textFill>
                  <w14:solidFill>
                    <w14:schemeClr w14:val="tx1"/>
                  </w14:solidFill>
                </w14:textFill>
              </w:rPr>
            </w:pPr>
          </w:p>
        </w:tc>
        <w:tc>
          <w:tcPr>
            <w:tcW w:w="551" w:type="dxa"/>
            <w:vMerge w:val="restart"/>
            <w:tcBorders>
              <w:left w:val="single" w:color="000000" w:sz="10" w:space="0"/>
              <w:bottom w:val="nil"/>
              <w:right w:val="single" w:color="000000" w:sz="2" w:space="0"/>
            </w:tcBorders>
            <w:textDirection w:val="tbRlV"/>
            <w:vAlign w:val="center"/>
          </w:tcPr>
          <w:p w14:paraId="3E8F65B3">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其中</w:t>
            </w:r>
          </w:p>
        </w:tc>
        <w:tc>
          <w:tcPr>
            <w:tcW w:w="1052" w:type="dxa"/>
            <w:tcBorders>
              <w:left w:val="single" w:color="000000" w:sz="2" w:space="0"/>
            </w:tcBorders>
            <w:vAlign w:val="center"/>
          </w:tcPr>
          <w:p w14:paraId="19820E58">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S1</w:t>
            </w:r>
          </w:p>
        </w:tc>
        <w:tc>
          <w:tcPr>
            <w:tcW w:w="3378" w:type="dxa"/>
            <w:vAlign w:val="center"/>
          </w:tcPr>
          <w:p w14:paraId="708F3C37">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城市道路用地</w:t>
            </w:r>
          </w:p>
        </w:tc>
        <w:tc>
          <w:tcPr>
            <w:tcW w:w="1928" w:type="dxa"/>
            <w:vAlign w:val="center"/>
          </w:tcPr>
          <w:p w14:paraId="3C158DA3">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8.37</w:t>
            </w:r>
          </w:p>
        </w:tc>
        <w:tc>
          <w:tcPr>
            <w:tcW w:w="2081" w:type="dxa"/>
            <w:tcBorders>
              <w:right w:val="single" w:color="000000" w:sz="10" w:space="0"/>
            </w:tcBorders>
            <w:vAlign w:val="center"/>
          </w:tcPr>
          <w:p w14:paraId="69B21A0C">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11.94</w:t>
            </w:r>
          </w:p>
        </w:tc>
      </w:tr>
      <w:tr w14:paraId="0283C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vMerge w:val="continue"/>
            <w:tcBorders>
              <w:top w:val="nil"/>
              <w:left w:val="single" w:color="000000" w:sz="10" w:space="0"/>
              <w:right w:val="single" w:color="000000" w:sz="10" w:space="0"/>
            </w:tcBorders>
            <w:vAlign w:val="center"/>
          </w:tcPr>
          <w:p w14:paraId="20579043">
            <w:pPr>
              <w:pStyle w:val="19"/>
              <w:bidi w:val="0"/>
              <w:jc w:val="center"/>
              <w:rPr>
                <w:color w:val="000000" w:themeColor="text1"/>
                <w14:textFill>
                  <w14:solidFill>
                    <w14:schemeClr w14:val="tx1"/>
                  </w14:solidFill>
                </w14:textFill>
              </w:rPr>
            </w:pPr>
          </w:p>
        </w:tc>
        <w:tc>
          <w:tcPr>
            <w:tcW w:w="551" w:type="dxa"/>
            <w:vMerge w:val="continue"/>
            <w:tcBorders>
              <w:top w:val="nil"/>
              <w:left w:val="single" w:color="000000" w:sz="10" w:space="0"/>
              <w:right w:val="single" w:color="000000" w:sz="2" w:space="0"/>
            </w:tcBorders>
            <w:textDirection w:val="tbRlV"/>
            <w:vAlign w:val="center"/>
          </w:tcPr>
          <w:p w14:paraId="09805F4B">
            <w:pPr>
              <w:pStyle w:val="19"/>
              <w:bidi w:val="0"/>
              <w:jc w:val="center"/>
              <w:rPr>
                <w:color w:val="000000" w:themeColor="text1"/>
                <w14:textFill>
                  <w14:solidFill>
                    <w14:schemeClr w14:val="tx1"/>
                  </w14:solidFill>
                </w14:textFill>
              </w:rPr>
            </w:pPr>
          </w:p>
        </w:tc>
        <w:tc>
          <w:tcPr>
            <w:tcW w:w="1052" w:type="dxa"/>
            <w:tcBorders>
              <w:left w:val="single" w:color="000000" w:sz="2" w:space="0"/>
            </w:tcBorders>
            <w:vAlign w:val="center"/>
          </w:tcPr>
          <w:p w14:paraId="59ADFDA2">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S42</w:t>
            </w:r>
          </w:p>
        </w:tc>
        <w:tc>
          <w:tcPr>
            <w:tcW w:w="3378" w:type="dxa"/>
            <w:vAlign w:val="center"/>
          </w:tcPr>
          <w:p w14:paraId="0B460A76">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社会停车场用地</w:t>
            </w:r>
          </w:p>
        </w:tc>
        <w:tc>
          <w:tcPr>
            <w:tcW w:w="1928" w:type="dxa"/>
            <w:vAlign w:val="center"/>
          </w:tcPr>
          <w:p w14:paraId="13A3BF6D">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0.88</w:t>
            </w:r>
          </w:p>
        </w:tc>
        <w:tc>
          <w:tcPr>
            <w:tcW w:w="2081" w:type="dxa"/>
            <w:tcBorders>
              <w:right w:val="single" w:color="000000" w:sz="10" w:space="0"/>
            </w:tcBorders>
            <w:vAlign w:val="center"/>
          </w:tcPr>
          <w:p w14:paraId="74684A80">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1.25</w:t>
            </w:r>
          </w:p>
        </w:tc>
      </w:tr>
      <w:tr w14:paraId="6F751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vMerge w:val="restart"/>
            <w:tcBorders>
              <w:left w:val="single" w:color="000000" w:sz="10" w:space="0"/>
              <w:bottom w:val="nil"/>
              <w:right w:val="single" w:color="000000" w:sz="10" w:space="0"/>
            </w:tcBorders>
            <w:vAlign w:val="center"/>
          </w:tcPr>
          <w:p w14:paraId="1EE6AD57">
            <w:pPr>
              <w:pStyle w:val="19"/>
              <w:bidi w:val="0"/>
              <w:jc w:val="center"/>
              <w:rPr>
                <w:color w:val="000000" w:themeColor="text1"/>
                <w14:textFill>
                  <w14:solidFill>
                    <w14:schemeClr w14:val="tx1"/>
                  </w14:solidFill>
                </w14:textFill>
              </w:rPr>
            </w:pPr>
          </w:p>
          <w:p w14:paraId="25C818B6">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1603" w:type="dxa"/>
            <w:gridSpan w:val="2"/>
            <w:tcBorders>
              <w:left w:val="single" w:color="000000" w:sz="10" w:space="0"/>
            </w:tcBorders>
            <w:vAlign w:val="center"/>
          </w:tcPr>
          <w:p w14:paraId="5AAFBC8D">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U</w:t>
            </w:r>
          </w:p>
        </w:tc>
        <w:tc>
          <w:tcPr>
            <w:tcW w:w="3378" w:type="dxa"/>
            <w:vAlign w:val="center"/>
          </w:tcPr>
          <w:p w14:paraId="13103C3D">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公用设施用地</w:t>
            </w:r>
          </w:p>
        </w:tc>
        <w:tc>
          <w:tcPr>
            <w:tcW w:w="1928" w:type="dxa"/>
            <w:vAlign w:val="center"/>
          </w:tcPr>
          <w:p w14:paraId="6D8635B7">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0.66</w:t>
            </w:r>
          </w:p>
        </w:tc>
        <w:tc>
          <w:tcPr>
            <w:tcW w:w="2081" w:type="dxa"/>
            <w:tcBorders>
              <w:right w:val="single" w:color="000000" w:sz="10" w:space="0"/>
            </w:tcBorders>
            <w:vAlign w:val="center"/>
          </w:tcPr>
          <w:p w14:paraId="4769B5C8">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0.94</w:t>
            </w:r>
          </w:p>
        </w:tc>
      </w:tr>
      <w:tr w14:paraId="1826B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vMerge w:val="continue"/>
            <w:tcBorders>
              <w:top w:val="nil"/>
              <w:left w:val="single" w:color="000000" w:sz="10" w:space="0"/>
              <w:bottom w:val="nil"/>
              <w:right w:val="single" w:color="000000" w:sz="10" w:space="0"/>
            </w:tcBorders>
            <w:vAlign w:val="center"/>
          </w:tcPr>
          <w:p w14:paraId="4B9BCA58">
            <w:pPr>
              <w:pStyle w:val="19"/>
              <w:bidi w:val="0"/>
              <w:jc w:val="center"/>
              <w:rPr>
                <w:color w:val="000000" w:themeColor="text1"/>
                <w14:textFill>
                  <w14:solidFill>
                    <w14:schemeClr w14:val="tx1"/>
                  </w14:solidFill>
                </w14:textFill>
              </w:rPr>
            </w:pPr>
          </w:p>
        </w:tc>
        <w:tc>
          <w:tcPr>
            <w:tcW w:w="551" w:type="dxa"/>
            <w:vMerge w:val="restart"/>
            <w:tcBorders>
              <w:left w:val="single" w:color="000000" w:sz="10" w:space="0"/>
              <w:bottom w:val="nil"/>
              <w:right w:val="single" w:color="000000" w:sz="2" w:space="0"/>
            </w:tcBorders>
            <w:textDirection w:val="tbRlV"/>
            <w:vAlign w:val="center"/>
          </w:tcPr>
          <w:p w14:paraId="31BD53A3">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其中</w:t>
            </w:r>
          </w:p>
        </w:tc>
        <w:tc>
          <w:tcPr>
            <w:tcW w:w="1052" w:type="dxa"/>
            <w:tcBorders>
              <w:left w:val="single" w:color="000000" w:sz="2" w:space="0"/>
            </w:tcBorders>
            <w:vAlign w:val="center"/>
          </w:tcPr>
          <w:p w14:paraId="61212FF1">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U1</w:t>
            </w:r>
          </w:p>
        </w:tc>
        <w:tc>
          <w:tcPr>
            <w:tcW w:w="3378" w:type="dxa"/>
            <w:vAlign w:val="center"/>
          </w:tcPr>
          <w:p w14:paraId="4011BA1C">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供应设施用地</w:t>
            </w:r>
          </w:p>
        </w:tc>
        <w:tc>
          <w:tcPr>
            <w:tcW w:w="1928" w:type="dxa"/>
            <w:vAlign w:val="center"/>
          </w:tcPr>
          <w:p w14:paraId="20755BE0">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0.26</w:t>
            </w:r>
          </w:p>
        </w:tc>
        <w:tc>
          <w:tcPr>
            <w:tcW w:w="2081" w:type="dxa"/>
            <w:tcBorders>
              <w:right w:val="single" w:color="000000" w:sz="10" w:space="0"/>
            </w:tcBorders>
            <w:vAlign w:val="center"/>
          </w:tcPr>
          <w:p w14:paraId="10709089">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0.37</w:t>
            </w:r>
          </w:p>
        </w:tc>
      </w:tr>
      <w:tr w14:paraId="5A081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vMerge w:val="continue"/>
            <w:tcBorders>
              <w:top w:val="nil"/>
              <w:left w:val="single" w:color="000000" w:sz="10" w:space="0"/>
              <w:right w:val="single" w:color="000000" w:sz="10" w:space="0"/>
            </w:tcBorders>
            <w:vAlign w:val="center"/>
          </w:tcPr>
          <w:p w14:paraId="133F1BD7">
            <w:pPr>
              <w:pStyle w:val="19"/>
              <w:bidi w:val="0"/>
              <w:jc w:val="center"/>
              <w:rPr>
                <w:color w:val="000000" w:themeColor="text1"/>
                <w14:textFill>
                  <w14:solidFill>
                    <w14:schemeClr w14:val="tx1"/>
                  </w14:solidFill>
                </w14:textFill>
              </w:rPr>
            </w:pPr>
          </w:p>
        </w:tc>
        <w:tc>
          <w:tcPr>
            <w:tcW w:w="551" w:type="dxa"/>
            <w:vMerge w:val="continue"/>
            <w:tcBorders>
              <w:top w:val="nil"/>
              <w:left w:val="single" w:color="000000" w:sz="10" w:space="0"/>
              <w:right w:val="single" w:color="000000" w:sz="2" w:space="0"/>
            </w:tcBorders>
            <w:textDirection w:val="tbRlV"/>
            <w:vAlign w:val="center"/>
          </w:tcPr>
          <w:p w14:paraId="4C6FBD8D">
            <w:pPr>
              <w:pStyle w:val="19"/>
              <w:bidi w:val="0"/>
              <w:jc w:val="center"/>
              <w:rPr>
                <w:color w:val="000000" w:themeColor="text1"/>
                <w14:textFill>
                  <w14:solidFill>
                    <w14:schemeClr w14:val="tx1"/>
                  </w14:solidFill>
                </w14:textFill>
              </w:rPr>
            </w:pPr>
          </w:p>
        </w:tc>
        <w:tc>
          <w:tcPr>
            <w:tcW w:w="1052" w:type="dxa"/>
            <w:tcBorders>
              <w:left w:val="single" w:color="000000" w:sz="2" w:space="0"/>
            </w:tcBorders>
            <w:vAlign w:val="center"/>
          </w:tcPr>
          <w:p w14:paraId="34F14809">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U2</w:t>
            </w:r>
          </w:p>
        </w:tc>
        <w:tc>
          <w:tcPr>
            <w:tcW w:w="3378" w:type="dxa"/>
            <w:vAlign w:val="center"/>
          </w:tcPr>
          <w:p w14:paraId="40D58D76">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环境设施用地</w:t>
            </w:r>
          </w:p>
        </w:tc>
        <w:tc>
          <w:tcPr>
            <w:tcW w:w="1928" w:type="dxa"/>
            <w:vAlign w:val="center"/>
          </w:tcPr>
          <w:p w14:paraId="731A5355">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0.4</w:t>
            </w:r>
          </w:p>
        </w:tc>
        <w:tc>
          <w:tcPr>
            <w:tcW w:w="2081" w:type="dxa"/>
            <w:tcBorders>
              <w:right w:val="single" w:color="000000" w:sz="10" w:space="0"/>
            </w:tcBorders>
            <w:vAlign w:val="center"/>
          </w:tcPr>
          <w:p w14:paraId="26E334B9">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0.57</w:t>
            </w:r>
          </w:p>
        </w:tc>
      </w:tr>
      <w:tr w14:paraId="78AC1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vMerge w:val="restart"/>
            <w:tcBorders>
              <w:left w:val="single" w:color="000000" w:sz="10" w:space="0"/>
              <w:bottom w:val="nil"/>
              <w:right w:val="single" w:color="000000" w:sz="10" w:space="0"/>
            </w:tcBorders>
            <w:vAlign w:val="center"/>
          </w:tcPr>
          <w:p w14:paraId="775A3E5A">
            <w:pPr>
              <w:pStyle w:val="19"/>
              <w:bidi w:val="0"/>
              <w:jc w:val="center"/>
              <w:rPr>
                <w:color w:val="000000" w:themeColor="text1"/>
                <w14:textFill>
                  <w14:solidFill>
                    <w14:schemeClr w14:val="tx1"/>
                  </w14:solidFill>
                </w14:textFill>
              </w:rPr>
            </w:pPr>
          </w:p>
          <w:p w14:paraId="25654547">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1603" w:type="dxa"/>
            <w:gridSpan w:val="2"/>
            <w:tcBorders>
              <w:left w:val="single" w:color="000000" w:sz="10" w:space="0"/>
            </w:tcBorders>
            <w:vAlign w:val="center"/>
          </w:tcPr>
          <w:p w14:paraId="55E0E3A3">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G</w:t>
            </w:r>
          </w:p>
        </w:tc>
        <w:tc>
          <w:tcPr>
            <w:tcW w:w="3378" w:type="dxa"/>
            <w:vAlign w:val="center"/>
          </w:tcPr>
          <w:p w14:paraId="5D0B9F4A">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绿地与广场用地</w:t>
            </w:r>
          </w:p>
        </w:tc>
        <w:tc>
          <w:tcPr>
            <w:tcW w:w="1928" w:type="dxa"/>
            <w:vAlign w:val="center"/>
          </w:tcPr>
          <w:p w14:paraId="2693B981">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21.97</w:t>
            </w:r>
          </w:p>
        </w:tc>
        <w:tc>
          <w:tcPr>
            <w:tcW w:w="2081" w:type="dxa"/>
            <w:tcBorders>
              <w:right w:val="single" w:color="000000" w:sz="10" w:space="0"/>
            </w:tcBorders>
            <w:vAlign w:val="center"/>
          </w:tcPr>
          <w:p w14:paraId="376D98D1">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31.32</w:t>
            </w:r>
          </w:p>
        </w:tc>
      </w:tr>
      <w:tr w14:paraId="6E518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565" w:type="dxa"/>
            <w:vMerge w:val="continue"/>
            <w:tcBorders>
              <w:top w:val="nil"/>
              <w:left w:val="single" w:color="000000" w:sz="10" w:space="0"/>
              <w:bottom w:val="nil"/>
              <w:right w:val="single" w:color="000000" w:sz="10" w:space="0"/>
            </w:tcBorders>
            <w:vAlign w:val="center"/>
          </w:tcPr>
          <w:p w14:paraId="17FB56C1">
            <w:pPr>
              <w:pStyle w:val="19"/>
              <w:bidi w:val="0"/>
              <w:jc w:val="center"/>
              <w:rPr>
                <w:color w:val="000000" w:themeColor="text1"/>
                <w14:textFill>
                  <w14:solidFill>
                    <w14:schemeClr w14:val="tx1"/>
                  </w14:solidFill>
                </w14:textFill>
              </w:rPr>
            </w:pPr>
          </w:p>
        </w:tc>
        <w:tc>
          <w:tcPr>
            <w:tcW w:w="551" w:type="dxa"/>
            <w:vMerge w:val="restart"/>
            <w:tcBorders>
              <w:left w:val="single" w:color="000000" w:sz="10" w:space="0"/>
              <w:bottom w:val="nil"/>
              <w:right w:val="single" w:color="000000" w:sz="2" w:space="0"/>
            </w:tcBorders>
            <w:textDirection w:val="tbRlV"/>
            <w:vAlign w:val="center"/>
          </w:tcPr>
          <w:p w14:paraId="0D524983">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其中</w:t>
            </w:r>
          </w:p>
        </w:tc>
        <w:tc>
          <w:tcPr>
            <w:tcW w:w="1052" w:type="dxa"/>
            <w:tcBorders>
              <w:left w:val="single" w:color="000000" w:sz="2" w:space="0"/>
            </w:tcBorders>
            <w:vAlign w:val="center"/>
          </w:tcPr>
          <w:p w14:paraId="05DC2526">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G1</w:t>
            </w:r>
          </w:p>
        </w:tc>
        <w:tc>
          <w:tcPr>
            <w:tcW w:w="3378" w:type="dxa"/>
            <w:vAlign w:val="center"/>
          </w:tcPr>
          <w:p w14:paraId="697B2C8D">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公园绿地</w:t>
            </w:r>
          </w:p>
        </w:tc>
        <w:tc>
          <w:tcPr>
            <w:tcW w:w="1928" w:type="dxa"/>
            <w:vAlign w:val="center"/>
          </w:tcPr>
          <w:p w14:paraId="61656C97">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8.35</w:t>
            </w:r>
          </w:p>
        </w:tc>
        <w:tc>
          <w:tcPr>
            <w:tcW w:w="2081" w:type="dxa"/>
            <w:tcBorders>
              <w:right w:val="single" w:color="000000" w:sz="10" w:space="0"/>
            </w:tcBorders>
            <w:vAlign w:val="center"/>
          </w:tcPr>
          <w:p w14:paraId="601ED89B">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11.9</w:t>
            </w:r>
          </w:p>
        </w:tc>
      </w:tr>
      <w:tr w14:paraId="4BD4D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565" w:type="dxa"/>
            <w:vMerge w:val="continue"/>
            <w:tcBorders>
              <w:top w:val="nil"/>
              <w:left w:val="single" w:color="000000" w:sz="10" w:space="0"/>
              <w:right w:val="single" w:color="000000" w:sz="10" w:space="0"/>
            </w:tcBorders>
            <w:vAlign w:val="center"/>
          </w:tcPr>
          <w:p w14:paraId="53CCFD99">
            <w:pPr>
              <w:pStyle w:val="19"/>
              <w:bidi w:val="0"/>
              <w:jc w:val="center"/>
              <w:rPr>
                <w:color w:val="000000" w:themeColor="text1"/>
                <w14:textFill>
                  <w14:solidFill>
                    <w14:schemeClr w14:val="tx1"/>
                  </w14:solidFill>
                </w14:textFill>
              </w:rPr>
            </w:pPr>
          </w:p>
        </w:tc>
        <w:tc>
          <w:tcPr>
            <w:tcW w:w="551" w:type="dxa"/>
            <w:vMerge w:val="continue"/>
            <w:tcBorders>
              <w:top w:val="nil"/>
              <w:left w:val="single" w:color="000000" w:sz="10" w:space="0"/>
              <w:right w:val="single" w:color="000000" w:sz="2" w:space="0"/>
            </w:tcBorders>
            <w:textDirection w:val="tbRlV"/>
            <w:vAlign w:val="center"/>
          </w:tcPr>
          <w:p w14:paraId="76EE1A64">
            <w:pPr>
              <w:pStyle w:val="19"/>
              <w:bidi w:val="0"/>
              <w:jc w:val="center"/>
              <w:rPr>
                <w:color w:val="000000" w:themeColor="text1"/>
                <w14:textFill>
                  <w14:solidFill>
                    <w14:schemeClr w14:val="tx1"/>
                  </w14:solidFill>
                </w14:textFill>
              </w:rPr>
            </w:pPr>
          </w:p>
        </w:tc>
        <w:tc>
          <w:tcPr>
            <w:tcW w:w="1052" w:type="dxa"/>
            <w:tcBorders>
              <w:left w:val="single" w:color="000000" w:sz="2" w:space="0"/>
            </w:tcBorders>
            <w:vAlign w:val="center"/>
          </w:tcPr>
          <w:p w14:paraId="7C573651">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G2</w:t>
            </w:r>
          </w:p>
        </w:tc>
        <w:tc>
          <w:tcPr>
            <w:tcW w:w="3378" w:type="dxa"/>
            <w:vAlign w:val="center"/>
          </w:tcPr>
          <w:p w14:paraId="1B80EA8C">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防护绿地</w:t>
            </w:r>
          </w:p>
        </w:tc>
        <w:tc>
          <w:tcPr>
            <w:tcW w:w="1928" w:type="dxa"/>
            <w:vAlign w:val="center"/>
          </w:tcPr>
          <w:p w14:paraId="080E4380">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13.62</w:t>
            </w:r>
          </w:p>
        </w:tc>
        <w:tc>
          <w:tcPr>
            <w:tcW w:w="2081" w:type="dxa"/>
            <w:tcBorders>
              <w:right w:val="single" w:color="000000" w:sz="10" w:space="0"/>
            </w:tcBorders>
            <w:vAlign w:val="center"/>
          </w:tcPr>
          <w:p w14:paraId="20B45F94">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19.42</w:t>
            </w:r>
          </w:p>
        </w:tc>
      </w:tr>
      <w:tr w14:paraId="6A531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5546" w:type="dxa"/>
            <w:gridSpan w:val="4"/>
            <w:tcBorders>
              <w:left w:val="single" w:color="000000" w:sz="10" w:space="0"/>
            </w:tcBorders>
            <w:vAlign w:val="center"/>
          </w:tcPr>
          <w:p w14:paraId="09BB1550">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总计</w:t>
            </w:r>
          </w:p>
        </w:tc>
        <w:tc>
          <w:tcPr>
            <w:tcW w:w="1928" w:type="dxa"/>
            <w:vAlign w:val="center"/>
          </w:tcPr>
          <w:p w14:paraId="4FE5FCFF">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70.14</w:t>
            </w:r>
          </w:p>
        </w:tc>
        <w:tc>
          <w:tcPr>
            <w:tcW w:w="2081" w:type="dxa"/>
            <w:tcBorders>
              <w:right w:val="single" w:color="000000" w:sz="10" w:space="0"/>
            </w:tcBorders>
            <w:vAlign w:val="center"/>
          </w:tcPr>
          <w:p w14:paraId="14BC5470">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100</w:t>
            </w:r>
          </w:p>
        </w:tc>
      </w:tr>
    </w:tbl>
    <w:p w14:paraId="4EE3289D">
      <w:pPr>
        <w:pStyle w:val="8"/>
        <w:rPr>
          <w:color w:val="000000" w:themeColor="text1"/>
          <w14:textFill>
            <w14:solidFill>
              <w14:schemeClr w14:val="tx1"/>
            </w14:solidFill>
          </w14:textFill>
        </w:rPr>
      </w:pPr>
    </w:p>
    <w:p w14:paraId="147D02D6">
      <w:pPr>
        <w:rPr>
          <w:color w:val="000000" w:themeColor="text1"/>
          <w14:textFill>
            <w14:solidFill>
              <w14:schemeClr w14:val="tx1"/>
            </w14:solidFill>
          </w14:textFill>
        </w:rPr>
        <w:sectPr>
          <w:footerReference r:id="rId8" w:type="default"/>
          <w:pgSz w:w="23758" w:h="16783"/>
          <w:pgMar w:top="1440" w:right="1800" w:bottom="1440" w:left="1800" w:header="820" w:footer="992" w:gutter="0"/>
          <w:pgNumType w:fmt="decimal"/>
          <w:cols w:space="427" w:num="2"/>
        </w:sectPr>
      </w:pPr>
    </w:p>
    <w:p w14:paraId="3E5A6CD6">
      <w:pPr>
        <w:pStyle w:val="8"/>
        <w:spacing w:line="250" w:lineRule="auto"/>
        <w:rPr>
          <w:color w:val="000000" w:themeColor="text1"/>
          <w:lang w:eastAsia="zh-CN"/>
          <w14:textFill>
            <w14:solidFill>
              <w14:schemeClr w14:val="tx1"/>
            </w14:solidFill>
          </w14:textFill>
        </w:rPr>
      </w:pPr>
    </w:p>
    <w:p w14:paraId="2CEF21BB">
      <w:pPr>
        <w:pStyle w:val="8"/>
        <w:spacing w:line="250" w:lineRule="auto"/>
        <w:rPr>
          <w:color w:val="000000" w:themeColor="text1"/>
          <w:lang w:eastAsia="zh-CN"/>
          <w14:textFill>
            <w14:solidFill>
              <w14:schemeClr w14:val="tx1"/>
            </w14:solidFill>
          </w14:textFill>
        </w:rPr>
      </w:pPr>
    </w:p>
    <w:p w14:paraId="603F7807">
      <w:pPr>
        <w:pStyle w:val="8"/>
        <w:spacing w:line="250" w:lineRule="auto"/>
        <w:rPr>
          <w:color w:val="000000" w:themeColor="text1"/>
          <w:lang w:eastAsia="zh-CN"/>
          <w14:textFill>
            <w14:solidFill>
              <w14:schemeClr w14:val="tx1"/>
            </w14:solidFill>
          </w14:textFill>
        </w:rPr>
      </w:pPr>
    </w:p>
    <w:p w14:paraId="5D782C3A">
      <w:pPr>
        <w:pStyle w:val="8"/>
        <w:spacing w:line="250" w:lineRule="auto"/>
        <w:rPr>
          <w:color w:val="000000" w:themeColor="text1"/>
          <w:lang w:eastAsia="zh-CN"/>
          <w14:textFill>
            <w14:solidFill>
              <w14:schemeClr w14:val="tx1"/>
            </w14:solidFill>
          </w14:textFill>
        </w:rPr>
      </w:pPr>
    </w:p>
    <w:p w14:paraId="377C4677">
      <w:pPr>
        <w:pStyle w:val="8"/>
        <w:spacing w:line="250" w:lineRule="auto"/>
        <w:rPr>
          <w:color w:val="000000" w:themeColor="text1"/>
          <w:lang w:eastAsia="zh-CN"/>
          <w14:textFill>
            <w14:solidFill>
              <w14:schemeClr w14:val="tx1"/>
            </w14:solidFill>
          </w14:textFill>
        </w:rPr>
      </w:pPr>
    </w:p>
    <w:p w14:paraId="04A4C123">
      <w:pPr>
        <w:pStyle w:val="8"/>
        <w:spacing w:line="250" w:lineRule="auto"/>
        <w:rPr>
          <w:color w:val="000000" w:themeColor="text1"/>
          <w:lang w:eastAsia="zh-CN"/>
          <w14:textFill>
            <w14:solidFill>
              <w14:schemeClr w14:val="tx1"/>
            </w14:solidFill>
          </w14:textFill>
        </w:rPr>
      </w:pPr>
    </w:p>
    <w:p w14:paraId="71B84965">
      <w:pPr>
        <w:pStyle w:val="8"/>
        <w:spacing w:line="250" w:lineRule="auto"/>
        <w:rPr>
          <w:color w:val="000000" w:themeColor="text1"/>
          <w:lang w:eastAsia="zh-CN"/>
          <w14:textFill>
            <w14:solidFill>
              <w14:schemeClr w14:val="tx1"/>
            </w14:solidFill>
          </w14:textFill>
        </w:rPr>
      </w:pPr>
    </w:p>
    <w:p w14:paraId="448A5018">
      <w:pPr>
        <w:pStyle w:val="8"/>
        <w:spacing w:line="250" w:lineRule="auto"/>
        <w:rPr>
          <w:color w:val="000000" w:themeColor="text1"/>
          <w:lang w:eastAsia="zh-CN"/>
          <w14:textFill>
            <w14:solidFill>
              <w14:schemeClr w14:val="tx1"/>
            </w14:solidFill>
          </w14:textFill>
        </w:rPr>
      </w:pPr>
    </w:p>
    <w:p w14:paraId="71ED0885">
      <w:pPr>
        <w:pStyle w:val="8"/>
        <w:spacing w:line="250" w:lineRule="auto"/>
        <w:rPr>
          <w:color w:val="000000" w:themeColor="text1"/>
          <w:lang w:eastAsia="zh-CN"/>
          <w14:textFill>
            <w14:solidFill>
              <w14:schemeClr w14:val="tx1"/>
            </w14:solidFill>
          </w14:textFill>
        </w:rPr>
      </w:pPr>
    </w:p>
    <w:p w14:paraId="4FA43BB2">
      <w:pPr>
        <w:pStyle w:val="8"/>
        <w:spacing w:line="250" w:lineRule="auto"/>
        <w:rPr>
          <w:color w:val="000000" w:themeColor="text1"/>
          <w:lang w:eastAsia="zh-CN"/>
          <w14:textFill>
            <w14:solidFill>
              <w14:schemeClr w14:val="tx1"/>
            </w14:solidFill>
          </w14:textFill>
        </w:rPr>
      </w:pPr>
    </w:p>
    <w:p w14:paraId="74DB454C">
      <w:pPr>
        <w:spacing w:before="309" w:line="221" w:lineRule="auto"/>
        <w:ind w:left="0" w:leftChars="0" w:firstLine="0" w:firstLineChars="0"/>
        <w:jc w:val="center"/>
        <w:rPr>
          <w:rFonts w:ascii="宋体" w:hAnsi="宋体" w:eastAsia="宋体" w:cs="宋体"/>
          <w:color w:val="000000" w:themeColor="text1"/>
          <w:sz w:val="95"/>
          <w:szCs w:val="95"/>
          <w:lang w:eastAsia="zh-CN"/>
          <w14:textFill>
            <w14:solidFill>
              <w14:schemeClr w14:val="tx1"/>
            </w14:solidFill>
          </w14:textFill>
        </w:rPr>
      </w:pPr>
      <w:r>
        <w:rPr>
          <w:rFonts w:ascii="宋体" w:hAnsi="宋体" w:eastAsia="宋体" w:cs="宋体"/>
          <w:color w:val="000000" w:themeColor="text1"/>
          <w:spacing w:val="-40"/>
          <w:sz w:val="95"/>
          <w:szCs w:val="95"/>
          <w:lang w:eastAsia="zh-CN"/>
          <w14:textFill>
            <w14:solidFill>
              <w14:schemeClr w14:val="tx1"/>
            </w14:solidFill>
          </w14:textFill>
        </w:rPr>
        <w:t>第二部分</w:t>
      </w:r>
      <w:r>
        <w:rPr>
          <w:rFonts w:hint="eastAsia" w:cs="宋体"/>
          <w:color w:val="000000" w:themeColor="text1"/>
          <w:spacing w:val="-40"/>
          <w:sz w:val="95"/>
          <w:szCs w:val="95"/>
          <w:lang w:val="en-US" w:eastAsia="zh-CN"/>
          <w14:textFill>
            <w14:solidFill>
              <w14:schemeClr w14:val="tx1"/>
            </w14:solidFill>
          </w14:textFill>
        </w:rPr>
        <w:t xml:space="preserve">  </w:t>
      </w:r>
      <w:r>
        <w:rPr>
          <w:rFonts w:ascii="宋体" w:hAnsi="宋体" w:eastAsia="宋体" w:cs="宋体"/>
          <w:color w:val="000000" w:themeColor="text1"/>
          <w:spacing w:val="-40"/>
          <w:sz w:val="95"/>
          <w:szCs w:val="95"/>
          <w:lang w:eastAsia="zh-CN"/>
          <w14:textFill>
            <w14:solidFill>
              <w14:schemeClr w14:val="tx1"/>
            </w14:solidFill>
          </w14:textFill>
        </w:rPr>
        <w:t>规划说明</w:t>
      </w:r>
    </w:p>
    <w:p w14:paraId="635E1946">
      <w:pPr>
        <w:spacing w:line="221" w:lineRule="auto"/>
        <w:rPr>
          <w:rFonts w:ascii="宋体" w:hAnsi="宋体" w:eastAsia="宋体" w:cs="宋体"/>
          <w:color w:val="000000" w:themeColor="text1"/>
          <w:sz w:val="95"/>
          <w:szCs w:val="95"/>
          <w:lang w:eastAsia="zh-CN"/>
          <w14:textFill>
            <w14:solidFill>
              <w14:schemeClr w14:val="tx1"/>
            </w14:solidFill>
          </w14:textFill>
        </w:rPr>
        <w:sectPr>
          <w:headerReference r:id="rId9" w:type="default"/>
          <w:footerReference r:id="rId10" w:type="default"/>
          <w:pgSz w:w="23820" w:h="16840"/>
          <w:pgMar w:top="1440" w:right="1800" w:bottom="1440" w:left="1800" w:header="0" w:footer="850" w:gutter="0"/>
          <w:pgNumType w:fmt="decimal"/>
          <w:cols w:space="720" w:num="1"/>
        </w:sectPr>
      </w:pPr>
    </w:p>
    <w:sdt>
      <w:sdtPr>
        <w:rPr>
          <w:rFonts w:ascii="宋体" w:hAnsi="宋体" w:eastAsia="宋体" w:cs="Arial"/>
          <w:snapToGrid w:val="0"/>
          <w:color w:val="000000" w:themeColor="text1"/>
          <w:sz w:val="72"/>
          <w:szCs w:val="72"/>
          <w:lang w:val="en-US" w:eastAsia="zh-CN" w:bidi="ar-SA"/>
          <w14:textFill>
            <w14:solidFill>
              <w14:schemeClr w14:val="tx1"/>
            </w14:solidFill>
          </w14:textFill>
        </w:rPr>
        <w:id w:val="147451321"/>
        <w15:color w:val="DBDBDB"/>
        <w:docPartObj>
          <w:docPartGallery w:val="Table of Contents"/>
          <w:docPartUnique/>
        </w:docPartObj>
      </w:sdtPr>
      <w:sdtEndPr>
        <w:rPr>
          <w:rFonts w:ascii="宋体" w:hAnsi="宋体" w:eastAsia="宋体" w:cs="Arial"/>
          <w:snapToGrid w:val="0"/>
          <w:color w:val="000000" w:themeColor="text1"/>
          <w:sz w:val="72"/>
          <w:szCs w:val="72"/>
          <w:lang w:val="en-US" w:eastAsia="zh-CN" w:bidi="ar-SA"/>
          <w14:textFill>
            <w14:solidFill>
              <w14:schemeClr w14:val="tx1"/>
            </w14:solidFill>
          </w14:textFill>
        </w:rPr>
      </w:sdtEndPr>
      <w:sdtContent>
        <w:p w14:paraId="62F9D894">
          <w:pPr>
            <w:spacing w:before="0" w:beforeLines="0" w:after="0" w:afterLines="0" w:line="240" w:lineRule="auto"/>
            <w:ind w:left="0" w:leftChars="0" w:right="0" w:rightChars="0" w:firstLine="0" w:firstLineChars="0"/>
            <w:jc w:val="center"/>
            <w:rPr>
              <w:color w:val="000000" w:themeColor="text1"/>
              <w14:textFill>
                <w14:solidFill>
                  <w14:schemeClr w14:val="tx1"/>
                </w14:solidFill>
              </w14:textFill>
            </w:rPr>
          </w:pPr>
          <w:r>
            <w:rPr>
              <w:rFonts w:ascii="宋体" w:hAnsi="宋体" w:eastAsia="宋体"/>
              <w:color w:val="000000" w:themeColor="text1"/>
              <w:sz w:val="72"/>
              <w:szCs w:val="72"/>
              <w14:textFill>
                <w14:solidFill>
                  <w14:schemeClr w14:val="tx1"/>
                </w14:solidFill>
              </w14:textFill>
            </w:rPr>
            <w:t>目</w:t>
          </w:r>
          <w:r>
            <w:rPr>
              <w:rFonts w:hint="eastAsia"/>
              <w:color w:val="000000" w:themeColor="text1"/>
              <w:sz w:val="72"/>
              <w:szCs w:val="72"/>
              <w:lang w:val="en-US" w:eastAsia="zh-CN"/>
              <w14:textFill>
                <w14:solidFill>
                  <w14:schemeClr w14:val="tx1"/>
                </w14:solidFill>
              </w14:textFill>
            </w:rPr>
            <w:t xml:space="preserve">  </w:t>
          </w:r>
          <w:r>
            <w:rPr>
              <w:rFonts w:ascii="宋体" w:hAnsi="宋体" w:eastAsia="宋体"/>
              <w:color w:val="000000" w:themeColor="text1"/>
              <w:sz w:val="72"/>
              <w:szCs w:val="72"/>
              <w14:textFill>
                <w14:solidFill>
                  <w14:schemeClr w14:val="tx1"/>
                </w14:solidFill>
              </w14:textFill>
            </w:rPr>
            <w:t>录</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"1-2" \h \u </w:instrText>
          </w:r>
          <w:r>
            <w:rPr>
              <w:color w:val="000000" w:themeColor="text1"/>
              <w14:textFill>
                <w14:solidFill>
                  <w14:schemeClr w14:val="tx1"/>
                </w14:solidFill>
              </w14:textFill>
            </w:rPr>
            <w:fldChar w:fldCharType="separate"/>
          </w:r>
        </w:p>
        <w:p w14:paraId="7B34EDE2">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_Toc21884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第一章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规划综述</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_Toc21884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5B41279">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_Toc22593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1.1项目位置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_Toc22593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DC01E32">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_Toc1432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1.2项目背景</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_Toc1432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1A6EC40">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_Toc8464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1.3政策背景</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8D5455B">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_Toc22241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1.4我国化工园区现状及未来发展趋势</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_Toc22241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- 2 -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628F203">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_Toc1201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第二章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现状分析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- 4 -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E44CBEE">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_Toc5541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2.1地形地貌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_Toc5541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- 4 -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B9F1007">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_Toc15119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2.2气候水文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_Toc15119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- 4 -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7D9525E">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_Toc2989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2.3资源状况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- 4 -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DA0CE1F">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_Toc14897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2.4园区周边概况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_Toc14897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- 4 -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45F67D6">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_Toc25793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2.5现状用地概况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_Toc25793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- 4 -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68AD763">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_Toc15660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2.6现状交通概况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_Toc15660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- 5 -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B157FD8">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_Toc31815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2.7现状基础设施概况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_Toc31815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- 5 -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BBD976A">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_Toc13269 </w:instrText>
          </w:r>
          <w:r>
            <w:rPr>
              <w:color w:val="000000" w:themeColor="text1"/>
              <w14:textFill>
                <w14:solidFill>
                  <w14:schemeClr w14:val="tx1"/>
                </w14:solidFill>
              </w14:textFill>
            </w:rPr>
            <w:fldChar w:fldCharType="separate"/>
          </w:r>
          <w:r>
            <w:rPr>
              <w:rFonts w:ascii="黑体" w:hAnsi="黑体" w:eastAsia="黑体" w:cs="黑体"/>
              <w:bCs/>
              <w:color w:val="000000" w:themeColor="text1"/>
              <w:spacing w:val="4"/>
              <w:szCs w:val="31"/>
              <w:lang w:eastAsia="zh-CN"/>
              <w14:textFill>
                <w14:solidFill>
                  <w14:schemeClr w14:val="tx1"/>
                </w14:solidFill>
              </w14:textFill>
            </w:rPr>
            <w:t>第三章</w:t>
          </w:r>
          <w:r>
            <w:rPr>
              <w:rFonts w:hint="eastAsia" w:cs="黑体"/>
              <w:bCs/>
              <w:color w:val="000000" w:themeColor="text1"/>
              <w:spacing w:val="4"/>
              <w:szCs w:val="31"/>
              <w:lang w:val="en-US" w:eastAsia="zh-CN"/>
              <w14:textFill>
                <w14:solidFill>
                  <w14:schemeClr w14:val="tx1"/>
                </w14:solidFill>
              </w14:textFill>
            </w:rPr>
            <w:t xml:space="preserve"> </w:t>
          </w:r>
          <w:r>
            <w:rPr>
              <w:rFonts w:ascii="黑体" w:hAnsi="黑体" w:eastAsia="黑体" w:cs="黑体"/>
              <w:bCs/>
              <w:color w:val="000000" w:themeColor="text1"/>
              <w:spacing w:val="4"/>
              <w:szCs w:val="31"/>
              <w:lang w:eastAsia="zh-CN"/>
              <w14:textFill>
                <w14:solidFill>
                  <w14:schemeClr w14:val="tx1"/>
                </w14:solidFill>
              </w14:textFill>
            </w:rPr>
            <w:t>规划分析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_Toc13269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- 5 -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35D894B">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_Toc1211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3.1上位规划分析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_Toc1211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- 5 -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CCE2EC5">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_Toc26822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3.2产业发展条件分析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_Toc26822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- 6 -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400806B">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_Toc22701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3.</w:t>
          </w:r>
          <w:r>
            <w:rPr>
              <w:rFonts w:hint="eastAsia"/>
              <w:color w:val="000000" w:themeColor="text1"/>
              <w:lang w:val="en-US" w:eastAsia="zh-CN"/>
              <w14:textFill>
                <w14:solidFill>
                  <w14:schemeClr w14:val="tx1"/>
                </w14:solidFill>
              </w14:textFill>
            </w:rPr>
            <w:t>3</w:t>
          </w:r>
          <w:r>
            <w:rPr>
              <w:color w:val="000000" w:themeColor="text1"/>
              <w:lang w:eastAsia="zh-CN"/>
              <w14:textFill>
                <w14:solidFill>
                  <w14:schemeClr w14:val="tx1"/>
                </w14:solidFill>
              </w14:textFill>
            </w:rPr>
            <w:t>园区发展策略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_Toc22701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- 6 -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FF5BCFC">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_Toc30839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第四章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规划总则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_Toc30839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- 8 -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E12C708">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_Toc19716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4.1规划依据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_Toc19716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- 8 -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C500585">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_Toc8778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4.2规划期限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_Toc8778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- 8 -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818C0B5">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_Toc7589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4.3规划规模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_Toc7589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- 9 -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3AC15AE">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_Toc7745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4.4总体定位</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_Toc7745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- 9 -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0C88324">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_Toc22482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4.5规划目标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_Toc22482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- 9 -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BDE7238">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_Toc32415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4.6整体思路</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_Toc32415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- 9 -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AE93564">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_Toc16042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第五章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规划用地布局</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_Toc16042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- 9 -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B9AFBF9">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_Toc5217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5.1规划原则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- 9 -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DBCA538">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_Toc30758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5.2规划结构</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_Toc30758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- 10 -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C0380D4">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_Toc27334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5.3规划用地布局</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_Toc27334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- 10 -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48ED14A">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_Toc4878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第六章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综合交通规划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_Toc4878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- 11 -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264EA53">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_Toc19440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6.1规划目标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_Toc19440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- 11 -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A31332A">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_Toc13704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6.2规划原则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_Toc13704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- 11 -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0E1B5F6">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_Toc32696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6.6园区交通组织规划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_Toc32696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- 12 -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DD36F25">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_Toc302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第七章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绿地景观系统规划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- 12 -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E39566D">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_Toc15850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7.1规划原则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_Toc15850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- 12 -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356B30C">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_Toc24785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7.2绿地系统规划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_Toc24785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- 12 -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B9FCEA2">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_Toc22394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7.3景观系统规划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_Toc22394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- 12 -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C2A232E">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_Toc21842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第八章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市政基础设施规划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_Toc21842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- 12 -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D851414">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_Toc30340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8.1给水工程规划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_Toc30340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- 12 -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2A58564">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_Toc16947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8.2排水工程规划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_Toc16947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- 13 -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7834B00">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_Toc4871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8.3供电工程规划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_Toc4871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- 14 -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C897367">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_Toc32724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8.4电信工程规划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_Toc32724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- 15 -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72E7B02">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_Toc27327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8.5燃气工程规划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_Toc27327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- 15 -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80B091A">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_Toc26745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8.6供热工程规划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_Toc26745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- 16 -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7903631">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_Toc31883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8.7环卫工程规划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_Toc31883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- 16 -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A1A1D20">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_Toc32389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8.</w:t>
          </w:r>
          <w:r>
            <w:rPr>
              <w:rFonts w:hint="eastAsia"/>
              <w:color w:val="000000" w:themeColor="text1"/>
              <w:lang w:eastAsia="zh-CN"/>
              <w14:textFill>
                <w14:solidFill>
                  <w14:schemeClr w14:val="tx1"/>
                </w14:solidFill>
              </w14:textFill>
            </w:rPr>
            <w:t>8</w:t>
          </w:r>
          <w:r>
            <w:rPr>
              <w:color w:val="000000" w:themeColor="text1"/>
              <w:lang w:eastAsia="zh-CN"/>
              <w14:textFill>
                <w14:solidFill>
                  <w14:schemeClr w14:val="tx1"/>
                </w14:solidFill>
              </w14:textFill>
            </w:rPr>
            <w:t>综合管廊工程规划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_Toc32389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- 17 -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81D97A7">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_Toc19517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第九章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环境保护规划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_Toc19517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- 17 -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ACBEEFC">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_Toc32144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9.1环境保护目标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_Toc32144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- 17 -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BF3FACA">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_Toc6609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9.2环境保护措施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_Toc6609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- 17 -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BE6B4E6">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_Toc30028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第十章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安全生产规划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_Toc30028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- 18 -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9BBEA39">
          <w:pPr>
            <w:pStyle w:val="14"/>
            <w:tabs>
              <w:tab w:val="right" w:leader="dot" w:pos="9865"/>
            </w:tabs>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_Toc20307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10.1规划</w:t>
          </w:r>
          <w:r>
            <w:rPr>
              <w:rFonts w:hint="eastAsia"/>
              <w:color w:val="000000" w:themeColor="text1"/>
              <w:lang w:val="en-US" w:eastAsia="zh-CN"/>
              <w14:textFill>
                <w14:solidFill>
                  <w14:schemeClr w14:val="tx1"/>
                </w14:solidFill>
              </w14:textFill>
            </w:rPr>
            <w:t>依据</w:t>
          </w:r>
          <w:r>
            <w:rPr>
              <w:color w:val="000000" w:themeColor="text1"/>
              <w14:textFill>
                <w14:solidFill>
                  <w14:schemeClr w14:val="tx1"/>
                </w14:solidFill>
              </w14:textFill>
            </w:rPr>
            <w:tab/>
          </w:r>
          <w:r>
            <w:rPr>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8</w:t>
          </w:r>
          <w:r>
            <w:rPr>
              <w:color w:val="000000" w:themeColor="text1"/>
              <w14:textFill>
                <w14:solidFill>
                  <w14:schemeClr w14:val="tx1"/>
                </w14:solidFill>
              </w14:textFill>
            </w:rPr>
            <w:t xml:space="preserve"> -</w:t>
          </w:r>
        </w:p>
        <w:p w14:paraId="5934EEB1">
          <w:pPr>
            <w:pStyle w:val="14"/>
            <w:tabs>
              <w:tab w:val="right" w:leader="dot" w:pos="9865"/>
            </w:tabs>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_Toc20307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10.1规划</w:t>
          </w:r>
          <w:r>
            <w:rPr>
              <w:rFonts w:hint="eastAsia"/>
              <w:color w:val="000000" w:themeColor="text1"/>
              <w:lang w:val="en-US" w:eastAsia="zh-CN"/>
              <w14:textFill>
                <w14:solidFill>
                  <w14:schemeClr w14:val="tx1"/>
                </w14:solidFill>
              </w14:textFill>
            </w:rPr>
            <w:t>原则</w:t>
          </w:r>
          <w:r>
            <w:rPr>
              <w:color w:val="000000" w:themeColor="text1"/>
              <w14:textFill>
                <w14:solidFill>
                  <w14:schemeClr w14:val="tx1"/>
                </w14:solidFill>
              </w14:textFill>
            </w:rPr>
            <w:tab/>
          </w:r>
          <w:r>
            <w:rPr>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9</w:t>
          </w:r>
          <w:r>
            <w:rPr>
              <w:color w:val="000000" w:themeColor="text1"/>
              <w14:textFill>
                <w14:solidFill>
                  <w14:schemeClr w14:val="tx1"/>
                </w14:solidFill>
              </w14:textFill>
            </w:rPr>
            <w:t xml:space="preserve"> -</w:t>
          </w:r>
        </w:p>
        <w:p w14:paraId="69CB53B9">
          <w:pPr>
            <w:pStyle w:val="14"/>
            <w:tabs>
              <w:tab w:val="right" w:leader="dot" w:pos="9865"/>
            </w:tabs>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_Toc17479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10.2规划要求</w:t>
          </w:r>
          <w:r>
            <w:rPr>
              <w:color w:val="000000" w:themeColor="text1"/>
              <w14:textFill>
                <w14:solidFill>
                  <w14:schemeClr w14:val="tx1"/>
                </w14:solidFill>
              </w14:textFill>
            </w:rPr>
            <w:tab/>
          </w:r>
          <w:r>
            <w:rPr>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9</w:t>
          </w:r>
          <w:r>
            <w:rPr>
              <w:color w:val="000000" w:themeColor="text1"/>
              <w14:textFill>
                <w14:solidFill>
                  <w14:schemeClr w14:val="tx1"/>
                </w14:solidFill>
              </w14:textFill>
            </w:rPr>
            <w:t xml:space="preserve"> -</w:t>
          </w:r>
        </w:p>
        <w:p w14:paraId="1AF13AAC">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_Toc17151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第十一章</w:t>
          </w:r>
          <w:r>
            <w:rPr>
              <w:rFonts w:hint="eastAsia"/>
              <w:color w:val="000000" w:themeColor="text1"/>
              <w:lang w:val="en-US" w:eastAsia="zh-CN"/>
              <w14:textFill>
                <w14:solidFill>
                  <w14:schemeClr w14:val="tx1"/>
                </w14:solidFill>
              </w14:textFill>
            </w:rPr>
            <w:t xml:space="preserve"> 节约集约用地</w:t>
          </w:r>
          <w:r>
            <w:rPr>
              <w:color w:val="000000" w:themeColor="text1"/>
              <w:lang w:eastAsia="zh-CN"/>
              <w14:textFill>
                <w14:solidFill>
                  <w14:schemeClr w14:val="tx1"/>
                </w14:solidFill>
              </w14:textFill>
            </w:rPr>
            <w:t>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_Toc17151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- 25 -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0DFB7B4">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_Toc14864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11.1</w:t>
          </w:r>
          <w:r>
            <w:rPr>
              <w:rFonts w:hint="eastAsia"/>
              <w:color w:val="000000" w:themeColor="text1"/>
              <w:lang w:eastAsia="zh-CN"/>
              <w14:textFill>
                <w14:solidFill>
                  <w14:schemeClr w14:val="tx1"/>
                </w14:solidFill>
              </w14:textFill>
            </w:rPr>
            <w:t>规划目标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_Toc14864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- 25 -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2E38054">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_Toc5985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11.2</w:t>
          </w:r>
          <w:r>
            <w:rPr>
              <w:rFonts w:hint="eastAsia"/>
              <w:color w:val="000000" w:themeColor="text1"/>
              <w:lang w:eastAsia="zh-CN"/>
              <w14:textFill>
                <w14:solidFill>
                  <w14:schemeClr w14:val="tx1"/>
                </w14:solidFill>
              </w14:textFill>
            </w:rPr>
            <w:t>规划策略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_Toc5985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- 25 -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A2FF66E">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_Toc9043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11.3规划要求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_Toc9043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- 26 -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5AE07FB">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_Toc4481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11.4</w:t>
          </w:r>
          <w:r>
            <w:rPr>
              <w:rFonts w:hint="eastAsia"/>
              <w:color w:val="000000" w:themeColor="text1"/>
              <w:lang w:eastAsia="zh-CN"/>
              <w14:textFill>
                <w14:solidFill>
                  <w14:schemeClr w14:val="tx1"/>
                </w14:solidFill>
              </w14:textFill>
            </w:rPr>
            <w:t>实施保障</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_Toc4481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- 26 -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CCD5D50">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_Toc22488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第十</w:t>
          </w:r>
          <w:r>
            <w:rPr>
              <w:rFonts w:hint="eastAsia"/>
              <w:color w:val="000000" w:themeColor="text1"/>
              <w:lang w:val="en-US" w:eastAsia="zh-CN"/>
              <w14:textFill>
                <w14:solidFill>
                  <w14:schemeClr w14:val="tx1"/>
                </w14:solidFill>
              </w14:textFill>
            </w:rPr>
            <w:t>二</w:t>
          </w:r>
          <w:r>
            <w:rPr>
              <w:color w:val="000000" w:themeColor="text1"/>
              <w:lang w:eastAsia="zh-CN"/>
              <w14:textFill>
                <w14:solidFill>
                  <w14:schemeClr w14:val="tx1"/>
                </w14:solidFill>
              </w14:textFill>
            </w:rPr>
            <w:t>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综合防灾规划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_Toc22488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- 27 -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B032138">
          <w:pPr>
            <w:pStyle w:val="14"/>
            <w:tabs>
              <w:tab w:val="right" w:leader="dot" w:pos="9865"/>
            </w:tabs>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_Toc15710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2</w:t>
          </w:r>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抗震规划</w:t>
          </w:r>
          <w:r>
            <w:rPr>
              <w:color w:val="000000" w:themeColor="text1"/>
              <w14:textFill>
                <w14:solidFill>
                  <w14:schemeClr w14:val="tx1"/>
                </w14:solidFill>
              </w14:textFill>
            </w:rPr>
            <w:tab/>
          </w:r>
          <w:r>
            <w:rPr>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7</w:t>
          </w:r>
          <w:r>
            <w:rPr>
              <w:color w:val="000000" w:themeColor="text1"/>
              <w14:textFill>
                <w14:solidFill>
                  <w14:schemeClr w14:val="tx1"/>
                </w14:solidFill>
              </w14:textFill>
            </w:rPr>
            <w:t xml:space="preserve"> -</w:t>
          </w:r>
        </w:p>
        <w:p w14:paraId="2D366FA3">
          <w:pPr>
            <w:pStyle w:val="14"/>
            <w:tabs>
              <w:tab w:val="right" w:leader="dot" w:pos="9865"/>
            </w:tabs>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_Toc24982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2</w:t>
          </w:r>
          <w:r>
            <w:rPr>
              <w:color w:val="000000" w:themeColor="text1"/>
              <w:lang w:eastAsia="zh-CN"/>
              <w14:textFill>
                <w14:solidFill>
                  <w14:schemeClr w14:val="tx1"/>
                </w14:solidFill>
              </w14:textFill>
            </w:rPr>
            <w:t>.2消防救援规划</w:t>
          </w:r>
          <w:r>
            <w:rPr>
              <w:color w:val="000000" w:themeColor="text1"/>
              <w14:textFill>
                <w14:solidFill>
                  <w14:schemeClr w14:val="tx1"/>
                </w14:solidFill>
              </w14:textFill>
            </w:rPr>
            <w:tab/>
          </w:r>
          <w:r>
            <w:rPr>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8</w:t>
          </w:r>
          <w:r>
            <w:rPr>
              <w:color w:val="000000" w:themeColor="text1"/>
              <w14:textFill>
                <w14:solidFill>
                  <w14:schemeClr w14:val="tx1"/>
                </w14:solidFill>
              </w14:textFill>
            </w:rPr>
            <w:t xml:space="preserve"> -</w:t>
          </w:r>
        </w:p>
        <w:p w14:paraId="7C297586">
          <w:pPr>
            <w:pStyle w:val="14"/>
            <w:tabs>
              <w:tab w:val="right" w:leader="dot" w:pos="9865"/>
            </w:tabs>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_Toc15171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2</w:t>
          </w:r>
          <w:r>
            <w:rPr>
              <w:color w:val="000000" w:themeColor="text1"/>
              <w:lang w:eastAsia="zh-CN"/>
              <w14:textFill>
                <w14:solidFill>
                  <w14:schemeClr w14:val="tx1"/>
                </w14:solidFill>
              </w14:textFill>
            </w:rPr>
            <w:t>.3地质灾害防治规划</w:t>
          </w:r>
          <w:r>
            <w:rPr>
              <w:color w:val="000000" w:themeColor="text1"/>
              <w14:textFill>
                <w14:solidFill>
                  <w14:schemeClr w14:val="tx1"/>
                </w14:solidFill>
              </w14:textFill>
            </w:rPr>
            <w:tab/>
          </w:r>
          <w:r>
            <w:rPr>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t xml:space="preserve"> -</w:t>
          </w:r>
        </w:p>
        <w:p w14:paraId="2A11921B">
          <w:pPr>
            <w:pStyle w:val="14"/>
            <w:tabs>
              <w:tab w:val="right" w:leader="dot" w:pos="9865"/>
            </w:tabs>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_Toc19761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2</w:t>
          </w:r>
          <w:r>
            <w:rPr>
              <w:color w:val="000000" w:themeColor="text1"/>
              <w:lang w:eastAsia="zh-CN"/>
              <w14:textFill>
                <w14:solidFill>
                  <w14:schemeClr w14:val="tx1"/>
                </w14:solidFill>
              </w14:textFill>
            </w:rPr>
            <w:t>.4</w:t>
          </w:r>
          <w:r>
            <w:rPr>
              <w:rFonts w:hint="eastAsia"/>
              <w:color w:val="000000" w:themeColor="text1"/>
              <w:lang w:val="en-US" w:eastAsia="zh-CN"/>
              <w14:textFill>
                <w14:solidFill>
                  <w14:schemeClr w14:val="tx1"/>
                </w14:solidFill>
              </w14:textFill>
            </w:rPr>
            <w:t>防洪排涝规划</w:t>
          </w:r>
          <w:r>
            <w:rPr>
              <w:color w:val="000000" w:themeColor="text1"/>
              <w14:textFill>
                <w14:solidFill>
                  <w14:schemeClr w14:val="tx1"/>
                </w14:solidFill>
              </w14:textFill>
            </w:rPr>
            <w:tab/>
          </w:r>
          <w:r>
            <w:rPr>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t xml:space="preserve"> -</w:t>
          </w:r>
        </w:p>
        <w:p w14:paraId="6721124D">
          <w:pPr>
            <w:pStyle w:val="14"/>
            <w:tabs>
              <w:tab w:val="right" w:leader="dot" w:pos="9865"/>
            </w:tabs>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_Toc19761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2</w:t>
          </w:r>
          <w:r>
            <w:rPr>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5防雷电规划</w:t>
          </w:r>
          <w:r>
            <w:rPr>
              <w:color w:val="000000" w:themeColor="text1"/>
              <w14:textFill>
                <w14:solidFill>
                  <w14:schemeClr w14:val="tx1"/>
                </w14:solidFill>
              </w14:textFill>
            </w:rPr>
            <w:tab/>
          </w:r>
          <w:r>
            <w:rPr>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t xml:space="preserve"> -</w:t>
          </w:r>
        </w:p>
        <w:p w14:paraId="4E156851">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_Toc9399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第十</w:t>
          </w:r>
          <w:r>
            <w:rPr>
              <w:rFonts w:hint="eastAsia"/>
              <w:color w:val="000000" w:themeColor="text1"/>
              <w:lang w:val="en-US" w:eastAsia="zh-CN"/>
              <w14:textFill>
                <w14:solidFill>
                  <w14:schemeClr w14:val="tx1"/>
                </w14:solidFill>
              </w14:textFill>
            </w:rPr>
            <w:t>三</w:t>
          </w:r>
          <w:r>
            <w:rPr>
              <w:color w:val="000000" w:themeColor="text1"/>
              <w:lang w:eastAsia="zh-CN"/>
              <w14:textFill>
                <w14:solidFill>
                  <w14:schemeClr w14:val="tx1"/>
                </w14:solidFill>
              </w14:textFill>
            </w:rPr>
            <w:t>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海绵城市规划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_Toc9399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- 38 -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9B53CC2">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_Toc30625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3</w:t>
          </w:r>
          <w:r>
            <w:rPr>
              <w:color w:val="000000" w:themeColor="text1"/>
              <w:lang w:eastAsia="zh-CN"/>
              <w14:textFill>
                <w14:solidFill>
                  <w14:schemeClr w14:val="tx1"/>
                </w14:solidFill>
              </w14:textFill>
            </w:rPr>
            <w:t>.1规划原则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_Toc30625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- 38 -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A11BFF7">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_Toc11811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3</w:t>
          </w:r>
          <w:r>
            <w:rPr>
              <w:color w:val="000000" w:themeColor="text1"/>
              <w:lang w:eastAsia="zh-CN"/>
              <w14:textFill>
                <w14:solidFill>
                  <w14:schemeClr w14:val="tx1"/>
                </w14:solidFill>
              </w14:textFill>
            </w:rPr>
            <w:t>.2总体目标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_Toc11811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- 38 -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90E5AFC">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_Toc2513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3</w:t>
          </w:r>
          <w:r>
            <w:rPr>
              <w:color w:val="000000" w:themeColor="text1"/>
              <w:lang w:eastAsia="zh-CN"/>
              <w14:textFill>
                <w14:solidFill>
                  <w14:schemeClr w14:val="tx1"/>
                </w14:solidFill>
              </w14:textFill>
            </w:rPr>
            <w:t>.3低影响开发雨水系统规划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- 39 -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1EB5D41">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_Toc4698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第十</w:t>
          </w:r>
          <w:r>
            <w:rPr>
              <w:rFonts w:hint="eastAsia"/>
              <w:color w:val="000000" w:themeColor="text1"/>
              <w:lang w:val="en-US" w:eastAsia="zh-CN"/>
              <w14:textFill>
                <w14:solidFill>
                  <w14:schemeClr w14:val="tx1"/>
                </w14:solidFill>
              </w14:textFill>
            </w:rPr>
            <w:t>四</w:t>
          </w:r>
          <w:r>
            <w:rPr>
              <w:color w:val="000000" w:themeColor="text1"/>
              <w:lang w:eastAsia="zh-CN"/>
              <w14:textFill>
                <w14:solidFill>
                  <w14:schemeClr w14:val="tx1"/>
                </w14:solidFill>
              </w14:textFill>
            </w:rPr>
            <w:t>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近期建设规划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_Toc4698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- 39 -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CF001EC">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_Toc6775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4</w:t>
          </w:r>
          <w:r>
            <w:rPr>
              <w:color w:val="000000" w:themeColor="text1"/>
              <w:lang w:eastAsia="zh-CN"/>
              <w14:textFill>
                <w14:solidFill>
                  <w14:schemeClr w14:val="tx1"/>
                </w14:solidFill>
              </w14:textFill>
            </w:rPr>
            <w:t>.1分期实施规划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_Toc6775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- 39 -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769CDCF">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_Toc32678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4</w:t>
          </w:r>
          <w:r>
            <w:rPr>
              <w:color w:val="000000" w:themeColor="text1"/>
              <w:lang w:eastAsia="zh-CN"/>
              <w14:textFill>
                <w14:solidFill>
                  <w14:schemeClr w14:val="tx1"/>
                </w14:solidFill>
              </w14:textFill>
            </w:rPr>
            <w:t>.2建设原则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_Toc32678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- 39 -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3EA0B85">
          <w:pPr>
            <w:pStyle w:val="14"/>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_Toc28537 </w:instrText>
          </w:r>
          <w:r>
            <w:rPr>
              <w:color w:val="000000" w:themeColor="text1"/>
              <w14:textFill>
                <w14:solidFill>
                  <w14:schemeClr w14:val="tx1"/>
                </w14:solidFill>
              </w14:textFill>
            </w:rPr>
            <w:fldChar w:fldCharType="separate"/>
          </w:r>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4</w:t>
          </w:r>
          <w:r>
            <w:rPr>
              <w:color w:val="000000" w:themeColor="text1"/>
              <w:lang w:eastAsia="zh-CN"/>
              <w14:textFill>
                <w14:solidFill>
                  <w14:schemeClr w14:val="tx1"/>
                </w14:solidFill>
              </w14:textFill>
            </w:rPr>
            <w:t>.3近期建设用地规划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_Toc28537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- 40 -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1B6DCF8">
          <w:pPr>
            <w:pStyle w:val="13"/>
            <w:tabs>
              <w:tab w:val="right" w:leader="dot" w:pos="9865"/>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_Toc14861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第十</w:t>
          </w:r>
          <w:r>
            <w:rPr>
              <w:rFonts w:hint="eastAsia"/>
              <w:color w:val="000000" w:themeColor="text1"/>
              <w:lang w:val="en-US" w:eastAsia="zh-CN"/>
              <w14:textFill>
                <w14:solidFill>
                  <w14:schemeClr w14:val="tx1"/>
                </w14:solidFill>
              </w14:textFill>
            </w:rPr>
            <w:t>五</w:t>
          </w:r>
          <w:r>
            <w:rPr>
              <w:color w:val="000000" w:themeColor="text1"/>
              <w14:textFill>
                <w14:solidFill>
                  <w14:schemeClr w14:val="tx1"/>
                </w14:solidFill>
              </w14:textFill>
            </w:rPr>
            <w:t>章</w:t>
          </w: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规划实施保障</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_Toc14861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- 41 -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14E269B">
          <w:pPr>
            <w:rPr>
              <w:color w:val="000000" w:themeColor="text1"/>
              <w14:textFill>
                <w14:solidFill>
                  <w14:schemeClr w14:val="tx1"/>
                </w14:solidFill>
              </w14:textFill>
            </w:rPr>
          </w:pPr>
          <w:r>
            <w:rPr>
              <w:color w:val="000000" w:themeColor="text1"/>
              <w14:textFill>
                <w14:solidFill>
                  <w14:schemeClr w14:val="tx1"/>
                </w14:solidFill>
              </w14:textFill>
            </w:rPr>
            <w:fldChar w:fldCharType="end"/>
          </w:r>
        </w:p>
      </w:sdtContent>
    </w:sdt>
    <w:p w14:paraId="35619AE9">
      <w:pPr>
        <w:pStyle w:val="5"/>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附件1：阳城县人民政府《关于设立阳城县建筑陶瓷工业园区新型化工一片区和二片区的通知》的文件;</w:t>
      </w:r>
    </w:p>
    <w:p w14:paraId="2F56D7FA">
      <w:pPr>
        <w:pStyle w:val="5"/>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附件2:阳城县人民政府《关于规范化工产业园相关事项的通知》;</w:t>
      </w:r>
    </w:p>
    <w:p w14:paraId="35E8C788">
      <w:pPr>
        <w:bidi w:val="0"/>
        <w:outlineLvl w:val="9"/>
        <w:rPr>
          <w:color w:val="000000" w:themeColor="text1"/>
          <w14:textFill>
            <w14:solidFill>
              <w14:schemeClr w14:val="tx1"/>
            </w14:solidFill>
          </w14:textFill>
        </w:rPr>
      </w:pPr>
    </w:p>
    <w:p w14:paraId="231289C9">
      <w:pPr>
        <w:bidi w:val="0"/>
        <w:outlineLvl w:val="9"/>
        <w:rPr>
          <w:color w:val="000000" w:themeColor="text1"/>
          <w14:textFill>
            <w14:solidFill>
              <w14:schemeClr w14:val="tx1"/>
            </w14:solidFill>
          </w14:textFill>
        </w:rPr>
      </w:pPr>
    </w:p>
    <w:p w14:paraId="78BC1223">
      <w:pPr>
        <w:bidi w:val="0"/>
        <w:outlineLvl w:val="9"/>
        <w:rPr>
          <w:color w:val="000000" w:themeColor="text1"/>
          <w14:textFill>
            <w14:solidFill>
              <w14:schemeClr w14:val="tx1"/>
            </w14:solidFill>
          </w14:textFill>
        </w:rPr>
      </w:pPr>
    </w:p>
    <w:p w14:paraId="7C870F81">
      <w:pPr>
        <w:bidi w:val="0"/>
        <w:outlineLvl w:val="9"/>
        <w:rPr>
          <w:color w:val="000000" w:themeColor="text1"/>
          <w:lang w:eastAsia="zh-CN"/>
          <w14:textFill>
            <w14:solidFill>
              <w14:schemeClr w14:val="tx1"/>
            </w14:solidFill>
          </w14:textFill>
        </w:rPr>
      </w:pPr>
      <w:bookmarkStart w:id="153" w:name="_Toc3230"/>
      <w:bookmarkStart w:id="154" w:name="_Toc5115"/>
    </w:p>
    <w:p w14:paraId="5FB4BBBB">
      <w:pPr>
        <w:bidi w:val="0"/>
        <w:outlineLvl w:val="9"/>
        <w:rPr>
          <w:color w:val="000000" w:themeColor="text1"/>
          <w:lang w:eastAsia="zh-CN"/>
          <w14:textFill>
            <w14:solidFill>
              <w14:schemeClr w14:val="tx1"/>
            </w14:solidFill>
          </w14:textFill>
        </w:rPr>
      </w:pPr>
    </w:p>
    <w:p w14:paraId="5DD68DB8">
      <w:pPr>
        <w:bidi w:val="0"/>
        <w:outlineLvl w:val="9"/>
        <w:rPr>
          <w:color w:val="000000" w:themeColor="text1"/>
          <w:lang w:eastAsia="zh-CN"/>
          <w14:textFill>
            <w14:solidFill>
              <w14:schemeClr w14:val="tx1"/>
            </w14:solidFill>
          </w14:textFill>
        </w:rPr>
      </w:pPr>
    </w:p>
    <w:p w14:paraId="508C2AD2">
      <w:pPr>
        <w:bidi w:val="0"/>
        <w:outlineLvl w:val="9"/>
        <w:rPr>
          <w:color w:val="000000" w:themeColor="text1"/>
          <w:lang w:eastAsia="zh-CN"/>
          <w14:textFill>
            <w14:solidFill>
              <w14:schemeClr w14:val="tx1"/>
            </w14:solidFill>
          </w14:textFill>
        </w:rPr>
      </w:pPr>
    </w:p>
    <w:p w14:paraId="363509B3">
      <w:pPr>
        <w:bidi w:val="0"/>
        <w:outlineLvl w:val="9"/>
        <w:rPr>
          <w:color w:val="000000" w:themeColor="text1"/>
          <w:lang w:eastAsia="zh-CN"/>
          <w14:textFill>
            <w14:solidFill>
              <w14:schemeClr w14:val="tx1"/>
            </w14:solidFill>
          </w14:textFill>
        </w:rPr>
      </w:pPr>
    </w:p>
    <w:p w14:paraId="656832DA">
      <w:pPr>
        <w:bidi w:val="0"/>
        <w:outlineLvl w:val="9"/>
        <w:rPr>
          <w:color w:val="000000" w:themeColor="text1"/>
          <w:lang w:eastAsia="zh-CN"/>
          <w14:textFill>
            <w14:solidFill>
              <w14:schemeClr w14:val="tx1"/>
            </w14:solidFill>
          </w14:textFill>
        </w:rPr>
      </w:pPr>
    </w:p>
    <w:p w14:paraId="24DC0E71">
      <w:pPr>
        <w:bidi w:val="0"/>
        <w:outlineLvl w:val="9"/>
        <w:rPr>
          <w:color w:val="000000" w:themeColor="text1"/>
          <w:lang w:eastAsia="zh-CN"/>
          <w14:textFill>
            <w14:solidFill>
              <w14:schemeClr w14:val="tx1"/>
            </w14:solidFill>
          </w14:textFill>
        </w:rPr>
      </w:pPr>
    </w:p>
    <w:p w14:paraId="050FE176">
      <w:pPr>
        <w:outlineLvl w:val="9"/>
        <w:rPr>
          <w:color w:val="000000" w:themeColor="text1"/>
          <w:lang w:eastAsia="zh-CN"/>
          <w14:textFill>
            <w14:solidFill>
              <w14:schemeClr w14:val="tx1"/>
            </w14:solidFill>
          </w14:textFill>
        </w:rPr>
      </w:pPr>
    </w:p>
    <w:p w14:paraId="25763843">
      <w:pPr>
        <w:outlineLvl w:val="9"/>
        <w:rPr>
          <w:color w:val="000000" w:themeColor="text1"/>
          <w:lang w:eastAsia="zh-CN"/>
          <w14:textFill>
            <w14:solidFill>
              <w14:schemeClr w14:val="tx1"/>
            </w14:solidFill>
          </w14:textFill>
        </w:rPr>
      </w:pPr>
    </w:p>
    <w:p w14:paraId="4BD1EB00">
      <w:pPr>
        <w:outlineLvl w:val="9"/>
        <w:rPr>
          <w:color w:val="000000" w:themeColor="text1"/>
          <w:lang w:eastAsia="zh-CN"/>
          <w14:textFill>
            <w14:solidFill>
              <w14:schemeClr w14:val="tx1"/>
            </w14:solidFill>
          </w14:textFill>
        </w:rPr>
      </w:pPr>
    </w:p>
    <w:p w14:paraId="69445ECF">
      <w:pPr>
        <w:outlineLvl w:val="9"/>
        <w:rPr>
          <w:color w:val="000000" w:themeColor="text1"/>
          <w:lang w:eastAsia="zh-CN"/>
          <w14:textFill>
            <w14:solidFill>
              <w14:schemeClr w14:val="tx1"/>
            </w14:solidFill>
          </w14:textFill>
        </w:rPr>
      </w:pPr>
    </w:p>
    <w:p w14:paraId="48FACAB3">
      <w:pPr>
        <w:outlineLvl w:val="9"/>
        <w:rPr>
          <w:color w:val="000000" w:themeColor="text1"/>
          <w:lang w:eastAsia="zh-CN"/>
          <w14:textFill>
            <w14:solidFill>
              <w14:schemeClr w14:val="tx1"/>
            </w14:solidFill>
          </w14:textFill>
        </w:rPr>
      </w:pPr>
    </w:p>
    <w:p w14:paraId="59589013">
      <w:pPr>
        <w:pStyle w:val="2"/>
        <w:bidi w:val="0"/>
        <w:rPr>
          <w:color w:val="000000" w:themeColor="text1"/>
          <w:lang w:eastAsia="zh-CN"/>
          <w14:textFill>
            <w14:solidFill>
              <w14:schemeClr w14:val="tx1"/>
            </w14:solidFill>
          </w14:textFill>
        </w:rPr>
        <w:sectPr>
          <w:headerReference r:id="rId11" w:type="default"/>
          <w:footerReference r:id="rId12" w:type="default"/>
          <w:pgSz w:w="23758" w:h="16783"/>
          <w:pgMar w:top="1440" w:right="1800" w:bottom="1440" w:left="1800" w:header="820" w:footer="992" w:gutter="0"/>
          <w:pgNumType w:fmt="numberInDash" w:start="1"/>
          <w:cols w:space="427" w:num="2"/>
        </w:sectPr>
      </w:pPr>
      <w:bookmarkStart w:id="155" w:name="_Toc14065"/>
    </w:p>
    <w:p w14:paraId="1326C4CF">
      <w:pPr>
        <w:pStyle w:val="2"/>
        <w:bidi w:val="0"/>
        <w:rPr>
          <w:rFonts w:ascii="黑体" w:hAnsi="黑体" w:eastAsia="黑体" w:cs="黑体"/>
          <w:color w:val="000000" w:themeColor="text1"/>
          <w:szCs w:val="31"/>
          <w:lang w:eastAsia="zh-CN"/>
          <w14:textFill>
            <w14:solidFill>
              <w14:schemeClr w14:val="tx1"/>
            </w14:solidFill>
          </w14:textFill>
        </w:rPr>
      </w:pPr>
      <w:bookmarkStart w:id="156" w:name="_Toc21884"/>
      <w:bookmarkStart w:id="157" w:name="_Toc25616"/>
      <w:r>
        <w:rPr>
          <w:color w:val="000000" w:themeColor="text1"/>
          <w:lang w:eastAsia="zh-CN"/>
          <w14:textFill>
            <w14:solidFill>
              <w14:schemeClr w14:val="tx1"/>
            </w14:solidFill>
          </w14:textFill>
        </w:rPr>
        <w:t>第一章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规划综述</w:t>
      </w:r>
      <w:bookmarkEnd w:id="153"/>
      <w:bookmarkEnd w:id="154"/>
      <w:bookmarkEnd w:id="155"/>
      <w:bookmarkEnd w:id="156"/>
      <w:bookmarkEnd w:id="157"/>
    </w:p>
    <w:p w14:paraId="03155E33">
      <w:pPr>
        <w:pStyle w:val="3"/>
        <w:bidi w:val="0"/>
        <w:rPr>
          <w:color w:val="000000" w:themeColor="text1"/>
          <w:lang w:eastAsia="zh-CN"/>
          <w14:textFill>
            <w14:solidFill>
              <w14:schemeClr w14:val="tx1"/>
            </w14:solidFill>
          </w14:textFill>
        </w:rPr>
      </w:pPr>
      <w:bookmarkStart w:id="158" w:name="_Toc29483"/>
      <w:bookmarkStart w:id="159" w:name="_Toc22593"/>
      <w:r>
        <w:rPr>
          <w:color w:val="000000" w:themeColor="text1"/>
          <w:lang w:eastAsia="zh-CN"/>
          <w14:textFill>
            <w14:solidFill>
              <w14:schemeClr w14:val="tx1"/>
            </w14:solidFill>
          </w14:textFill>
        </w:rPr>
        <w:t>1.1项目位置</w:t>
      </w:r>
      <w:bookmarkEnd w:id="158"/>
      <w:bookmarkEnd w:id="159"/>
    </w:p>
    <w:p w14:paraId="42568354">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规划项目位于晋城市阳城县白桑镇（原白桑乡）南部，总用地面积132.9895公顷（约1994.84亩）。距离阳城县直线距离约6公里。</w:t>
      </w:r>
    </w:p>
    <w:p w14:paraId="4A589A87">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规划区紧邻省道阳济公路、县道西蟒线和阳东线，阳济高速在规划区西侧与阳济公路平行而过，山西蟒河国家级自然保护区位于规划区南侧约11公里处。</w:t>
      </w:r>
    </w:p>
    <w:p w14:paraId="7208F23A">
      <w:pPr>
        <w:pStyle w:val="3"/>
        <w:bidi w:val="0"/>
        <w:rPr>
          <w:color w:val="000000" w:themeColor="text1"/>
          <w:lang w:eastAsia="zh-CN"/>
          <w14:textFill>
            <w14:solidFill>
              <w14:schemeClr w14:val="tx1"/>
            </w14:solidFill>
          </w14:textFill>
        </w:rPr>
      </w:pPr>
      <w:bookmarkStart w:id="160" w:name="_Toc1432"/>
      <w:bookmarkStart w:id="161" w:name="_Toc22200"/>
      <w:r>
        <w:rPr>
          <w:color w:val="000000" w:themeColor="text1"/>
          <w:lang w:eastAsia="zh-CN"/>
          <w14:textFill>
            <w14:solidFill>
              <w14:schemeClr w14:val="tx1"/>
            </w14:solidFill>
          </w14:textFill>
        </w:rPr>
        <w:t>1.2项目背景</w:t>
      </w:r>
      <w:bookmarkEnd w:id="160"/>
      <w:bookmarkEnd w:id="161"/>
    </w:p>
    <w:p w14:paraId="67120C7D">
      <w:pPr>
        <w:bidi w:val="0"/>
        <w:rPr>
          <w:rFonts w:hint="eastAsia"/>
          <w:color w:val="000000" w:themeColor="text1"/>
          <w:lang w:val="en-US" w:eastAsia="zh-CN"/>
          <w14:textFill>
            <w14:solidFill>
              <w14:schemeClr w14:val="tx1"/>
            </w14:solidFill>
          </w14:textFill>
        </w:rPr>
      </w:pPr>
      <w:bookmarkStart w:id="162" w:name="_Toc6373"/>
      <w:bookmarkStart w:id="163" w:name="_Toc8464"/>
      <w:r>
        <w:rPr>
          <w:rFonts w:hint="eastAsia"/>
          <w:color w:val="000000" w:themeColor="text1"/>
          <w:lang w:val="en-US" w:eastAsia="zh-CN"/>
          <w14:textFill>
            <w14:solidFill>
              <w14:schemeClr w14:val="tx1"/>
            </w14:solidFill>
          </w14:textFill>
        </w:rPr>
        <w:t xml:space="preserve">山西省阳城县台头化工园区的设立是地方政策引导、资源禀赋挖 掘与产业升级需求共同作用的结果。在山西省“双碳”目标和能源革命战略推动下，阳城县依托境内 </w:t>
      </w:r>
      <w:r>
        <w:rPr>
          <w:rFonts w:hint="default"/>
          <w:color w:val="000000" w:themeColor="text1"/>
          <w:lang w:val="en-US" w:eastAsia="zh-CN"/>
          <w14:textFill>
            <w14:solidFill>
              <w14:schemeClr w14:val="tx1"/>
            </w14:solidFill>
          </w14:textFill>
        </w:rPr>
        <w:t xml:space="preserve">514 </w:t>
      </w:r>
      <w:r>
        <w:rPr>
          <w:rFonts w:hint="eastAsia"/>
          <w:color w:val="000000" w:themeColor="text1"/>
          <w:lang w:val="en-US" w:eastAsia="zh-CN"/>
          <w14:textFill>
            <w14:solidFill>
              <w14:schemeClr w14:val="tx1"/>
            </w14:solidFill>
          </w14:textFill>
        </w:rPr>
        <w:t>亿立方米煤层气储量的资源优势，在“十四五”规划中明确提出建设“煤层气综合高效利用示范基地”，并将台头产业园定位为核心载体。产业园抓住“原料用能不纳入能源消费总量控制”的政策窗口期，以煤层气精深加工为突破口，重点发展硫化物医药中间体等高端精细化工产品，目标打造负碳工业园区。</w:t>
      </w:r>
      <w:r>
        <w:rPr>
          <w:rFonts w:hint="default"/>
          <w:color w:val="000000" w:themeColor="text1"/>
          <w:lang w:val="en-US" w:eastAsia="zh-CN"/>
          <w14:textFill>
            <w14:solidFill>
              <w14:schemeClr w14:val="tx1"/>
            </w14:solidFill>
          </w14:textFill>
        </w:rPr>
        <w:t xml:space="preserve">2022 </w:t>
      </w:r>
      <w:r>
        <w:rPr>
          <w:rFonts w:hint="eastAsia"/>
          <w:color w:val="000000" w:themeColor="text1"/>
          <w:lang w:val="en-US" w:eastAsia="zh-CN"/>
          <w14:textFill>
            <w14:solidFill>
              <w14:schemeClr w14:val="tx1"/>
            </w14:solidFill>
          </w14:textFill>
        </w:rPr>
        <w:t xml:space="preserve">年 </w:t>
      </w:r>
      <w:r>
        <w:rPr>
          <w:rFonts w:hint="default"/>
          <w:color w:val="000000" w:themeColor="text1"/>
          <w:lang w:val="en-US" w:eastAsia="zh-CN"/>
          <w14:textFill>
            <w14:solidFill>
              <w14:schemeClr w14:val="tx1"/>
            </w14:solidFill>
          </w14:textFill>
        </w:rPr>
        <w:t xml:space="preserve">11 </w:t>
      </w:r>
      <w:r>
        <w:rPr>
          <w:rFonts w:hint="eastAsia"/>
          <w:color w:val="000000" w:themeColor="text1"/>
          <w:lang w:val="en-US" w:eastAsia="zh-CN"/>
          <w14:textFill>
            <w14:solidFill>
              <w14:schemeClr w14:val="tx1"/>
            </w14:solidFill>
          </w14:textFill>
        </w:rPr>
        <w:t>月，产业园首批通过山西省化工园区认定，成为全省规范化发展标杆，其规划严格遵循《山西省化工园区建设标准和认定管理办法》，在安全、环保、基础设施等方面实现标准化建设。 地方政策进一步强化产业协同，阳城县通过“政府</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园区</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社会资本</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公司”招商模式，吸引山西九信新材料年产 </w:t>
      </w:r>
      <w:r>
        <w:rPr>
          <w:rFonts w:hint="default"/>
          <w:color w:val="000000" w:themeColor="text1"/>
          <w:lang w:val="en-US" w:eastAsia="zh-CN"/>
          <w14:textFill>
            <w14:solidFill>
              <w14:schemeClr w14:val="tx1"/>
            </w14:solidFill>
          </w14:textFill>
        </w:rPr>
        <w:t xml:space="preserve">5000 </w:t>
      </w:r>
      <w:r>
        <w:rPr>
          <w:rFonts w:hint="eastAsia"/>
          <w:color w:val="000000" w:themeColor="text1"/>
          <w:lang w:val="en-US" w:eastAsia="zh-CN"/>
          <w14:textFill>
            <w14:solidFill>
              <w14:schemeClr w14:val="tx1"/>
            </w14:solidFill>
          </w14:textFill>
        </w:rPr>
        <w:t xml:space="preserve">吨 </w:t>
      </w:r>
      <w:r>
        <w:rPr>
          <w:rFonts w:hint="default"/>
          <w:color w:val="000000" w:themeColor="text1"/>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 xml:space="preserve">巯基丙酸甲酯项目等落地，依托现有二硫化碳产业延伸硫化氢循环利用链条，形成绿色循环经济。同时建设消防站、污水处理厂等基础设施，为入园企业提供“拎包入住”条件，并计划到 </w:t>
      </w:r>
      <w:r>
        <w:rPr>
          <w:rFonts w:hint="default"/>
          <w:color w:val="000000" w:themeColor="text1"/>
          <w:lang w:val="en-US" w:eastAsia="zh-CN"/>
          <w14:textFill>
            <w14:solidFill>
              <w14:schemeClr w14:val="tx1"/>
            </w14:solidFill>
          </w14:textFill>
        </w:rPr>
        <w:t xml:space="preserve">2025 </w:t>
      </w:r>
      <w:r>
        <w:rPr>
          <w:rFonts w:hint="eastAsia"/>
          <w:color w:val="000000" w:themeColor="text1"/>
          <w:lang w:val="en-US" w:eastAsia="zh-CN"/>
          <w14:textFill>
            <w14:solidFill>
              <w14:schemeClr w14:val="tx1"/>
            </w14:solidFill>
          </w14:textFill>
        </w:rPr>
        <w:t xml:space="preserve">年引进 </w:t>
      </w:r>
      <w:r>
        <w:rPr>
          <w:rFonts w:hint="default"/>
          <w:color w:val="000000" w:themeColor="text1"/>
          <w:lang w:val="en-US" w:eastAsia="zh-CN"/>
          <w14:textFill>
            <w14:solidFill>
              <w14:schemeClr w14:val="tx1"/>
            </w14:solidFill>
          </w14:textFill>
        </w:rPr>
        <w:t xml:space="preserve">5-10 </w:t>
      </w:r>
      <w:r>
        <w:rPr>
          <w:rFonts w:hint="eastAsia"/>
          <w:color w:val="000000" w:themeColor="text1"/>
          <w:lang w:val="en-US" w:eastAsia="zh-CN"/>
          <w14:textFill>
            <w14:solidFill>
              <w14:schemeClr w14:val="tx1"/>
            </w14:solidFill>
          </w14:textFill>
        </w:rPr>
        <w:t>个含硫医药中间体项目，形成百亿级特色产业集群。这一系列举措既响应了山西省《推进煤炭和煤化工一体化发展的指导意见》中“推动煤炭由燃料向 原料、材料转变”的方向，也通过规范化管理和产业链延伸，成为阳城从传统能源向精细化工转型的关键引擎。</w:t>
      </w:r>
    </w:p>
    <w:p w14:paraId="3041AE13">
      <w:pPr>
        <w:pStyle w:val="3"/>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1.3政策背景</w:t>
      </w:r>
      <w:bookmarkEnd w:id="162"/>
      <w:bookmarkEnd w:id="163"/>
    </w:p>
    <w:p w14:paraId="2697C6A5">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1.3.1《国务院关于支持山西省进一步深化改革促进资源型经济转型发展的意见》（国发[2017]42号）</w:t>
      </w:r>
    </w:p>
    <w:p w14:paraId="2303FC13">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在意见中提出实施产业转型升级行动。要深入实施“中国制造2025”，加快信息化与工业化两化深度融合，推进两化融合管理体系贯标试点。支持山西省开展国家智能制造试点示范，重点发展新一代信息技术、轨道交通、新能源汽车、新材料、航空航天、生物医药、文化旅游等新兴产业和先进产品；支持开展传统产业绿色改造，构建绿色制造体系，培育发展一批绿色产品、绿色工厂、绿色园区和绿色产业链；支持山西省开展大数据创新应用，推动大数据产业发展。</w:t>
      </w:r>
    </w:p>
    <w:p w14:paraId="56F07A67">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1.3.2《关于促进化工园区规范发展的指导意见》（工信部原[2015]433号）</w:t>
      </w:r>
    </w:p>
    <w:p w14:paraId="5B817920">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新设立园区应当符合国家、区域和省市产业布局规划要求，在城市总体规划、镇总体规划确定的建设用地范围之内，符合土地利用总体规划和生态环境保护规划，按照国家有关规定设立隔离带，原则上远离人口密集区，与周边居民区保持足够的安全、卫生防护距离。</w:t>
      </w:r>
    </w:p>
    <w:p w14:paraId="084928ED">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建立入园项目评估制度，由园区管委会组织化工、安全、节能、环保、管理、循环经济等方面的专家，对入园项目的土地利用率、工艺先进性、安全风险、污染控制、能源消耗、资源利用、经济效益等进行综合评估。入园项目需符合产业政策和行业规范（准入）条件要求，根据《产业结构调整指导目录》、《外商投资产业指导目录》和《产业转移指导目录》，支持鼓励类项目进入园区，禁止新增限制类项目产能（搬迁改造升级项目除外），落后工艺或落后产品应予以淘汰。</w:t>
      </w:r>
    </w:p>
    <w:p w14:paraId="5DAE3CC7">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综合考虑主导风向、地势高低落差、园区内企业、生产装置、危险化学品仓库之间的相互影响、应急救援、产品类别、生产工艺、物料互供、公用设施保障等因素，合理布置园区功能分区，满足安全防护距离的要求。</w:t>
      </w:r>
    </w:p>
    <w:p w14:paraId="23ED848F">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1.3.3《关于印发山西省城镇人口密集区危险化学品生产企业搬迁改造实施方案的通知》（晋政办发[2018]74号）</w:t>
      </w:r>
    </w:p>
    <w:p w14:paraId="2CE29B5E">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工作目标：到2025年，城镇人口密集区现有不符合安全和卫生防护距离要求的危险化学品生产企业就地改造达标、搬迁进入规范化工园区或关闭退出，企业安全和环境风险大幅降低。</w:t>
      </w:r>
    </w:p>
    <w:p w14:paraId="4FB41CEC">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要求各市人民政府对本地区化工园区（包括高新技术产业开发区、经济开发区中相对独立设置的化工园区，各级人民政府依法设置的专业化工园区和化工生产企业集中区）现状及发展前景进行评估和论证，明确可以承接迁入企业的化工园区。进一步完善园区基础设施和公用设施，积极开展智慧园区建设，增强化工园区对危险化学品生产企业的承接能力。</w:t>
      </w:r>
    </w:p>
    <w:p w14:paraId="78CEE17C">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1.3.4 </w:t>
      </w:r>
      <w:r>
        <w:rPr>
          <w:rFonts w:hint="eastAsia"/>
          <w:color w:val="000000" w:themeColor="text1"/>
          <w:lang w:eastAsia="zh-CN"/>
          <w14:textFill>
            <w14:solidFill>
              <w14:schemeClr w14:val="tx1"/>
            </w14:solidFill>
          </w14:textFill>
        </w:rPr>
        <w:t>《山西省化工园区建设标准和认定管理办法》（晋政办法﹝2024﹞3号）</w:t>
      </w:r>
    </w:p>
    <w:p w14:paraId="7F27BD24">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化工园区的认定工作由各省级人民政府负责。认定化工园区应满足以下条件：</w:t>
      </w:r>
    </w:p>
    <w:p w14:paraId="33377676">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（1）化工园区经地方人民政府批准设立，有明确的面积和四至范围。四至范围内用地符合国土空间规划（城乡规划和土地利用总体规划）。</w:t>
      </w:r>
    </w:p>
    <w:p w14:paraId="56EF931F">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（2）化工园区已编制总体规划或选址和产业发展符合区域总体规划，并与生态环境保护规划、安全生产和综合防灾减灾规划等衔接。</w:t>
      </w:r>
    </w:p>
    <w:p w14:paraId="7F8D619E">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（3）化工园区具有批准时效期内的整体性安全风险评价、环境影响评价报告。</w:t>
      </w:r>
    </w:p>
    <w:p w14:paraId="417A8EB2">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（4）化工园区边界满足外部防护距离要求。化工园区或化工园区内重大危险源和关键生产区域实现封闭化管理。</w:t>
      </w:r>
    </w:p>
    <w:p w14:paraId="2B7B8802">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（5）化工园区设有集中的安全、环保监测监控系统，覆盖所有一级、二级重大危险源及排污口。</w:t>
      </w:r>
    </w:p>
    <w:p w14:paraId="39B2A9B5">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（6）化工园区内企业涉及“两重点一重大”生产装置和储存设施的，应当装备可燃气体和有毒气体泄漏检测报警装置、紧急切断装置。</w:t>
      </w:r>
    </w:p>
    <w:p w14:paraId="661152CE">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（7）化工园区设置专业化管理机构，具备安全、环保、应急等有效管理能力。</w:t>
      </w:r>
    </w:p>
    <w:p w14:paraId="38BBA210">
      <w:pPr>
        <w:pStyle w:val="3"/>
        <w:bidi w:val="0"/>
        <w:rPr>
          <w:color w:val="000000" w:themeColor="text1"/>
          <w:lang w:eastAsia="zh-CN"/>
          <w14:textFill>
            <w14:solidFill>
              <w14:schemeClr w14:val="tx1"/>
            </w14:solidFill>
          </w14:textFill>
        </w:rPr>
      </w:pPr>
      <w:bookmarkStart w:id="164" w:name="_Toc22241"/>
      <w:bookmarkStart w:id="165" w:name="_Toc31568"/>
      <w:r>
        <w:rPr>
          <w:color w:val="000000" w:themeColor="text1"/>
          <w:lang w:eastAsia="zh-CN"/>
          <w14:textFill>
            <w14:solidFill>
              <w14:schemeClr w14:val="tx1"/>
            </w14:solidFill>
          </w14:textFill>
        </w:rPr>
        <w:t>1.4我国化工园区现状及未来发展趋势</w:t>
      </w:r>
      <w:bookmarkEnd w:id="164"/>
      <w:bookmarkEnd w:id="165"/>
    </w:p>
    <w:p w14:paraId="5BC0731F">
      <w:pPr>
        <w:spacing w:before="265" w:line="411" w:lineRule="auto"/>
        <w:ind w:left="3" w:right="109" w:firstLine="559"/>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pacing w:val="-5"/>
          <w:sz w:val="28"/>
          <w:szCs w:val="28"/>
          <w:lang w:eastAsia="zh-CN"/>
          <w14:textFill>
            <w14:solidFill>
              <w14:schemeClr w14:val="tx1"/>
            </w14:solidFill>
          </w14:textFill>
        </w:rPr>
        <w:t>我国自上世纪90年代开始大力推动化工园区建设，经过近</w:t>
      </w:r>
      <w:r>
        <w:rPr>
          <w:rFonts w:ascii="宋体" w:hAnsi="宋体" w:eastAsia="宋体" w:cs="宋体"/>
          <w:color w:val="000000" w:themeColor="text1"/>
          <w:spacing w:val="-6"/>
          <w:sz w:val="28"/>
          <w:szCs w:val="28"/>
          <w:lang w:eastAsia="zh-CN"/>
          <w14:textFill>
            <w14:solidFill>
              <w14:schemeClr w14:val="tx1"/>
            </w14:solidFill>
          </w14:textFill>
        </w:rPr>
        <w:t>30年的发展，</w:t>
      </w:r>
      <w:r>
        <w:rPr>
          <w:rFonts w:ascii="宋体" w:hAnsi="宋体" w:eastAsia="宋体" w:cs="宋体"/>
          <w:color w:val="000000" w:themeColor="text1"/>
          <w:sz w:val="28"/>
          <w:szCs w:val="28"/>
          <w:lang w:eastAsia="zh-CN"/>
          <w14:textFill>
            <w14:solidFill>
              <w14:schemeClr w14:val="tx1"/>
            </w14:solidFill>
          </w14:textFill>
        </w:rPr>
        <w:t>我国化工园区数量达800多个，加上涉及石油化工板块的工业区、开发区、</w:t>
      </w:r>
      <w:r>
        <w:rPr>
          <w:rFonts w:ascii="宋体" w:hAnsi="宋体" w:eastAsia="宋体" w:cs="宋体"/>
          <w:color w:val="000000" w:themeColor="text1"/>
          <w:spacing w:val="-2"/>
          <w:sz w:val="28"/>
          <w:szCs w:val="28"/>
          <w:lang w:eastAsia="zh-CN"/>
          <w14:textFill>
            <w14:solidFill>
              <w14:schemeClr w14:val="tx1"/>
            </w14:solidFill>
          </w14:textFill>
        </w:rPr>
        <w:t>聚集区及医药园区等，总数量约有2000个，平均</w:t>
      </w:r>
      <w:r>
        <w:rPr>
          <w:rFonts w:ascii="宋体" w:hAnsi="宋体" w:eastAsia="宋体" w:cs="宋体"/>
          <w:color w:val="000000" w:themeColor="text1"/>
          <w:spacing w:val="-3"/>
          <w:sz w:val="28"/>
          <w:szCs w:val="28"/>
          <w:lang w:eastAsia="zh-CN"/>
          <w14:textFill>
            <w14:solidFill>
              <w14:schemeClr w14:val="tx1"/>
            </w14:solidFill>
          </w14:textFill>
        </w:rPr>
        <w:t>每个县有一个化工园区。其</w:t>
      </w:r>
      <w:r>
        <w:rPr>
          <w:rFonts w:ascii="宋体" w:hAnsi="宋体" w:eastAsia="宋体" w:cs="宋体"/>
          <w:color w:val="000000" w:themeColor="text1"/>
          <w:spacing w:val="-1"/>
          <w:sz w:val="28"/>
          <w:szCs w:val="28"/>
          <w:lang w:eastAsia="zh-CN"/>
          <w14:textFill>
            <w14:solidFill>
              <w14:schemeClr w14:val="tx1"/>
            </w14:solidFill>
          </w14:textFill>
        </w:rPr>
        <w:t>中一些园区体量过小，协同效应、规模效应不明显。</w:t>
      </w:r>
    </w:p>
    <w:p w14:paraId="013ED72C">
      <w:pPr>
        <w:spacing w:before="2" w:line="411" w:lineRule="auto"/>
        <w:ind w:right="85" w:firstLine="573"/>
        <w:jc w:val="both"/>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pacing w:val="2"/>
          <w:sz w:val="28"/>
          <w:szCs w:val="28"/>
          <w:lang w:eastAsia="zh-CN"/>
          <w14:textFill>
            <w14:solidFill>
              <w14:schemeClr w14:val="tx1"/>
            </w14:solidFill>
          </w14:textFill>
        </w:rPr>
        <w:t>多年来，我国化工园区一直处于粗放式的快速发展模式，导致目前普遍</w:t>
      </w:r>
      <w:r>
        <w:rPr>
          <w:rFonts w:ascii="宋体" w:hAnsi="宋体" w:eastAsia="宋体" w:cs="宋体"/>
          <w:color w:val="000000" w:themeColor="text1"/>
          <w:spacing w:val="-3"/>
          <w:sz w:val="28"/>
          <w:szCs w:val="28"/>
          <w:lang w:eastAsia="zh-CN"/>
          <w14:textFill>
            <w14:solidFill>
              <w14:schemeClr w14:val="tx1"/>
            </w14:solidFill>
          </w14:textFill>
        </w:rPr>
        <w:t>存在园区发展无序，安全管理问题突出、规划布局不合理、配套设施不健全、</w:t>
      </w:r>
      <w:r>
        <w:rPr>
          <w:rFonts w:ascii="宋体" w:hAnsi="宋体" w:eastAsia="宋体" w:cs="宋体"/>
          <w:color w:val="000000" w:themeColor="text1"/>
          <w:sz w:val="28"/>
          <w:szCs w:val="28"/>
          <w:lang w:eastAsia="zh-CN"/>
          <w14:textFill>
            <w14:solidFill>
              <w14:schemeClr w14:val="tx1"/>
            </w14:solidFill>
          </w14:textFill>
        </w:rPr>
        <w:t>入园门槛低、安全隐患多、专业监管能力不足等问题</w:t>
      </w:r>
      <w:r>
        <w:rPr>
          <w:rFonts w:ascii="宋体" w:hAnsi="宋体" w:eastAsia="宋体" w:cs="宋体"/>
          <w:color w:val="000000" w:themeColor="text1"/>
          <w:spacing w:val="-1"/>
          <w:sz w:val="28"/>
          <w:szCs w:val="28"/>
          <w:lang w:eastAsia="zh-CN"/>
          <w14:textFill>
            <w14:solidFill>
              <w14:schemeClr w14:val="tx1"/>
            </w14:solidFill>
          </w14:textFill>
        </w:rPr>
        <w:t>，已形成系统性风险。</w:t>
      </w:r>
    </w:p>
    <w:p w14:paraId="7045D717">
      <w:pPr>
        <w:keepNext w:val="0"/>
        <w:keepLines w:val="0"/>
        <w:pageBreakBefore w:val="0"/>
        <w:widowControl w:val="0"/>
        <w:kinsoku/>
        <w:wordWrap/>
        <w:overflowPunct/>
        <w:topLinePunct w:val="0"/>
        <w:autoSpaceDE w:val="0"/>
        <w:autoSpaceDN w:val="0"/>
        <w:bidi w:val="0"/>
        <w:adjustRightInd w:val="0"/>
        <w:snapToGrid w:val="0"/>
        <w:spacing w:before="0" w:after="0" w:line="411" w:lineRule="auto"/>
        <w:ind w:left="0" w:right="187" w:firstLine="586"/>
        <w:jc w:val="both"/>
        <w:textAlignment w:val="baseline"/>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pacing w:val="2"/>
          <w:sz w:val="28"/>
          <w:szCs w:val="28"/>
          <w:lang w:eastAsia="zh-CN"/>
          <w14:textFill>
            <w14:solidFill>
              <w14:schemeClr w14:val="tx1"/>
            </w14:solidFill>
          </w14:textFill>
        </w:rPr>
        <w:t>同时，化工园区的开发和建设是一个集多专业、多领域、多</w:t>
      </w:r>
      <w:r>
        <w:rPr>
          <w:rFonts w:ascii="宋体" w:hAnsi="宋体" w:eastAsia="宋体" w:cs="宋体"/>
          <w:color w:val="000000" w:themeColor="text1"/>
          <w:spacing w:val="1"/>
          <w:sz w:val="28"/>
          <w:szCs w:val="28"/>
          <w:lang w:eastAsia="zh-CN"/>
          <w14:textFill>
            <w14:solidFill>
              <w14:schemeClr w14:val="tx1"/>
            </w14:solidFill>
          </w14:textFill>
        </w:rPr>
        <w:t>行业工程技</w:t>
      </w:r>
      <w:r>
        <w:rPr>
          <w:rFonts w:ascii="宋体" w:hAnsi="宋体" w:eastAsia="宋体" w:cs="宋体"/>
          <w:color w:val="000000" w:themeColor="text1"/>
          <w:spacing w:val="2"/>
          <w:sz w:val="28"/>
          <w:szCs w:val="28"/>
          <w:lang w:eastAsia="zh-CN"/>
          <w14:textFill>
            <w14:solidFill>
              <w14:schemeClr w14:val="tx1"/>
            </w14:solidFill>
          </w14:textFill>
        </w:rPr>
        <w:t>术服务汇聚一体的综合性系统工程，现有的相对独立的行业标准体系，不能全面、科学的指导和规范化工园区的高水平、高质量建设，化工园区领域的</w:t>
      </w:r>
      <w:r>
        <w:rPr>
          <w:rFonts w:ascii="宋体" w:hAnsi="宋体" w:eastAsia="宋体" w:cs="宋体"/>
          <w:color w:val="000000" w:themeColor="text1"/>
          <w:spacing w:val="-1"/>
          <w:sz w:val="28"/>
          <w:szCs w:val="28"/>
          <w:lang w:eastAsia="zh-CN"/>
          <w14:textFill>
            <w14:solidFill>
              <w14:schemeClr w14:val="tx1"/>
            </w14:solidFill>
          </w14:textFill>
        </w:rPr>
        <w:t>标准体系建设亟待加强。</w:t>
      </w:r>
    </w:p>
    <w:p w14:paraId="0F41C172">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近年来化工园区的分类整治一直在持续进行中，尤其是2019年“3.21”江苏响水化工事故，之后人们对于化工行业的重视程度越来越高，各地对于化工企业和园区的治理也愈发正规和严格。在推动合法合规化工企业入园区的同时，对于“散乱污”化工企业的治理也在同步进行。</w:t>
      </w:r>
    </w:p>
    <w:p w14:paraId="6023EDAC">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山东：年底前全面完成49家中小企业危化品生产企业搬迁改造；广东：已清理退出23个化工园区；湖南：沿江岸线化工生产企业关闭退出30家、鼓励搬迁38家；湖北：今年将关改搬转166家化工企业；天津：年底前撤销取缔22个工业园区；内蒙古：新建化工项目必须入园，暂不审批新设化工园区。</w:t>
      </w:r>
    </w:p>
    <w:p w14:paraId="2D55AAA4">
      <w:pPr>
        <w:bidi w:val="0"/>
        <w:rPr>
          <w:rFonts w:ascii="黑体" w:hAnsi="黑体" w:eastAsia="黑体" w:cs="黑体"/>
          <w:color w:val="000000" w:themeColor="text1"/>
          <w:szCs w:val="31"/>
          <w:lang w:eastAsia="zh-CN"/>
          <w14:textFill>
            <w14:solidFill>
              <w14:schemeClr w14:val="tx1"/>
            </w14:solidFill>
          </w14:textFill>
        </w:rPr>
      </w:pPr>
      <w:r>
        <w:rPr>
          <w:rFonts w:hint="eastAsia"/>
          <w:color w:val="000000" w:themeColor="text1"/>
          <w:lang w:eastAsia="zh-CN"/>
          <w14:textFill>
            <w14:solidFill>
              <w14:schemeClr w14:val="tx1"/>
            </w14:solidFill>
          </w14:textFill>
        </w:rPr>
        <w:t>综上可知：我国化工行业需求量很大，化工行业必须入园以园区形式发展，一方面要充分发挥产业集群效应，在产业链和规模上均实现最优化；另一方面，以园区化集中发展可以减少化工行业污染治理上的成本。同时化工园区正面临转型升级中，急需加快步伐，走高端化、差异化、绿色化、一体化发展的新路子。</w:t>
      </w:r>
      <w:r>
        <w:rPr>
          <w:rFonts w:hint="eastAsia"/>
          <w:color w:val="000000" w:themeColor="text1"/>
          <w:lang w:eastAsia="zh-CN"/>
          <w14:textFill>
            <w14:solidFill>
              <w14:schemeClr w14:val="tx1"/>
            </w14:solidFill>
          </w14:textFill>
        </w:rPr>
        <w:br w:type="textWrapping"/>
      </w:r>
      <w:r>
        <w:rPr>
          <w:rStyle w:val="25"/>
          <w:color w:val="000000" w:themeColor="text1"/>
          <w:lang w:eastAsia="zh-CN"/>
          <w14:textFill>
            <w14:solidFill>
              <w14:schemeClr w14:val="tx1"/>
            </w14:solidFill>
          </w14:textFill>
        </w:rPr>
        <w:t>1.5项目意义</w:t>
      </w:r>
    </w:p>
    <w:p w14:paraId="496C0ED4">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1、积极响应山西省能源革命综合改革试点，推进能源科技创新、扩大能源对外合作。</w:t>
      </w:r>
    </w:p>
    <w:p w14:paraId="79F42087">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晋城作为全国重要的煤层气产地，在推动能源革命中具有无可比拟的比较优势。面对新一轮能源革命的世界潮流和经济转型的发展大势，中央决定在山西开展能源革命综合改革试点，对推动晋城经济高质量转型发展是一次难得的重大历史机遇。该项目就是充分利用本地煤层气，通过对外合作，大胆创新，先行先试，为转型雏形奠定基础，因此具有极其重要意义。</w:t>
      </w:r>
    </w:p>
    <w:p w14:paraId="31557C6A">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2、企业集群化发展，产业园区化承载，增强企业竞争核心力。</w:t>
      </w:r>
    </w:p>
    <w:p w14:paraId="2C3D9BAE">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从目前化工产业发展的趋势来看，建设化工园区是必然选择，是提升企业核心竞争力的必然要求。一方面可以提高资源利用率，降低生产成本，提高技术装备水平，提升企业的创新能力，同时可以加强企业管理水平，形成人才技术洼地，逐步扩大企业市场话语权，最终提升企业的核心竞争力。</w:t>
      </w:r>
    </w:p>
    <w:p w14:paraId="5D812607">
      <w:pPr>
        <w:pStyle w:val="4"/>
        <w:bidi w:val="0"/>
        <w:rPr>
          <w:color w:val="000000" w:themeColor="text1"/>
          <w:sz w:val="2"/>
          <w:lang w:eastAsia="zh-CN"/>
          <w14:textFill>
            <w14:solidFill>
              <w14:schemeClr w14:val="tx1"/>
            </w14:solidFill>
          </w14:textFill>
        </w:rPr>
      </w:pPr>
      <w:r>
        <w:rPr>
          <w:color w:val="000000" w:themeColor="text1"/>
          <w:lang w:eastAsia="zh-CN"/>
          <w14:textFill>
            <w14:solidFill>
              <w14:schemeClr w14:val="tx1"/>
            </w14:solidFill>
          </w14:textFill>
        </w:rPr>
        <w:t>3、化工企业入园，加大环境保护力度。</w:t>
      </w:r>
    </w:p>
    <w:p w14:paraId="5B221447">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京津冀及周边地区2017年大气污染防治工作方案》出台后，晋城市被列为京津冀大气污染传输通道（“2+26”）城市，此外，2018年国务院及山西省针对大气污染防治制定的《打赢蓝天保卫战三年行动计划》等一系列相关环保政策，化工企业需转型升级，加大环保设施的改造力度，化工企业进入园区发展势在必行。一方面可以减少环境污染，降低污染物排放，同时可以对入园企业，进行生产全过程及各个环节的环境检测，加强企业的全程监控，进而全面提升环境治理水平。</w:t>
      </w:r>
    </w:p>
    <w:p w14:paraId="48C258A7">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4、园区连片建设，实现基础设施共享，智慧化管理。</w:t>
      </w:r>
    </w:p>
    <w:p w14:paraId="6641949F">
      <w:pPr>
        <w:spacing w:before="49"/>
        <w:rPr>
          <w:rFonts w:ascii="宋体" w:hAnsi="宋体" w:eastAsia="宋体" w:cs="宋体"/>
          <w:color w:val="000000" w:themeColor="text1"/>
          <w:spacing w:val="-2"/>
          <w:sz w:val="28"/>
          <w:szCs w:val="28"/>
          <w:lang w:eastAsia="zh-CN"/>
          <w14:textFill>
            <w14:solidFill>
              <w14:schemeClr w14:val="tx1"/>
            </w14:solidFill>
          </w14:textFill>
        </w:rPr>
      </w:pPr>
      <w:r>
        <w:rPr>
          <w:rFonts w:ascii="宋体" w:hAnsi="宋体" w:eastAsia="宋体" w:cs="宋体"/>
          <w:color w:val="000000" w:themeColor="text1"/>
          <w:spacing w:val="-4"/>
          <w:sz w:val="28"/>
          <w:szCs w:val="28"/>
          <w:lang w:eastAsia="zh-CN"/>
          <w14:textFill>
            <w14:solidFill>
              <w14:schemeClr w14:val="tx1"/>
            </w14:solidFill>
          </w14:textFill>
        </w:rPr>
        <w:t>建设化工园区，可实现基础设施共享，原材料共用，“三废”集中治理，</w:t>
      </w:r>
      <w:r>
        <w:rPr>
          <w:rFonts w:ascii="宋体" w:hAnsi="宋体" w:eastAsia="宋体" w:cs="宋体"/>
          <w:color w:val="000000" w:themeColor="text1"/>
          <w:spacing w:val="2"/>
          <w:sz w:val="28"/>
          <w:szCs w:val="28"/>
          <w:lang w:eastAsia="zh-CN"/>
          <w14:textFill>
            <w14:solidFill>
              <w14:schemeClr w14:val="tx1"/>
            </w14:solidFill>
          </w14:textFill>
        </w:rPr>
        <w:t>利于企业间互动与集群发展。同时，化工园区可建设智能云服务管理平台，</w:t>
      </w:r>
      <w:r>
        <w:rPr>
          <w:rFonts w:ascii="宋体" w:hAnsi="宋体" w:eastAsia="宋体" w:cs="宋体"/>
          <w:color w:val="000000" w:themeColor="text1"/>
          <w:spacing w:val="-2"/>
          <w:sz w:val="28"/>
          <w:szCs w:val="28"/>
          <w:lang w:eastAsia="zh-CN"/>
          <w14:textFill>
            <w14:solidFill>
              <w14:schemeClr w14:val="tx1"/>
            </w14:solidFill>
          </w14:textFill>
        </w:rPr>
        <w:t>实现园区的智慧化管理。</w:t>
      </w:r>
    </w:p>
    <w:p w14:paraId="0C13B949">
      <w:pPr>
        <w:spacing w:before="49"/>
        <w:rPr>
          <w:rFonts w:ascii="宋体" w:hAnsi="宋体" w:eastAsia="宋体" w:cs="宋体"/>
          <w:color w:val="000000" w:themeColor="text1"/>
          <w:spacing w:val="-2"/>
          <w:sz w:val="28"/>
          <w:szCs w:val="28"/>
          <w:lang w:eastAsia="zh-CN"/>
          <w14:textFill>
            <w14:solidFill>
              <w14:schemeClr w14:val="tx1"/>
            </w14:solidFill>
          </w14:textFill>
        </w:rPr>
      </w:pPr>
    </w:p>
    <w:p w14:paraId="1C18B84B">
      <w:pPr>
        <w:spacing w:before="49"/>
        <w:rPr>
          <w:rFonts w:ascii="宋体" w:hAnsi="宋体" w:eastAsia="宋体" w:cs="宋体"/>
          <w:color w:val="000000" w:themeColor="text1"/>
          <w:spacing w:val="-2"/>
          <w:sz w:val="28"/>
          <w:szCs w:val="28"/>
          <w:lang w:eastAsia="zh-CN"/>
          <w14:textFill>
            <w14:solidFill>
              <w14:schemeClr w14:val="tx1"/>
            </w14:solidFill>
          </w14:textFill>
        </w:rPr>
      </w:pPr>
    </w:p>
    <w:p w14:paraId="24731FEB">
      <w:pPr>
        <w:spacing w:before="49"/>
        <w:rPr>
          <w:rFonts w:ascii="宋体" w:hAnsi="宋体" w:eastAsia="宋体" w:cs="宋体"/>
          <w:color w:val="000000" w:themeColor="text1"/>
          <w:spacing w:val="-2"/>
          <w:sz w:val="28"/>
          <w:szCs w:val="28"/>
          <w:lang w:eastAsia="zh-CN"/>
          <w14:textFill>
            <w14:solidFill>
              <w14:schemeClr w14:val="tx1"/>
            </w14:solidFill>
          </w14:textFill>
        </w:rPr>
      </w:pPr>
    </w:p>
    <w:p w14:paraId="00DD5BCB">
      <w:pPr>
        <w:spacing w:before="49"/>
        <w:rPr>
          <w:rFonts w:ascii="宋体" w:hAnsi="宋体" w:eastAsia="宋体" w:cs="宋体"/>
          <w:color w:val="000000" w:themeColor="text1"/>
          <w:spacing w:val="-2"/>
          <w:sz w:val="28"/>
          <w:szCs w:val="28"/>
          <w:lang w:eastAsia="zh-CN"/>
          <w14:textFill>
            <w14:solidFill>
              <w14:schemeClr w14:val="tx1"/>
            </w14:solidFill>
          </w14:textFill>
        </w:rPr>
      </w:pPr>
    </w:p>
    <w:p w14:paraId="179CCBD6">
      <w:pPr>
        <w:spacing w:before="49"/>
        <w:rPr>
          <w:rFonts w:ascii="宋体" w:hAnsi="宋体" w:eastAsia="宋体" w:cs="宋体"/>
          <w:color w:val="000000" w:themeColor="text1"/>
          <w:spacing w:val="-2"/>
          <w:sz w:val="28"/>
          <w:szCs w:val="28"/>
          <w:lang w:eastAsia="zh-CN"/>
          <w14:textFill>
            <w14:solidFill>
              <w14:schemeClr w14:val="tx1"/>
            </w14:solidFill>
          </w14:textFill>
        </w:rPr>
      </w:pPr>
    </w:p>
    <w:p w14:paraId="4AC6D1E4">
      <w:pPr>
        <w:pStyle w:val="2"/>
        <w:bidi w:val="0"/>
        <w:rPr>
          <w:color w:val="000000" w:themeColor="text1"/>
          <w:lang w:eastAsia="zh-CN"/>
          <w14:textFill>
            <w14:solidFill>
              <w14:schemeClr w14:val="tx1"/>
            </w14:solidFill>
          </w14:textFill>
        </w:rPr>
      </w:pPr>
      <w:bookmarkStart w:id="166" w:name="_Toc1201"/>
      <w:bookmarkStart w:id="167" w:name="_Toc16733"/>
      <w:bookmarkStart w:id="168" w:name="_Toc19179"/>
      <w:bookmarkStart w:id="169" w:name="_Toc2135"/>
      <w:bookmarkStart w:id="170" w:name="_Toc11312"/>
    </w:p>
    <w:p w14:paraId="4C865CB2">
      <w:pPr>
        <w:pStyle w:val="2"/>
        <w:bidi w:val="0"/>
        <w:rPr>
          <w:rFonts w:ascii="黑体" w:hAnsi="黑体" w:eastAsia="黑体" w:cs="黑体"/>
          <w:color w:val="000000" w:themeColor="text1"/>
          <w:szCs w:val="31"/>
          <w:lang w:eastAsia="zh-CN"/>
          <w14:textFill>
            <w14:solidFill>
              <w14:schemeClr w14:val="tx1"/>
            </w14:solidFill>
          </w14:textFill>
        </w:rPr>
      </w:pPr>
      <w:r>
        <w:rPr>
          <w:color w:val="000000" w:themeColor="text1"/>
          <w:lang w:eastAsia="zh-CN"/>
          <w14:textFill>
            <w14:solidFill>
              <w14:schemeClr w14:val="tx1"/>
            </w14:solidFill>
          </w14:textFill>
        </w:rPr>
        <w:t>第二章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现状分析</w:t>
      </w:r>
      <w:bookmarkEnd w:id="166"/>
      <w:bookmarkEnd w:id="167"/>
      <w:bookmarkEnd w:id="168"/>
      <w:bookmarkEnd w:id="169"/>
      <w:bookmarkEnd w:id="170"/>
    </w:p>
    <w:p w14:paraId="2AA7DE6B">
      <w:pPr>
        <w:pStyle w:val="3"/>
        <w:bidi w:val="0"/>
        <w:rPr>
          <w:color w:val="000000" w:themeColor="text1"/>
          <w:lang w:eastAsia="zh-CN"/>
          <w14:textFill>
            <w14:solidFill>
              <w14:schemeClr w14:val="tx1"/>
            </w14:solidFill>
          </w14:textFill>
        </w:rPr>
      </w:pPr>
      <w:bookmarkStart w:id="171" w:name="_Toc25201"/>
      <w:bookmarkStart w:id="172" w:name="_Toc5541"/>
      <w:r>
        <w:rPr>
          <w:color w:val="000000" w:themeColor="text1"/>
          <w:lang w:eastAsia="zh-CN"/>
          <w14:textFill>
            <w14:solidFill>
              <w14:schemeClr w14:val="tx1"/>
            </w14:solidFill>
          </w14:textFill>
        </w:rPr>
        <w:t>2.1地形地貌</w:t>
      </w:r>
      <w:bookmarkEnd w:id="171"/>
      <w:bookmarkEnd w:id="172"/>
    </w:p>
    <w:p w14:paraId="636676CF">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规划区内群山</w:t>
      </w:r>
      <w:r>
        <w:rPr>
          <w:rFonts w:hint="eastAsia"/>
          <w:color w:val="000000" w:themeColor="text1"/>
          <w:lang w:val="en-US" w:eastAsia="zh-CN"/>
          <w14:textFill>
            <w14:solidFill>
              <w14:schemeClr w14:val="tx1"/>
            </w14:solidFill>
          </w14:textFill>
        </w:rPr>
        <w:t>蜿蜒</w:t>
      </w:r>
      <w:r>
        <w:rPr>
          <w:color w:val="000000" w:themeColor="text1"/>
          <w:lang w:eastAsia="zh-CN"/>
          <w14:textFill>
            <w14:solidFill>
              <w14:schemeClr w14:val="tx1"/>
            </w14:solidFill>
          </w14:textFill>
        </w:rPr>
        <w:t>，丘陵起伏，属于侵蚀性山丘地貌，地形复杂。规划区范围内海拔在540-692米之间，最大高差152米，最高点位于规划区南端，最低点位于规划区东北角，整体地势呈现南高北低，西高东低的态势。</w:t>
      </w:r>
    </w:p>
    <w:p w14:paraId="72F74DC4">
      <w:pPr>
        <w:pStyle w:val="3"/>
        <w:bidi w:val="0"/>
        <w:rPr>
          <w:color w:val="000000" w:themeColor="text1"/>
          <w:lang w:eastAsia="zh-CN"/>
          <w14:textFill>
            <w14:solidFill>
              <w14:schemeClr w14:val="tx1"/>
            </w14:solidFill>
          </w14:textFill>
        </w:rPr>
      </w:pPr>
      <w:bookmarkStart w:id="173" w:name="_Toc2061"/>
      <w:bookmarkStart w:id="174" w:name="_Toc15119"/>
      <w:r>
        <w:rPr>
          <w:color w:val="000000" w:themeColor="text1"/>
          <w:lang w:eastAsia="zh-CN"/>
          <w14:textFill>
            <w14:solidFill>
              <w14:schemeClr w14:val="tx1"/>
            </w14:solidFill>
          </w14:textFill>
        </w:rPr>
        <w:t>2.2气候水文</w:t>
      </w:r>
      <w:bookmarkEnd w:id="173"/>
      <w:bookmarkEnd w:id="174"/>
    </w:p>
    <w:p w14:paraId="20B39170">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区所在地阳城县属暖温带大陆性半湿润气候，四季分明，冬季寒冷干燥，夏季炎热多雨，春秋温凉短促，有“十年九旱”之说。多年平均气温11.9℃,1月平均气温-2.6℃,7月平均气温24.6℃。生长期年平均197.7天，无霜期年平均187.3天，年平均日照时数2485.7小时。0℃以上持续期225.7天。年平均降水量559.7毫米，降雨量集中在6-9月。</w:t>
      </w:r>
    </w:p>
    <w:p w14:paraId="41BA5170">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阳城县水资源总量为4.214亿m³,人均约1065m³,是全省人均占有量531m³的2倍多，另有沁河等客水，属于相对富水区。全县河流均属黄河水系，以沁河最大（沁河是黄河的主要支流之一，全长450公里），县域中部有获泽河、北部的芦苇河和南部的涧河等。还有西冶水库、董封水库等大小不等的水库。规划区北侧1.8公里有获泽河从白桑镇流经南庄村汇入沁河,南侧有涧河从南向北汇入沁河。</w:t>
      </w:r>
    </w:p>
    <w:p w14:paraId="06F22CB8">
      <w:pPr>
        <w:pStyle w:val="3"/>
        <w:bidi w:val="0"/>
        <w:rPr>
          <w:color w:val="000000" w:themeColor="text1"/>
          <w:lang w:eastAsia="zh-CN"/>
          <w14:textFill>
            <w14:solidFill>
              <w14:schemeClr w14:val="tx1"/>
            </w14:solidFill>
          </w14:textFill>
        </w:rPr>
      </w:pPr>
      <w:bookmarkStart w:id="175" w:name="_Toc2989"/>
      <w:bookmarkStart w:id="176" w:name="_Toc5408"/>
      <w:r>
        <w:rPr>
          <w:color w:val="000000" w:themeColor="text1"/>
          <w:lang w:eastAsia="zh-CN"/>
          <w14:textFill>
            <w14:solidFill>
              <w14:schemeClr w14:val="tx1"/>
            </w14:solidFill>
          </w14:textFill>
        </w:rPr>
        <w:t>2.3资源状况</w:t>
      </w:r>
      <w:bookmarkEnd w:id="175"/>
      <w:bookmarkEnd w:id="176"/>
    </w:p>
    <w:p w14:paraId="12B210A1">
      <w:pPr>
        <w:bidi w:val="0"/>
        <w:rPr>
          <w:rFonts w:ascii="宋体" w:hAnsi="宋体" w:eastAsia="宋体" w:cs="宋体"/>
          <w:color w:val="000000" w:themeColor="text1"/>
          <w:sz w:val="28"/>
          <w:szCs w:val="28"/>
          <w:lang w:eastAsia="zh-CN"/>
          <w14:textFill>
            <w14:solidFill>
              <w14:schemeClr w14:val="tx1"/>
            </w14:solidFill>
          </w14:textFill>
        </w:rPr>
      </w:pPr>
      <w:r>
        <w:rPr>
          <w:color w:val="000000" w:themeColor="text1"/>
          <w:lang w:eastAsia="zh-CN"/>
          <w14:textFill>
            <w14:solidFill>
              <w14:schemeClr w14:val="tx1"/>
            </w14:solidFill>
          </w14:textFill>
        </w:rPr>
        <w:t>规划区内主要涉及资源为矿产资源。根据《阳城县矿产资源开发利用现状》可知，规划区部分用地位于山西晋煤集团阳城晋圣诚南煤业有限公司煤矿开采区界内，有采矿许可证，有效期为2019年11月8日-2021年11月8日。目前无采</w:t>
      </w:r>
      <w:r>
        <w:rPr>
          <w:rFonts w:ascii="宋体" w:hAnsi="宋体" w:eastAsia="宋体" w:cs="宋体"/>
          <w:color w:val="000000" w:themeColor="text1"/>
          <w:spacing w:val="-4"/>
          <w:sz w:val="28"/>
          <w:szCs w:val="28"/>
          <w:lang w:eastAsia="zh-CN"/>
          <w14:textFill>
            <w14:solidFill>
              <w14:schemeClr w14:val="tx1"/>
            </w14:solidFill>
          </w14:textFill>
        </w:rPr>
        <w:t>空区资料。</w:t>
      </w:r>
    </w:p>
    <w:p w14:paraId="50809CD7">
      <w:pPr>
        <w:pStyle w:val="3"/>
        <w:bidi w:val="0"/>
        <w:rPr>
          <w:color w:val="000000" w:themeColor="text1"/>
          <w:lang w:eastAsia="zh-CN"/>
          <w14:textFill>
            <w14:solidFill>
              <w14:schemeClr w14:val="tx1"/>
            </w14:solidFill>
          </w14:textFill>
        </w:rPr>
      </w:pPr>
      <w:bookmarkStart w:id="177" w:name="_Toc27874"/>
      <w:bookmarkStart w:id="178" w:name="_Toc14897"/>
      <w:r>
        <w:rPr>
          <w:color w:val="000000" w:themeColor="text1"/>
          <w:lang w:eastAsia="zh-CN"/>
          <w14:textFill>
            <w14:solidFill>
              <w14:schemeClr w14:val="tx1"/>
            </w14:solidFill>
          </w14:textFill>
        </w:rPr>
        <w:t>2.4园区周边概况</w:t>
      </w:r>
      <w:bookmarkEnd w:id="177"/>
      <w:bookmarkEnd w:id="178"/>
    </w:p>
    <w:p w14:paraId="0B241F00">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规划区内现有</w:t>
      </w:r>
      <w:r>
        <w:rPr>
          <w:rFonts w:hint="eastAsia"/>
          <w:color w:val="000000" w:themeColor="text1"/>
          <w:lang w:val="en-US" w:eastAsia="zh-CN"/>
          <w14:textFill>
            <w14:solidFill>
              <w14:schemeClr w14:val="tx1"/>
            </w14:solidFill>
          </w14:textFill>
        </w:rPr>
        <w:t>两</w:t>
      </w:r>
      <w:r>
        <w:rPr>
          <w:color w:val="000000" w:themeColor="text1"/>
          <w:lang w:eastAsia="zh-CN"/>
          <w14:textFill>
            <w14:solidFill>
              <w14:schemeClr w14:val="tx1"/>
            </w14:solidFill>
          </w14:textFill>
        </w:rPr>
        <w:t>家化工企业，分别是年产5万吨二硫化碳的山西鑫途化工有限公司、</w:t>
      </w:r>
      <w:r>
        <w:rPr>
          <w:rFonts w:hint="eastAsia"/>
          <w:color w:val="000000" w:themeColor="text1"/>
          <w:lang w:eastAsia="zh-CN"/>
          <w14:textFill>
            <w14:solidFill>
              <w14:schemeClr w14:val="tx1"/>
            </w14:solidFill>
          </w14:textFill>
        </w:rPr>
        <w:t>年产5000吨3-巯基丙酸甲酯的山西九信新材料有限公司</w:t>
      </w:r>
      <w:r>
        <w:rPr>
          <w:color w:val="000000" w:themeColor="text1"/>
          <w:lang w:eastAsia="zh-CN"/>
          <w14:textFill>
            <w14:solidFill>
              <w14:schemeClr w14:val="tx1"/>
            </w14:solidFill>
          </w14:textFill>
        </w:rPr>
        <w:t>。规划区外还有两家化工企业，分别是年产5万吨二硫化碳的山西铁峰化工有限公司和年产2万吨甲酸钠的阳城县亨盛化工有限公司。还有一家工业企业山水水泥集团。</w:t>
      </w:r>
    </w:p>
    <w:p w14:paraId="7909F769">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此外，规划范围内</w:t>
      </w:r>
      <w:r>
        <w:rPr>
          <w:rFonts w:hint="eastAsia"/>
          <w:color w:val="000000" w:themeColor="text1"/>
          <w:lang w:val="en-US" w:eastAsia="zh-CN"/>
          <w14:textFill>
            <w14:solidFill>
              <w14:schemeClr w14:val="tx1"/>
            </w14:solidFill>
          </w14:textFill>
        </w:rPr>
        <w:t>无居民居住</w:t>
      </w:r>
      <w:r>
        <w:rPr>
          <w:color w:val="000000" w:themeColor="text1"/>
          <w:lang w:eastAsia="zh-CN"/>
          <w14:textFill>
            <w14:solidFill>
              <w14:schemeClr w14:val="tx1"/>
            </w14:solidFill>
          </w14:textFill>
        </w:rPr>
        <w:t>；范围外分布有上白桑、后圪坨、东樊、西樊、盘龙等村庄。上述村庄的现状建设用地在园区规划建设过程中可统筹集中使用，村庄可集中安置。</w:t>
      </w:r>
    </w:p>
    <w:p w14:paraId="50C76086">
      <w:pPr>
        <w:pStyle w:val="3"/>
        <w:bidi w:val="0"/>
        <w:rPr>
          <w:color w:val="000000" w:themeColor="text1"/>
          <w14:textFill>
            <w14:solidFill>
              <w14:schemeClr w14:val="tx1"/>
            </w14:solidFill>
          </w14:textFill>
        </w:rPr>
      </w:pPr>
      <w:bookmarkStart w:id="179" w:name="_Toc25793"/>
      <w:bookmarkStart w:id="180" w:name="_Toc16023"/>
      <w:r>
        <w:rPr>
          <w:color w:val="000000" w:themeColor="text1"/>
          <w14:textFill>
            <w14:solidFill>
              <w14:schemeClr w14:val="tx1"/>
            </w14:solidFill>
          </w14:textFill>
        </w:rPr>
        <w:t>2.5现状用地概况</w:t>
      </w:r>
      <w:bookmarkEnd w:id="179"/>
      <w:bookmarkEnd w:id="180"/>
    </w:p>
    <w:p w14:paraId="516989C9">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区现状建设用地包括采矿用地、工业用地、公用设施用地、农村宅基地、商业服务业设施用地和城镇村道路用地。非建设用地包括旱地、草地、乔木林地和其它非建设用地。规划区土地现状涉及上白桑、后圪坨、西樊、苽底和凤凰山村。各类用地详细情况见下表：</w:t>
      </w:r>
    </w:p>
    <w:p w14:paraId="6EA79EEE">
      <w:pPr>
        <w:spacing w:before="291" w:line="220" w:lineRule="auto"/>
        <w:ind w:left="0" w:leftChars="0" w:firstLine="0" w:firstLineChars="0"/>
        <w:jc w:val="center"/>
        <w:rPr>
          <w:rFonts w:ascii="宋体" w:hAnsi="宋体" w:eastAsia="宋体" w:cs="宋体"/>
          <w:color w:val="000000" w:themeColor="text1"/>
          <w:spacing w:val="-2"/>
          <w:sz w:val="28"/>
          <w:szCs w:val="28"/>
          <w:lang w:eastAsia="zh-CN"/>
          <w14:textFill>
            <w14:solidFill>
              <w14:schemeClr w14:val="tx1"/>
            </w14:solidFill>
          </w14:textFill>
        </w:rPr>
      </w:pPr>
    </w:p>
    <w:p w14:paraId="6C97BDB7">
      <w:pPr>
        <w:spacing w:before="291" w:line="220" w:lineRule="auto"/>
        <w:ind w:left="0" w:leftChars="0" w:firstLine="0" w:firstLineChars="0"/>
        <w:jc w:val="center"/>
        <w:rPr>
          <w:rFonts w:ascii="宋体" w:hAnsi="宋体" w:eastAsia="宋体" w:cs="宋体"/>
          <w:color w:val="000000" w:themeColor="text1"/>
          <w:spacing w:val="-2"/>
          <w:sz w:val="28"/>
          <w:szCs w:val="28"/>
          <w:lang w:eastAsia="zh-CN"/>
          <w14:textFill>
            <w14:solidFill>
              <w14:schemeClr w14:val="tx1"/>
            </w14:solidFill>
          </w14:textFill>
        </w:rPr>
      </w:pPr>
    </w:p>
    <w:p w14:paraId="3A4DCC7D">
      <w:pPr>
        <w:spacing w:before="291" w:line="220" w:lineRule="auto"/>
        <w:ind w:left="0" w:leftChars="0" w:firstLine="0" w:firstLineChars="0"/>
        <w:jc w:val="center"/>
        <w:rPr>
          <w:rFonts w:ascii="宋体" w:hAnsi="宋体" w:eastAsia="宋体" w:cs="宋体"/>
          <w:color w:val="000000" w:themeColor="text1"/>
          <w:spacing w:val="-2"/>
          <w:sz w:val="28"/>
          <w:szCs w:val="28"/>
          <w:lang w:eastAsia="zh-CN"/>
          <w14:textFill>
            <w14:solidFill>
              <w14:schemeClr w14:val="tx1"/>
            </w14:solidFill>
          </w14:textFill>
        </w:rPr>
      </w:pPr>
    </w:p>
    <w:p w14:paraId="34B498E9">
      <w:pPr>
        <w:spacing w:before="291" w:line="220" w:lineRule="auto"/>
        <w:ind w:left="0" w:leftChars="0" w:firstLine="0" w:firstLineChars="0"/>
        <w:jc w:val="center"/>
        <w:rPr>
          <w:rFonts w:ascii="宋体" w:hAnsi="宋体" w:eastAsia="宋体" w:cs="宋体"/>
          <w:color w:val="000000" w:themeColor="text1"/>
          <w:spacing w:val="-2"/>
          <w:sz w:val="28"/>
          <w:szCs w:val="28"/>
          <w:lang w:eastAsia="zh-CN"/>
          <w14:textFill>
            <w14:solidFill>
              <w14:schemeClr w14:val="tx1"/>
            </w14:solidFill>
          </w14:textFill>
        </w:rPr>
      </w:pPr>
    </w:p>
    <w:p w14:paraId="413FB66D">
      <w:pPr>
        <w:spacing w:before="291" w:line="220" w:lineRule="auto"/>
        <w:ind w:left="0" w:leftChars="0" w:firstLine="0" w:firstLineChars="0"/>
        <w:jc w:val="center"/>
        <w:rPr>
          <w:rFonts w:ascii="宋体" w:hAnsi="宋体" w:eastAsia="宋体" w:cs="宋体"/>
          <w:color w:val="000000" w:themeColor="text1"/>
          <w:spacing w:val="-2"/>
          <w:sz w:val="28"/>
          <w:szCs w:val="28"/>
          <w:lang w:eastAsia="zh-CN"/>
          <w14:textFill>
            <w14:solidFill>
              <w14:schemeClr w14:val="tx1"/>
            </w14:solidFill>
          </w14:textFill>
        </w:rPr>
      </w:pPr>
    </w:p>
    <w:p w14:paraId="4E4F3817">
      <w:pPr>
        <w:spacing w:before="291" w:line="220" w:lineRule="auto"/>
        <w:ind w:left="0" w:leftChars="0" w:firstLine="0" w:firstLineChars="0"/>
        <w:jc w:val="center"/>
        <w:rPr>
          <w:rFonts w:ascii="宋体" w:hAnsi="宋体" w:eastAsia="宋体" w:cs="宋体"/>
          <w:color w:val="000000" w:themeColor="text1"/>
          <w:spacing w:val="-2"/>
          <w:sz w:val="28"/>
          <w:szCs w:val="28"/>
          <w:lang w:eastAsia="zh-CN"/>
          <w14:textFill>
            <w14:solidFill>
              <w14:schemeClr w14:val="tx1"/>
            </w14:solidFill>
          </w14:textFill>
        </w:rPr>
      </w:pPr>
    </w:p>
    <w:p w14:paraId="4A97285C">
      <w:pPr>
        <w:spacing w:before="291" w:line="220" w:lineRule="auto"/>
        <w:ind w:left="0" w:leftChars="0" w:firstLine="0" w:firstLineChars="0"/>
        <w:jc w:val="center"/>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pacing w:val="-2"/>
          <w:sz w:val="28"/>
          <w:szCs w:val="28"/>
          <w:lang w:eastAsia="zh-CN"/>
          <w14:textFill>
            <w14:solidFill>
              <w14:schemeClr w14:val="tx1"/>
            </w14:solidFill>
          </w14:textFill>
        </w:rPr>
        <w:t>表2-2现状土地利用汇总表：</w:t>
      </w:r>
    </w:p>
    <w:tbl>
      <w:tblPr>
        <w:tblStyle w:val="18"/>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53"/>
        <w:gridCol w:w="3551"/>
        <w:gridCol w:w="2427"/>
        <w:gridCol w:w="1991"/>
      </w:tblGrid>
      <w:tr w14:paraId="19B1C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15" w:type="pct"/>
          </w:tcPr>
          <w:p w14:paraId="6526C743">
            <w:pPr>
              <w:pStyle w:val="19"/>
              <w:spacing w:before="137" w:line="228" w:lineRule="auto"/>
              <w:ind w:left="510"/>
              <w:rPr>
                <w:color w:val="000000" w:themeColor="text1"/>
                <w14:textFill>
                  <w14:solidFill>
                    <w14:schemeClr w14:val="tx1"/>
                  </w14:solidFill>
                </w14:textFill>
              </w:rPr>
            </w:pPr>
            <w:r>
              <w:rPr>
                <w:b/>
                <w:bCs/>
                <w:color w:val="000000" w:themeColor="text1"/>
                <w:spacing w:val="2"/>
                <w14:textFill>
                  <w14:solidFill>
                    <w14:schemeClr w14:val="tx1"/>
                  </w14:solidFill>
                </w14:textFill>
              </w:rPr>
              <w:t>分类</w:t>
            </w:r>
          </w:p>
        </w:tc>
        <w:tc>
          <w:tcPr>
            <w:tcW w:w="1864" w:type="pct"/>
          </w:tcPr>
          <w:p w14:paraId="1E6F812F">
            <w:pPr>
              <w:pStyle w:val="19"/>
              <w:spacing w:before="137" w:line="228" w:lineRule="auto"/>
              <w:ind w:left="1676"/>
              <w:rPr>
                <w:color w:val="000000" w:themeColor="text1"/>
                <w14:textFill>
                  <w14:solidFill>
                    <w14:schemeClr w14:val="tx1"/>
                  </w14:solidFill>
                </w14:textFill>
              </w:rPr>
            </w:pPr>
            <w:r>
              <w:rPr>
                <w:b/>
                <w:bCs/>
                <w:color w:val="000000" w:themeColor="text1"/>
                <w:spacing w:val="3"/>
                <w14:textFill>
                  <w14:solidFill>
                    <w14:schemeClr w14:val="tx1"/>
                  </w14:solidFill>
                </w14:textFill>
              </w:rPr>
              <w:t>地类</w:t>
            </w:r>
          </w:p>
        </w:tc>
        <w:tc>
          <w:tcPr>
            <w:tcW w:w="1274" w:type="pct"/>
          </w:tcPr>
          <w:p w14:paraId="577C6E0F">
            <w:pPr>
              <w:pStyle w:val="19"/>
              <w:spacing w:before="91" w:line="326" w:lineRule="exact"/>
              <w:ind w:left="738"/>
              <w:rPr>
                <w:color w:val="000000" w:themeColor="text1"/>
                <w14:textFill>
                  <w14:solidFill>
                    <w14:schemeClr w14:val="tx1"/>
                  </w14:solidFill>
                </w14:textFill>
              </w:rPr>
            </w:pPr>
            <w:r>
              <w:rPr>
                <w:b/>
                <w:bCs/>
                <w:color w:val="000000" w:themeColor="text1"/>
                <w:spacing w:val="7"/>
                <w:position w:val="2"/>
                <w14:textFill>
                  <w14:solidFill>
                    <w14:schemeClr w14:val="tx1"/>
                  </w14:solidFill>
                </w14:textFill>
              </w:rPr>
              <w:t>面积（</w:t>
            </w:r>
            <w:r>
              <w:rPr>
                <w:rFonts w:ascii="等线" w:hAnsi="等线" w:eastAsia="等线" w:cs="等线"/>
                <w:b/>
                <w:bCs/>
                <w:color w:val="000000" w:themeColor="text1"/>
                <w:position w:val="2"/>
                <w14:textFill>
                  <w14:solidFill>
                    <w14:schemeClr w14:val="tx1"/>
                  </w14:solidFill>
                </w14:textFill>
              </w:rPr>
              <w:t>h</w:t>
            </w:r>
            <w:r>
              <w:rPr>
                <w:rFonts w:hint="eastAsia" w:ascii="等线" w:hAnsi="等线" w:eastAsia="等线" w:cs="等线"/>
                <w:b/>
                <w:bCs/>
                <w:color w:val="000000" w:themeColor="text1"/>
                <w:position w:val="2"/>
                <w:lang w:eastAsia="zh-CN"/>
                <w14:textFill>
                  <w14:solidFill>
                    <w14:schemeClr w14:val="tx1"/>
                  </w14:solidFill>
                </w14:textFill>
              </w:rPr>
              <w:t>㎡</w:t>
            </w:r>
            <w:r>
              <w:rPr>
                <w:b/>
                <w:bCs/>
                <w:color w:val="000000" w:themeColor="text1"/>
                <w:spacing w:val="7"/>
                <w:position w:val="2"/>
                <w14:textFill>
                  <w14:solidFill>
                    <w14:schemeClr w14:val="tx1"/>
                  </w14:solidFill>
                </w14:textFill>
              </w:rPr>
              <w:t>）</w:t>
            </w:r>
          </w:p>
        </w:tc>
        <w:tc>
          <w:tcPr>
            <w:tcW w:w="1045" w:type="pct"/>
          </w:tcPr>
          <w:p w14:paraId="36805136">
            <w:pPr>
              <w:pStyle w:val="19"/>
              <w:spacing w:before="137" w:line="229" w:lineRule="auto"/>
              <w:ind w:left="880"/>
              <w:rPr>
                <w:color w:val="000000" w:themeColor="text1"/>
                <w14:textFill>
                  <w14:solidFill>
                    <w14:schemeClr w14:val="tx1"/>
                  </w14:solidFill>
                </w14:textFill>
              </w:rPr>
            </w:pPr>
            <w:r>
              <w:rPr>
                <w:b/>
                <w:bCs/>
                <w:color w:val="000000" w:themeColor="text1"/>
                <w:spacing w:val="-1"/>
                <w14:textFill>
                  <w14:solidFill>
                    <w14:schemeClr w14:val="tx1"/>
                  </w14:solidFill>
                </w14:textFill>
              </w:rPr>
              <w:t>比例(%)</w:t>
            </w:r>
          </w:p>
        </w:tc>
      </w:tr>
      <w:tr w14:paraId="3BF9A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815" w:type="pct"/>
            <w:vMerge w:val="restart"/>
            <w:tcBorders>
              <w:bottom w:val="nil"/>
            </w:tcBorders>
          </w:tcPr>
          <w:p w14:paraId="02A237EC">
            <w:pPr>
              <w:spacing w:line="258" w:lineRule="auto"/>
              <w:rPr>
                <w:color w:val="000000" w:themeColor="text1"/>
                <w14:textFill>
                  <w14:solidFill>
                    <w14:schemeClr w14:val="tx1"/>
                  </w14:solidFill>
                </w14:textFill>
              </w:rPr>
            </w:pPr>
          </w:p>
          <w:p w14:paraId="7302B491">
            <w:pPr>
              <w:spacing w:line="258" w:lineRule="auto"/>
              <w:rPr>
                <w:color w:val="000000" w:themeColor="text1"/>
                <w14:textFill>
                  <w14:solidFill>
                    <w14:schemeClr w14:val="tx1"/>
                  </w14:solidFill>
                </w14:textFill>
              </w:rPr>
            </w:pPr>
          </w:p>
          <w:p w14:paraId="068DB411">
            <w:pPr>
              <w:spacing w:line="259" w:lineRule="auto"/>
              <w:rPr>
                <w:color w:val="000000" w:themeColor="text1"/>
                <w14:textFill>
                  <w14:solidFill>
                    <w14:schemeClr w14:val="tx1"/>
                  </w14:solidFill>
                </w14:textFill>
              </w:rPr>
            </w:pPr>
          </w:p>
          <w:p w14:paraId="63222945">
            <w:pPr>
              <w:spacing w:line="259" w:lineRule="auto"/>
              <w:rPr>
                <w:color w:val="000000" w:themeColor="text1"/>
                <w14:textFill>
                  <w14:solidFill>
                    <w14:schemeClr w14:val="tx1"/>
                  </w14:solidFill>
                </w14:textFill>
              </w:rPr>
            </w:pPr>
          </w:p>
          <w:p w14:paraId="76BF5091">
            <w:pPr>
              <w:pStyle w:val="19"/>
              <w:spacing w:before="65" w:line="229" w:lineRule="auto"/>
              <w:ind w:left="299"/>
              <w:rPr>
                <w:color w:val="000000" w:themeColor="text1"/>
                <w14:textFill>
                  <w14:solidFill>
                    <w14:schemeClr w14:val="tx1"/>
                  </w14:solidFill>
                </w14:textFill>
              </w:rPr>
            </w:pPr>
            <w:r>
              <w:rPr>
                <w:color w:val="000000" w:themeColor="text1"/>
                <w:spacing w:val="6"/>
                <w14:textFill>
                  <w14:solidFill>
                    <w14:schemeClr w14:val="tx1"/>
                  </w14:solidFill>
                </w14:textFill>
              </w:rPr>
              <w:t>建设用地</w:t>
            </w:r>
          </w:p>
        </w:tc>
        <w:tc>
          <w:tcPr>
            <w:tcW w:w="1864" w:type="pct"/>
          </w:tcPr>
          <w:p w14:paraId="18D86E3E">
            <w:pPr>
              <w:pStyle w:val="19"/>
              <w:spacing w:before="98" w:line="227" w:lineRule="auto"/>
              <w:ind w:left="1464"/>
              <w:rPr>
                <w:color w:val="000000" w:themeColor="text1"/>
                <w14:textFill>
                  <w14:solidFill>
                    <w14:schemeClr w14:val="tx1"/>
                  </w14:solidFill>
                </w14:textFill>
              </w:rPr>
            </w:pPr>
            <w:r>
              <w:rPr>
                <w:color w:val="000000" w:themeColor="text1"/>
                <w:spacing w:val="7"/>
                <w14:textFill>
                  <w14:solidFill>
                    <w14:schemeClr w14:val="tx1"/>
                  </w14:solidFill>
                </w14:textFill>
              </w:rPr>
              <w:t>采矿用地</w:t>
            </w:r>
          </w:p>
        </w:tc>
        <w:tc>
          <w:tcPr>
            <w:tcW w:w="1274" w:type="pct"/>
          </w:tcPr>
          <w:p w14:paraId="2ABC0176">
            <w:pPr>
              <w:pStyle w:val="19"/>
              <w:spacing w:before="98" w:line="267" w:lineRule="exact"/>
              <w:ind w:left="1096"/>
              <w:rPr>
                <w:color w:val="000000" w:themeColor="text1"/>
                <w14:textFill>
                  <w14:solidFill>
                    <w14:schemeClr w14:val="tx1"/>
                  </w14:solidFill>
                </w14:textFill>
              </w:rPr>
            </w:pPr>
            <w:r>
              <w:rPr>
                <w:color w:val="000000" w:themeColor="text1"/>
                <w:position w:val="1"/>
                <w14:textFill>
                  <w14:solidFill>
                    <w14:schemeClr w14:val="tx1"/>
                  </w14:solidFill>
                </w14:textFill>
              </w:rPr>
              <w:t>17.44</w:t>
            </w:r>
          </w:p>
        </w:tc>
        <w:tc>
          <w:tcPr>
            <w:tcW w:w="1045" w:type="pct"/>
          </w:tcPr>
          <w:p w14:paraId="00A15607">
            <w:pPr>
              <w:pStyle w:val="19"/>
              <w:spacing w:before="98" w:line="267" w:lineRule="exact"/>
              <w:ind w:left="1029"/>
              <w:rPr>
                <w:color w:val="000000" w:themeColor="text1"/>
                <w14:textFill>
                  <w14:solidFill>
                    <w14:schemeClr w14:val="tx1"/>
                  </w14:solidFill>
                </w14:textFill>
              </w:rPr>
            </w:pPr>
            <w:r>
              <w:rPr>
                <w:color w:val="000000" w:themeColor="text1"/>
                <w:spacing w:val="-2"/>
                <w:position w:val="1"/>
                <w14:textFill>
                  <w14:solidFill>
                    <w14:schemeClr w14:val="tx1"/>
                  </w14:solidFill>
                </w14:textFill>
              </w:rPr>
              <w:t>13.0</w:t>
            </w:r>
          </w:p>
        </w:tc>
      </w:tr>
      <w:tr w14:paraId="135C6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815" w:type="pct"/>
            <w:vMerge w:val="continue"/>
            <w:tcBorders>
              <w:top w:val="nil"/>
              <w:bottom w:val="nil"/>
            </w:tcBorders>
          </w:tcPr>
          <w:p w14:paraId="64CFE5F1">
            <w:pPr>
              <w:rPr>
                <w:color w:val="000000" w:themeColor="text1"/>
                <w14:textFill>
                  <w14:solidFill>
                    <w14:schemeClr w14:val="tx1"/>
                  </w14:solidFill>
                </w14:textFill>
              </w:rPr>
            </w:pPr>
          </w:p>
        </w:tc>
        <w:tc>
          <w:tcPr>
            <w:tcW w:w="1864" w:type="pct"/>
          </w:tcPr>
          <w:p w14:paraId="2DAFDA60">
            <w:pPr>
              <w:pStyle w:val="19"/>
              <w:spacing w:before="99" w:line="227" w:lineRule="auto"/>
              <w:ind w:left="1151"/>
              <w:rPr>
                <w:color w:val="000000" w:themeColor="text1"/>
                <w14:textFill>
                  <w14:solidFill>
                    <w14:schemeClr w14:val="tx1"/>
                  </w14:solidFill>
                </w14:textFill>
              </w:rPr>
            </w:pPr>
            <w:r>
              <w:rPr>
                <w:color w:val="000000" w:themeColor="text1"/>
                <w:spacing w:val="8"/>
                <w14:textFill>
                  <w14:solidFill>
                    <w14:schemeClr w14:val="tx1"/>
                  </w14:solidFill>
                </w14:textFill>
              </w:rPr>
              <w:t>城镇村道路用地</w:t>
            </w:r>
          </w:p>
        </w:tc>
        <w:tc>
          <w:tcPr>
            <w:tcW w:w="1274" w:type="pct"/>
          </w:tcPr>
          <w:p w14:paraId="4232A5B0">
            <w:pPr>
              <w:pStyle w:val="19"/>
              <w:spacing w:before="99" w:line="268" w:lineRule="exact"/>
              <w:ind w:left="1135"/>
              <w:rPr>
                <w:color w:val="000000" w:themeColor="text1"/>
                <w14:textFill>
                  <w14:solidFill>
                    <w14:schemeClr w14:val="tx1"/>
                  </w14:solidFill>
                </w14:textFill>
              </w:rPr>
            </w:pPr>
            <w:r>
              <w:rPr>
                <w:color w:val="000000" w:themeColor="text1"/>
                <w:spacing w:val="2"/>
                <w:position w:val="1"/>
                <w14:textFill>
                  <w14:solidFill>
                    <w14:schemeClr w14:val="tx1"/>
                  </w14:solidFill>
                </w14:textFill>
              </w:rPr>
              <w:t>0.18</w:t>
            </w:r>
          </w:p>
        </w:tc>
        <w:tc>
          <w:tcPr>
            <w:tcW w:w="1045" w:type="pct"/>
          </w:tcPr>
          <w:p w14:paraId="1A808A65">
            <w:pPr>
              <w:pStyle w:val="19"/>
              <w:spacing w:before="99" w:line="268" w:lineRule="exact"/>
              <w:ind w:left="1015"/>
              <w:rPr>
                <w:color w:val="000000" w:themeColor="text1"/>
                <w14:textFill>
                  <w14:solidFill>
                    <w14:schemeClr w14:val="tx1"/>
                  </w14:solidFill>
                </w14:textFill>
              </w:rPr>
            </w:pPr>
            <w:r>
              <w:rPr>
                <w:color w:val="000000" w:themeColor="text1"/>
                <w:spacing w:val="2"/>
                <w:position w:val="1"/>
                <w14:textFill>
                  <w14:solidFill>
                    <w14:schemeClr w14:val="tx1"/>
                  </w14:solidFill>
                </w14:textFill>
              </w:rPr>
              <w:t>0.13</w:t>
            </w:r>
          </w:p>
        </w:tc>
      </w:tr>
      <w:tr w14:paraId="1294F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815" w:type="pct"/>
            <w:vMerge w:val="continue"/>
            <w:tcBorders>
              <w:top w:val="nil"/>
              <w:bottom w:val="nil"/>
            </w:tcBorders>
          </w:tcPr>
          <w:p w14:paraId="1874D73D">
            <w:pPr>
              <w:rPr>
                <w:color w:val="000000" w:themeColor="text1"/>
                <w14:textFill>
                  <w14:solidFill>
                    <w14:schemeClr w14:val="tx1"/>
                  </w14:solidFill>
                </w14:textFill>
              </w:rPr>
            </w:pPr>
          </w:p>
        </w:tc>
        <w:tc>
          <w:tcPr>
            <w:tcW w:w="1864" w:type="pct"/>
          </w:tcPr>
          <w:p w14:paraId="1E90E233">
            <w:pPr>
              <w:pStyle w:val="19"/>
              <w:spacing w:before="97" w:line="229" w:lineRule="auto"/>
              <w:ind w:left="1468"/>
              <w:rPr>
                <w:color w:val="000000" w:themeColor="text1"/>
                <w14:textFill>
                  <w14:solidFill>
                    <w14:schemeClr w14:val="tx1"/>
                  </w14:solidFill>
                </w14:textFill>
              </w:rPr>
            </w:pPr>
            <w:r>
              <w:rPr>
                <w:color w:val="000000" w:themeColor="text1"/>
                <w:spacing w:val="6"/>
                <w14:textFill>
                  <w14:solidFill>
                    <w14:schemeClr w14:val="tx1"/>
                  </w14:solidFill>
                </w14:textFill>
              </w:rPr>
              <w:t>工业用地</w:t>
            </w:r>
          </w:p>
        </w:tc>
        <w:tc>
          <w:tcPr>
            <w:tcW w:w="1274" w:type="pct"/>
          </w:tcPr>
          <w:p w14:paraId="2DA0AA42">
            <w:pPr>
              <w:pStyle w:val="19"/>
              <w:spacing w:before="97" w:line="267" w:lineRule="exact"/>
              <w:ind w:left="1096"/>
              <w:rPr>
                <w:color w:val="000000" w:themeColor="text1"/>
                <w14:textFill>
                  <w14:solidFill>
                    <w14:schemeClr w14:val="tx1"/>
                  </w14:solidFill>
                </w14:textFill>
              </w:rPr>
            </w:pPr>
            <w:r>
              <w:rPr>
                <w:color w:val="000000" w:themeColor="text1"/>
                <w:position w:val="1"/>
                <w14:textFill>
                  <w14:solidFill>
                    <w14:schemeClr w14:val="tx1"/>
                  </w14:solidFill>
                </w14:textFill>
              </w:rPr>
              <w:t>17.78</w:t>
            </w:r>
          </w:p>
        </w:tc>
        <w:tc>
          <w:tcPr>
            <w:tcW w:w="1045" w:type="pct"/>
          </w:tcPr>
          <w:p w14:paraId="1C8F8E94">
            <w:pPr>
              <w:pStyle w:val="19"/>
              <w:spacing w:before="97" w:line="267" w:lineRule="exact"/>
              <w:ind w:left="1029"/>
              <w:rPr>
                <w:color w:val="000000" w:themeColor="text1"/>
                <w14:textFill>
                  <w14:solidFill>
                    <w14:schemeClr w14:val="tx1"/>
                  </w14:solidFill>
                </w14:textFill>
              </w:rPr>
            </w:pPr>
            <w:r>
              <w:rPr>
                <w:color w:val="000000" w:themeColor="text1"/>
                <w:spacing w:val="-2"/>
                <w:position w:val="1"/>
                <w14:textFill>
                  <w14:solidFill>
                    <w14:schemeClr w14:val="tx1"/>
                  </w14:solidFill>
                </w14:textFill>
              </w:rPr>
              <w:t>13.3</w:t>
            </w:r>
          </w:p>
        </w:tc>
      </w:tr>
      <w:tr w14:paraId="1B893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815" w:type="pct"/>
            <w:vMerge w:val="continue"/>
            <w:tcBorders>
              <w:top w:val="nil"/>
              <w:bottom w:val="nil"/>
            </w:tcBorders>
          </w:tcPr>
          <w:p w14:paraId="59560618">
            <w:pPr>
              <w:rPr>
                <w:color w:val="000000" w:themeColor="text1"/>
                <w14:textFill>
                  <w14:solidFill>
                    <w14:schemeClr w14:val="tx1"/>
                  </w14:solidFill>
                </w14:textFill>
              </w:rPr>
            </w:pPr>
          </w:p>
        </w:tc>
        <w:tc>
          <w:tcPr>
            <w:tcW w:w="1864" w:type="pct"/>
          </w:tcPr>
          <w:p w14:paraId="6FECDC61">
            <w:pPr>
              <w:pStyle w:val="19"/>
              <w:spacing w:before="97" w:line="229" w:lineRule="auto"/>
              <w:ind w:left="1263"/>
              <w:rPr>
                <w:color w:val="000000" w:themeColor="text1"/>
                <w14:textFill>
                  <w14:solidFill>
                    <w14:schemeClr w14:val="tx1"/>
                  </w14:solidFill>
                </w14:textFill>
              </w:rPr>
            </w:pPr>
            <w:r>
              <w:rPr>
                <w:color w:val="000000" w:themeColor="text1"/>
                <w:spacing w:val="7"/>
                <w14:textFill>
                  <w14:solidFill>
                    <w14:schemeClr w14:val="tx1"/>
                  </w14:solidFill>
                </w14:textFill>
              </w:rPr>
              <w:t>公用设施用地</w:t>
            </w:r>
          </w:p>
        </w:tc>
        <w:tc>
          <w:tcPr>
            <w:tcW w:w="1274" w:type="pct"/>
          </w:tcPr>
          <w:p w14:paraId="03BC2D1D">
            <w:pPr>
              <w:pStyle w:val="19"/>
              <w:spacing w:before="97" w:line="268" w:lineRule="exact"/>
              <w:ind w:left="1135"/>
              <w:rPr>
                <w:color w:val="000000" w:themeColor="text1"/>
                <w14:textFill>
                  <w14:solidFill>
                    <w14:schemeClr w14:val="tx1"/>
                  </w14:solidFill>
                </w14:textFill>
              </w:rPr>
            </w:pPr>
            <w:r>
              <w:rPr>
                <w:color w:val="000000" w:themeColor="text1"/>
                <w:spacing w:val="2"/>
                <w:position w:val="1"/>
                <w14:textFill>
                  <w14:solidFill>
                    <w14:schemeClr w14:val="tx1"/>
                  </w14:solidFill>
                </w14:textFill>
              </w:rPr>
              <w:t>0.02</w:t>
            </w:r>
          </w:p>
        </w:tc>
        <w:tc>
          <w:tcPr>
            <w:tcW w:w="1045" w:type="pct"/>
          </w:tcPr>
          <w:p w14:paraId="0435A74D">
            <w:pPr>
              <w:pStyle w:val="19"/>
              <w:spacing w:before="97" w:line="268" w:lineRule="exact"/>
              <w:ind w:left="1015"/>
              <w:rPr>
                <w:color w:val="000000" w:themeColor="text1"/>
                <w14:textFill>
                  <w14:solidFill>
                    <w14:schemeClr w14:val="tx1"/>
                  </w14:solidFill>
                </w14:textFill>
              </w:rPr>
            </w:pPr>
            <w:r>
              <w:rPr>
                <w:color w:val="000000" w:themeColor="text1"/>
                <w:spacing w:val="2"/>
                <w:position w:val="1"/>
                <w14:textFill>
                  <w14:solidFill>
                    <w14:schemeClr w14:val="tx1"/>
                  </w14:solidFill>
                </w14:textFill>
              </w:rPr>
              <w:t>0.02</w:t>
            </w:r>
          </w:p>
        </w:tc>
      </w:tr>
      <w:tr w14:paraId="6BA44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815" w:type="pct"/>
            <w:vMerge w:val="continue"/>
            <w:tcBorders>
              <w:top w:val="nil"/>
              <w:bottom w:val="nil"/>
            </w:tcBorders>
          </w:tcPr>
          <w:p w14:paraId="24B0515F">
            <w:pPr>
              <w:rPr>
                <w:color w:val="000000" w:themeColor="text1"/>
                <w14:textFill>
                  <w14:solidFill>
                    <w14:schemeClr w14:val="tx1"/>
                  </w14:solidFill>
                </w14:textFill>
              </w:rPr>
            </w:pPr>
          </w:p>
        </w:tc>
        <w:tc>
          <w:tcPr>
            <w:tcW w:w="1864" w:type="pct"/>
          </w:tcPr>
          <w:p w14:paraId="66A476F6">
            <w:pPr>
              <w:pStyle w:val="19"/>
              <w:spacing w:before="88" w:line="227" w:lineRule="auto"/>
              <w:ind w:left="1362"/>
              <w:rPr>
                <w:color w:val="000000" w:themeColor="text1"/>
                <w14:textFill>
                  <w14:solidFill>
                    <w14:schemeClr w14:val="tx1"/>
                  </w14:solidFill>
                </w14:textFill>
              </w:rPr>
            </w:pPr>
            <w:r>
              <w:rPr>
                <w:color w:val="000000" w:themeColor="text1"/>
                <w:spacing w:val="8"/>
                <w14:textFill>
                  <w14:solidFill>
                    <w14:schemeClr w14:val="tx1"/>
                  </w14:solidFill>
                </w14:textFill>
              </w:rPr>
              <w:t>农村宅基地</w:t>
            </w:r>
          </w:p>
        </w:tc>
        <w:tc>
          <w:tcPr>
            <w:tcW w:w="1274" w:type="pct"/>
          </w:tcPr>
          <w:p w14:paraId="3D5006D7">
            <w:pPr>
              <w:pStyle w:val="19"/>
              <w:spacing w:before="88" w:line="268" w:lineRule="exact"/>
              <w:ind w:left="1135"/>
              <w:rPr>
                <w:color w:val="000000" w:themeColor="text1"/>
                <w14:textFill>
                  <w14:solidFill>
                    <w14:schemeClr w14:val="tx1"/>
                  </w14:solidFill>
                </w14:textFill>
              </w:rPr>
            </w:pPr>
            <w:r>
              <w:rPr>
                <w:color w:val="000000" w:themeColor="text1"/>
                <w:spacing w:val="2"/>
                <w:position w:val="1"/>
                <w14:textFill>
                  <w14:solidFill>
                    <w14:schemeClr w14:val="tx1"/>
                  </w14:solidFill>
                </w14:textFill>
              </w:rPr>
              <w:t>0.86</w:t>
            </w:r>
          </w:p>
        </w:tc>
        <w:tc>
          <w:tcPr>
            <w:tcW w:w="1045" w:type="pct"/>
          </w:tcPr>
          <w:p w14:paraId="3813A572">
            <w:pPr>
              <w:pStyle w:val="19"/>
              <w:spacing w:before="88" w:line="268" w:lineRule="exact"/>
              <w:ind w:left="1015"/>
              <w:rPr>
                <w:color w:val="000000" w:themeColor="text1"/>
                <w14:textFill>
                  <w14:solidFill>
                    <w14:schemeClr w14:val="tx1"/>
                  </w14:solidFill>
                </w14:textFill>
              </w:rPr>
            </w:pPr>
            <w:r>
              <w:rPr>
                <w:color w:val="000000" w:themeColor="text1"/>
                <w:spacing w:val="2"/>
                <w:position w:val="1"/>
                <w14:textFill>
                  <w14:solidFill>
                    <w14:schemeClr w14:val="tx1"/>
                  </w14:solidFill>
                </w14:textFill>
              </w:rPr>
              <w:t>0.65</w:t>
            </w:r>
          </w:p>
        </w:tc>
      </w:tr>
      <w:tr w14:paraId="29253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815" w:type="pct"/>
            <w:vMerge w:val="continue"/>
            <w:tcBorders>
              <w:top w:val="nil"/>
            </w:tcBorders>
          </w:tcPr>
          <w:p w14:paraId="6DC4983F">
            <w:pPr>
              <w:rPr>
                <w:color w:val="000000" w:themeColor="text1"/>
                <w14:textFill>
                  <w14:solidFill>
                    <w14:schemeClr w14:val="tx1"/>
                  </w14:solidFill>
                </w14:textFill>
              </w:rPr>
            </w:pPr>
          </w:p>
        </w:tc>
        <w:tc>
          <w:tcPr>
            <w:tcW w:w="1864" w:type="pct"/>
          </w:tcPr>
          <w:p w14:paraId="38A85B1D">
            <w:pPr>
              <w:pStyle w:val="19"/>
              <w:spacing w:before="98" w:line="228" w:lineRule="auto"/>
              <w:ind w:left="946"/>
              <w:rPr>
                <w:color w:val="000000" w:themeColor="text1"/>
                <w14:textFill>
                  <w14:solidFill>
                    <w14:schemeClr w14:val="tx1"/>
                  </w14:solidFill>
                </w14:textFill>
              </w:rPr>
            </w:pPr>
            <w:r>
              <w:rPr>
                <w:color w:val="000000" w:themeColor="text1"/>
                <w:spacing w:val="8"/>
                <w14:textFill>
                  <w14:solidFill>
                    <w14:schemeClr w14:val="tx1"/>
                  </w14:solidFill>
                </w14:textFill>
              </w:rPr>
              <w:t>商业服务业设施用地</w:t>
            </w:r>
          </w:p>
        </w:tc>
        <w:tc>
          <w:tcPr>
            <w:tcW w:w="1274" w:type="pct"/>
          </w:tcPr>
          <w:p w14:paraId="42274AB2">
            <w:pPr>
              <w:pStyle w:val="19"/>
              <w:spacing w:before="98" w:line="268" w:lineRule="exact"/>
              <w:ind w:left="1135"/>
              <w:rPr>
                <w:color w:val="000000" w:themeColor="text1"/>
                <w14:textFill>
                  <w14:solidFill>
                    <w14:schemeClr w14:val="tx1"/>
                  </w14:solidFill>
                </w14:textFill>
              </w:rPr>
            </w:pPr>
            <w:r>
              <w:rPr>
                <w:color w:val="000000" w:themeColor="text1"/>
                <w:spacing w:val="2"/>
                <w:position w:val="1"/>
                <w14:textFill>
                  <w14:solidFill>
                    <w14:schemeClr w14:val="tx1"/>
                  </w14:solidFill>
                </w14:textFill>
              </w:rPr>
              <w:t>0.18</w:t>
            </w:r>
          </w:p>
        </w:tc>
        <w:tc>
          <w:tcPr>
            <w:tcW w:w="1045" w:type="pct"/>
          </w:tcPr>
          <w:p w14:paraId="25DD0324">
            <w:pPr>
              <w:pStyle w:val="19"/>
              <w:spacing w:before="98" w:line="268" w:lineRule="exact"/>
              <w:ind w:left="1015"/>
              <w:rPr>
                <w:color w:val="000000" w:themeColor="text1"/>
                <w14:textFill>
                  <w14:solidFill>
                    <w14:schemeClr w14:val="tx1"/>
                  </w14:solidFill>
                </w14:textFill>
              </w:rPr>
            </w:pPr>
            <w:r>
              <w:rPr>
                <w:color w:val="000000" w:themeColor="text1"/>
                <w:spacing w:val="2"/>
                <w:position w:val="1"/>
                <w14:textFill>
                  <w14:solidFill>
                    <w14:schemeClr w14:val="tx1"/>
                  </w14:solidFill>
                </w14:textFill>
              </w:rPr>
              <w:t>0.13</w:t>
            </w:r>
          </w:p>
        </w:tc>
      </w:tr>
      <w:tr w14:paraId="7E1CD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815" w:type="pct"/>
            <w:vMerge w:val="restart"/>
            <w:tcBorders>
              <w:bottom w:val="nil"/>
            </w:tcBorders>
          </w:tcPr>
          <w:p w14:paraId="4ED912FF">
            <w:pPr>
              <w:spacing w:line="262" w:lineRule="auto"/>
              <w:rPr>
                <w:color w:val="000000" w:themeColor="text1"/>
                <w14:textFill>
                  <w14:solidFill>
                    <w14:schemeClr w14:val="tx1"/>
                  </w14:solidFill>
                </w14:textFill>
              </w:rPr>
            </w:pPr>
          </w:p>
          <w:p w14:paraId="0E37BEC8">
            <w:pPr>
              <w:spacing w:line="262" w:lineRule="auto"/>
              <w:rPr>
                <w:color w:val="000000" w:themeColor="text1"/>
                <w14:textFill>
                  <w14:solidFill>
                    <w14:schemeClr w14:val="tx1"/>
                  </w14:solidFill>
                </w14:textFill>
              </w:rPr>
            </w:pPr>
          </w:p>
          <w:p w14:paraId="31F776FF">
            <w:pPr>
              <w:spacing w:line="262" w:lineRule="auto"/>
              <w:rPr>
                <w:color w:val="000000" w:themeColor="text1"/>
                <w14:textFill>
                  <w14:solidFill>
                    <w14:schemeClr w14:val="tx1"/>
                  </w14:solidFill>
                </w14:textFill>
              </w:rPr>
            </w:pPr>
          </w:p>
          <w:p w14:paraId="53979A8A">
            <w:pPr>
              <w:spacing w:line="262" w:lineRule="auto"/>
              <w:rPr>
                <w:color w:val="000000" w:themeColor="text1"/>
                <w14:textFill>
                  <w14:solidFill>
                    <w14:schemeClr w14:val="tx1"/>
                  </w14:solidFill>
                </w14:textFill>
              </w:rPr>
            </w:pPr>
          </w:p>
          <w:p w14:paraId="37F1F864">
            <w:pPr>
              <w:spacing w:line="263" w:lineRule="auto"/>
              <w:rPr>
                <w:color w:val="000000" w:themeColor="text1"/>
                <w14:textFill>
                  <w14:solidFill>
                    <w14:schemeClr w14:val="tx1"/>
                  </w14:solidFill>
                </w14:textFill>
              </w:rPr>
            </w:pPr>
          </w:p>
          <w:p w14:paraId="0D736E15">
            <w:pPr>
              <w:spacing w:line="263" w:lineRule="auto"/>
              <w:rPr>
                <w:color w:val="000000" w:themeColor="text1"/>
                <w14:textFill>
                  <w14:solidFill>
                    <w14:schemeClr w14:val="tx1"/>
                  </w14:solidFill>
                </w14:textFill>
              </w:rPr>
            </w:pPr>
          </w:p>
          <w:p w14:paraId="29506AB7">
            <w:pPr>
              <w:spacing w:line="263" w:lineRule="auto"/>
              <w:rPr>
                <w:color w:val="000000" w:themeColor="text1"/>
                <w14:textFill>
                  <w14:solidFill>
                    <w14:schemeClr w14:val="tx1"/>
                  </w14:solidFill>
                </w14:textFill>
              </w:rPr>
            </w:pPr>
          </w:p>
          <w:p w14:paraId="4BD6D391">
            <w:pPr>
              <w:pStyle w:val="19"/>
              <w:spacing w:before="65" w:line="228" w:lineRule="auto"/>
              <w:ind w:left="194"/>
              <w:rPr>
                <w:color w:val="000000" w:themeColor="text1"/>
                <w14:textFill>
                  <w14:solidFill>
                    <w14:schemeClr w14:val="tx1"/>
                  </w14:solidFill>
                </w14:textFill>
              </w:rPr>
            </w:pPr>
            <w:r>
              <w:rPr>
                <w:color w:val="000000" w:themeColor="text1"/>
                <w:spacing w:val="7"/>
                <w14:textFill>
                  <w14:solidFill>
                    <w14:schemeClr w14:val="tx1"/>
                  </w14:solidFill>
                </w14:textFill>
              </w:rPr>
              <w:t>非建设用地</w:t>
            </w:r>
          </w:p>
        </w:tc>
        <w:tc>
          <w:tcPr>
            <w:tcW w:w="1864" w:type="pct"/>
          </w:tcPr>
          <w:p w14:paraId="3F94DA40">
            <w:pPr>
              <w:pStyle w:val="19"/>
              <w:spacing w:before="98" w:line="228" w:lineRule="auto"/>
              <w:ind w:left="1468"/>
              <w:rPr>
                <w:color w:val="000000" w:themeColor="text1"/>
                <w14:textFill>
                  <w14:solidFill>
                    <w14:schemeClr w14:val="tx1"/>
                  </w14:solidFill>
                </w14:textFill>
              </w:rPr>
            </w:pPr>
            <w:r>
              <w:rPr>
                <w:color w:val="000000" w:themeColor="text1"/>
                <w:spacing w:val="6"/>
                <w14:textFill>
                  <w14:solidFill>
                    <w14:schemeClr w14:val="tx1"/>
                  </w14:solidFill>
                </w14:textFill>
              </w:rPr>
              <w:t>灌木林地</w:t>
            </w:r>
          </w:p>
        </w:tc>
        <w:tc>
          <w:tcPr>
            <w:tcW w:w="1274" w:type="pct"/>
          </w:tcPr>
          <w:p w14:paraId="48BC9EEB">
            <w:pPr>
              <w:pStyle w:val="19"/>
              <w:spacing w:before="99" w:line="267" w:lineRule="exact"/>
              <w:ind w:left="1135"/>
              <w:rPr>
                <w:color w:val="000000" w:themeColor="text1"/>
                <w14:textFill>
                  <w14:solidFill>
                    <w14:schemeClr w14:val="tx1"/>
                  </w14:solidFill>
                </w14:textFill>
              </w:rPr>
            </w:pPr>
            <w:r>
              <w:rPr>
                <w:color w:val="000000" w:themeColor="text1"/>
                <w:spacing w:val="2"/>
                <w:position w:val="1"/>
                <w14:textFill>
                  <w14:solidFill>
                    <w14:schemeClr w14:val="tx1"/>
                  </w14:solidFill>
                </w14:textFill>
              </w:rPr>
              <w:t>0.25</w:t>
            </w:r>
          </w:p>
        </w:tc>
        <w:tc>
          <w:tcPr>
            <w:tcW w:w="1045" w:type="pct"/>
          </w:tcPr>
          <w:p w14:paraId="7070093F">
            <w:pPr>
              <w:pStyle w:val="19"/>
              <w:spacing w:before="99" w:line="267" w:lineRule="exact"/>
              <w:ind w:left="1015"/>
              <w:rPr>
                <w:color w:val="000000" w:themeColor="text1"/>
                <w14:textFill>
                  <w14:solidFill>
                    <w14:schemeClr w14:val="tx1"/>
                  </w14:solidFill>
                </w14:textFill>
              </w:rPr>
            </w:pPr>
            <w:r>
              <w:rPr>
                <w:color w:val="000000" w:themeColor="text1"/>
                <w:spacing w:val="2"/>
                <w:position w:val="1"/>
                <w14:textFill>
                  <w14:solidFill>
                    <w14:schemeClr w14:val="tx1"/>
                  </w14:solidFill>
                </w14:textFill>
              </w:rPr>
              <w:t>0.19</w:t>
            </w:r>
          </w:p>
        </w:tc>
      </w:tr>
      <w:tr w14:paraId="5F80C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815" w:type="pct"/>
            <w:vMerge w:val="continue"/>
            <w:tcBorders>
              <w:top w:val="nil"/>
              <w:bottom w:val="nil"/>
            </w:tcBorders>
          </w:tcPr>
          <w:p w14:paraId="23B7222D">
            <w:pPr>
              <w:rPr>
                <w:color w:val="000000" w:themeColor="text1"/>
                <w14:textFill>
                  <w14:solidFill>
                    <w14:schemeClr w14:val="tx1"/>
                  </w14:solidFill>
                </w14:textFill>
              </w:rPr>
            </w:pPr>
          </w:p>
        </w:tc>
        <w:tc>
          <w:tcPr>
            <w:tcW w:w="1864" w:type="pct"/>
          </w:tcPr>
          <w:p w14:paraId="584D0060">
            <w:pPr>
              <w:pStyle w:val="19"/>
              <w:spacing w:before="99" w:line="228" w:lineRule="auto"/>
              <w:ind w:left="1681"/>
              <w:rPr>
                <w:color w:val="000000" w:themeColor="text1"/>
                <w14:textFill>
                  <w14:solidFill>
                    <w14:schemeClr w14:val="tx1"/>
                  </w14:solidFill>
                </w14:textFill>
              </w:rPr>
            </w:pPr>
            <w:r>
              <w:rPr>
                <w:color w:val="000000" w:themeColor="text1"/>
                <w:spacing w:val="2"/>
                <w14:textFill>
                  <w14:solidFill>
                    <w14:schemeClr w14:val="tx1"/>
                  </w14:solidFill>
                </w14:textFill>
              </w:rPr>
              <w:t>果园</w:t>
            </w:r>
          </w:p>
        </w:tc>
        <w:tc>
          <w:tcPr>
            <w:tcW w:w="1274" w:type="pct"/>
          </w:tcPr>
          <w:p w14:paraId="2A41F470">
            <w:pPr>
              <w:pStyle w:val="19"/>
              <w:spacing w:before="99" w:line="267" w:lineRule="exact"/>
              <w:ind w:left="1135"/>
              <w:rPr>
                <w:color w:val="000000" w:themeColor="text1"/>
                <w14:textFill>
                  <w14:solidFill>
                    <w14:schemeClr w14:val="tx1"/>
                  </w14:solidFill>
                </w14:textFill>
              </w:rPr>
            </w:pPr>
            <w:r>
              <w:rPr>
                <w:color w:val="000000" w:themeColor="text1"/>
                <w:spacing w:val="2"/>
                <w:position w:val="1"/>
                <w14:textFill>
                  <w14:solidFill>
                    <w14:schemeClr w14:val="tx1"/>
                  </w14:solidFill>
                </w14:textFill>
              </w:rPr>
              <w:t>0.28</w:t>
            </w:r>
          </w:p>
        </w:tc>
        <w:tc>
          <w:tcPr>
            <w:tcW w:w="1045" w:type="pct"/>
          </w:tcPr>
          <w:p w14:paraId="7E9AB3A7">
            <w:pPr>
              <w:pStyle w:val="19"/>
              <w:spacing w:before="99" w:line="267" w:lineRule="exact"/>
              <w:ind w:left="1015"/>
              <w:rPr>
                <w:color w:val="000000" w:themeColor="text1"/>
                <w14:textFill>
                  <w14:solidFill>
                    <w14:schemeClr w14:val="tx1"/>
                  </w14:solidFill>
                </w14:textFill>
              </w:rPr>
            </w:pPr>
            <w:r>
              <w:rPr>
                <w:color w:val="000000" w:themeColor="text1"/>
                <w:spacing w:val="2"/>
                <w:position w:val="1"/>
                <w14:textFill>
                  <w14:solidFill>
                    <w14:schemeClr w14:val="tx1"/>
                  </w14:solidFill>
                </w14:textFill>
              </w:rPr>
              <w:t>0.21</w:t>
            </w:r>
          </w:p>
        </w:tc>
      </w:tr>
      <w:tr w14:paraId="61567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815" w:type="pct"/>
            <w:vMerge w:val="continue"/>
            <w:tcBorders>
              <w:top w:val="nil"/>
              <w:bottom w:val="nil"/>
            </w:tcBorders>
          </w:tcPr>
          <w:p w14:paraId="70741AC0">
            <w:pPr>
              <w:rPr>
                <w:color w:val="000000" w:themeColor="text1"/>
                <w14:textFill>
                  <w14:solidFill>
                    <w14:schemeClr w14:val="tx1"/>
                  </w14:solidFill>
                </w14:textFill>
              </w:rPr>
            </w:pPr>
          </w:p>
        </w:tc>
        <w:tc>
          <w:tcPr>
            <w:tcW w:w="1864" w:type="pct"/>
          </w:tcPr>
          <w:p w14:paraId="47A3E7F8">
            <w:pPr>
              <w:pStyle w:val="19"/>
              <w:spacing w:before="99" w:line="229" w:lineRule="auto"/>
              <w:ind w:left="1679"/>
              <w:rPr>
                <w:color w:val="000000" w:themeColor="text1"/>
                <w14:textFill>
                  <w14:solidFill>
                    <w14:schemeClr w14:val="tx1"/>
                  </w14:solidFill>
                </w14:textFill>
              </w:rPr>
            </w:pPr>
            <w:r>
              <w:rPr>
                <w:color w:val="000000" w:themeColor="text1"/>
                <w:spacing w:val="3"/>
                <w14:textFill>
                  <w14:solidFill>
                    <w14:schemeClr w14:val="tx1"/>
                  </w14:solidFill>
                </w14:textFill>
              </w:rPr>
              <w:t>旱地</w:t>
            </w:r>
          </w:p>
        </w:tc>
        <w:tc>
          <w:tcPr>
            <w:tcW w:w="1274" w:type="pct"/>
          </w:tcPr>
          <w:p w14:paraId="6A42DB7A">
            <w:pPr>
              <w:pStyle w:val="19"/>
              <w:spacing w:before="99" w:line="268" w:lineRule="exact"/>
              <w:ind w:left="1085"/>
              <w:rPr>
                <w:color w:val="000000" w:themeColor="text1"/>
                <w14:textFill>
                  <w14:solidFill>
                    <w14:schemeClr w14:val="tx1"/>
                  </w14:solidFill>
                </w14:textFill>
              </w:rPr>
            </w:pPr>
            <w:r>
              <w:rPr>
                <w:color w:val="000000" w:themeColor="text1"/>
                <w:spacing w:val="2"/>
                <w:position w:val="1"/>
                <w14:textFill>
                  <w14:solidFill>
                    <w14:schemeClr w14:val="tx1"/>
                  </w14:solidFill>
                </w14:textFill>
              </w:rPr>
              <w:t>32.59</w:t>
            </w:r>
          </w:p>
        </w:tc>
        <w:tc>
          <w:tcPr>
            <w:tcW w:w="1045" w:type="pct"/>
          </w:tcPr>
          <w:p w14:paraId="6CB3019E">
            <w:pPr>
              <w:pStyle w:val="19"/>
              <w:spacing w:before="99" w:line="268" w:lineRule="exact"/>
              <w:ind w:left="1016"/>
              <w:rPr>
                <w:color w:val="000000" w:themeColor="text1"/>
                <w14:textFill>
                  <w14:solidFill>
                    <w14:schemeClr w14:val="tx1"/>
                  </w14:solidFill>
                </w14:textFill>
              </w:rPr>
            </w:pPr>
            <w:r>
              <w:rPr>
                <w:color w:val="000000" w:themeColor="text1"/>
                <w:spacing w:val="2"/>
                <w:position w:val="1"/>
                <w14:textFill>
                  <w14:solidFill>
                    <w14:schemeClr w14:val="tx1"/>
                  </w14:solidFill>
                </w14:textFill>
              </w:rPr>
              <w:t>24.4</w:t>
            </w:r>
          </w:p>
        </w:tc>
      </w:tr>
      <w:tr w14:paraId="0370D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815" w:type="pct"/>
            <w:vMerge w:val="continue"/>
            <w:tcBorders>
              <w:top w:val="nil"/>
              <w:bottom w:val="nil"/>
            </w:tcBorders>
          </w:tcPr>
          <w:p w14:paraId="55F5598F">
            <w:pPr>
              <w:rPr>
                <w:color w:val="000000" w:themeColor="text1"/>
                <w14:textFill>
                  <w14:solidFill>
                    <w14:schemeClr w14:val="tx1"/>
                  </w14:solidFill>
                </w14:textFill>
              </w:rPr>
            </w:pPr>
          </w:p>
        </w:tc>
        <w:tc>
          <w:tcPr>
            <w:tcW w:w="1864" w:type="pct"/>
          </w:tcPr>
          <w:p w14:paraId="7B5CA2A9">
            <w:pPr>
              <w:pStyle w:val="19"/>
              <w:spacing w:before="99" w:line="228" w:lineRule="auto"/>
              <w:ind w:left="1465"/>
              <w:rPr>
                <w:color w:val="000000" w:themeColor="text1"/>
                <w14:textFill>
                  <w14:solidFill>
                    <w14:schemeClr w14:val="tx1"/>
                  </w14:solidFill>
                </w14:textFill>
              </w:rPr>
            </w:pPr>
            <w:r>
              <w:rPr>
                <w:color w:val="000000" w:themeColor="text1"/>
                <w:spacing w:val="7"/>
                <w14:textFill>
                  <w14:solidFill>
                    <w14:schemeClr w14:val="tx1"/>
                  </w14:solidFill>
                </w14:textFill>
              </w:rPr>
              <w:t>坑塘水面</w:t>
            </w:r>
          </w:p>
        </w:tc>
        <w:tc>
          <w:tcPr>
            <w:tcW w:w="1274" w:type="pct"/>
          </w:tcPr>
          <w:p w14:paraId="0D6B8497">
            <w:pPr>
              <w:pStyle w:val="19"/>
              <w:spacing w:before="99" w:line="268" w:lineRule="exact"/>
              <w:ind w:left="1135"/>
              <w:rPr>
                <w:color w:val="000000" w:themeColor="text1"/>
                <w14:textFill>
                  <w14:solidFill>
                    <w14:schemeClr w14:val="tx1"/>
                  </w14:solidFill>
                </w14:textFill>
              </w:rPr>
            </w:pPr>
            <w:r>
              <w:rPr>
                <w:color w:val="000000" w:themeColor="text1"/>
                <w:spacing w:val="2"/>
                <w:position w:val="1"/>
                <w14:textFill>
                  <w14:solidFill>
                    <w14:schemeClr w14:val="tx1"/>
                  </w14:solidFill>
                </w14:textFill>
              </w:rPr>
              <w:t>0.08</w:t>
            </w:r>
          </w:p>
        </w:tc>
        <w:tc>
          <w:tcPr>
            <w:tcW w:w="1045" w:type="pct"/>
          </w:tcPr>
          <w:p w14:paraId="2B5F24E1">
            <w:pPr>
              <w:pStyle w:val="19"/>
              <w:spacing w:before="99" w:line="268" w:lineRule="exact"/>
              <w:ind w:left="1015"/>
              <w:rPr>
                <w:color w:val="000000" w:themeColor="text1"/>
                <w14:textFill>
                  <w14:solidFill>
                    <w14:schemeClr w14:val="tx1"/>
                  </w14:solidFill>
                </w14:textFill>
              </w:rPr>
            </w:pPr>
            <w:r>
              <w:rPr>
                <w:color w:val="000000" w:themeColor="text1"/>
                <w:spacing w:val="2"/>
                <w:position w:val="1"/>
                <w14:textFill>
                  <w14:solidFill>
                    <w14:schemeClr w14:val="tx1"/>
                  </w14:solidFill>
                </w14:textFill>
              </w:rPr>
              <w:t>0.06</w:t>
            </w:r>
          </w:p>
        </w:tc>
      </w:tr>
      <w:tr w14:paraId="1F928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815" w:type="pct"/>
            <w:vMerge w:val="continue"/>
            <w:tcBorders>
              <w:top w:val="nil"/>
              <w:bottom w:val="nil"/>
            </w:tcBorders>
          </w:tcPr>
          <w:p w14:paraId="7AB1FAC7">
            <w:pPr>
              <w:rPr>
                <w:color w:val="000000" w:themeColor="text1"/>
                <w14:textFill>
                  <w14:solidFill>
                    <w14:schemeClr w14:val="tx1"/>
                  </w14:solidFill>
                </w14:textFill>
              </w:rPr>
            </w:pPr>
          </w:p>
        </w:tc>
        <w:tc>
          <w:tcPr>
            <w:tcW w:w="1864" w:type="pct"/>
          </w:tcPr>
          <w:p w14:paraId="7B2E61A4">
            <w:pPr>
              <w:pStyle w:val="19"/>
              <w:spacing w:before="101" w:line="228" w:lineRule="auto"/>
              <w:ind w:left="1571"/>
              <w:rPr>
                <w:color w:val="000000" w:themeColor="text1"/>
                <w14:textFill>
                  <w14:solidFill>
                    <w14:schemeClr w14:val="tx1"/>
                  </w14:solidFill>
                </w14:textFill>
              </w:rPr>
            </w:pPr>
            <w:r>
              <w:rPr>
                <w:color w:val="000000" w:themeColor="text1"/>
                <w:spacing w:val="6"/>
                <w14:textFill>
                  <w14:solidFill>
                    <w14:schemeClr w14:val="tx1"/>
                  </w14:solidFill>
                </w14:textFill>
              </w:rPr>
              <w:t>裸土地</w:t>
            </w:r>
          </w:p>
        </w:tc>
        <w:tc>
          <w:tcPr>
            <w:tcW w:w="1274" w:type="pct"/>
          </w:tcPr>
          <w:p w14:paraId="4657B85A">
            <w:pPr>
              <w:pStyle w:val="19"/>
              <w:spacing w:before="100" w:line="268" w:lineRule="exact"/>
              <w:ind w:left="1135"/>
              <w:rPr>
                <w:color w:val="000000" w:themeColor="text1"/>
                <w14:textFill>
                  <w14:solidFill>
                    <w14:schemeClr w14:val="tx1"/>
                  </w14:solidFill>
                </w14:textFill>
              </w:rPr>
            </w:pPr>
            <w:r>
              <w:rPr>
                <w:color w:val="000000" w:themeColor="text1"/>
                <w:spacing w:val="2"/>
                <w:position w:val="1"/>
                <w14:textFill>
                  <w14:solidFill>
                    <w14:schemeClr w14:val="tx1"/>
                  </w14:solidFill>
                </w14:textFill>
              </w:rPr>
              <w:t>0.22</w:t>
            </w:r>
          </w:p>
        </w:tc>
        <w:tc>
          <w:tcPr>
            <w:tcW w:w="1045" w:type="pct"/>
          </w:tcPr>
          <w:p w14:paraId="1D3AE5B0">
            <w:pPr>
              <w:pStyle w:val="19"/>
              <w:spacing w:before="100" w:line="268" w:lineRule="exact"/>
              <w:ind w:left="1015"/>
              <w:rPr>
                <w:color w:val="000000" w:themeColor="text1"/>
                <w14:textFill>
                  <w14:solidFill>
                    <w14:schemeClr w14:val="tx1"/>
                  </w14:solidFill>
                </w14:textFill>
              </w:rPr>
            </w:pPr>
            <w:r>
              <w:rPr>
                <w:color w:val="000000" w:themeColor="text1"/>
                <w:spacing w:val="2"/>
                <w:position w:val="1"/>
                <w14:textFill>
                  <w14:solidFill>
                    <w14:schemeClr w14:val="tx1"/>
                  </w14:solidFill>
                </w14:textFill>
              </w:rPr>
              <w:t>0.17</w:t>
            </w:r>
          </w:p>
        </w:tc>
      </w:tr>
      <w:tr w14:paraId="2C236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815" w:type="pct"/>
            <w:vMerge w:val="continue"/>
            <w:tcBorders>
              <w:top w:val="nil"/>
              <w:bottom w:val="nil"/>
            </w:tcBorders>
          </w:tcPr>
          <w:p w14:paraId="64543064">
            <w:pPr>
              <w:rPr>
                <w:color w:val="000000" w:themeColor="text1"/>
                <w14:textFill>
                  <w14:solidFill>
                    <w14:schemeClr w14:val="tx1"/>
                  </w14:solidFill>
                </w14:textFill>
              </w:rPr>
            </w:pPr>
          </w:p>
        </w:tc>
        <w:tc>
          <w:tcPr>
            <w:tcW w:w="1864" w:type="pct"/>
          </w:tcPr>
          <w:p w14:paraId="733C2065">
            <w:pPr>
              <w:pStyle w:val="19"/>
              <w:spacing w:before="91" w:line="227" w:lineRule="auto"/>
              <w:ind w:left="1465"/>
              <w:rPr>
                <w:color w:val="000000" w:themeColor="text1"/>
                <w14:textFill>
                  <w14:solidFill>
                    <w14:schemeClr w14:val="tx1"/>
                  </w14:solidFill>
                </w14:textFill>
              </w:rPr>
            </w:pPr>
            <w:r>
              <w:rPr>
                <w:color w:val="000000" w:themeColor="text1"/>
                <w:spacing w:val="7"/>
                <w14:textFill>
                  <w14:solidFill>
                    <w14:schemeClr w14:val="tx1"/>
                  </w14:solidFill>
                </w14:textFill>
              </w:rPr>
              <w:t>农村道路</w:t>
            </w:r>
          </w:p>
        </w:tc>
        <w:tc>
          <w:tcPr>
            <w:tcW w:w="1274" w:type="pct"/>
          </w:tcPr>
          <w:p w14:paraId="181E846E">
            <w:pPr>
              <w:pStyle w:val="19"/>
              <w:spacing w:before="92" w:line="267" w:lineRule="exact"/>
              <w:ind w:left="1137"/>
              <w:rPr>
                <w:color w:val="000000" w:themeColor="text1"/>
                <w14:textFill>
                  <w14:solidFill>
                    <w14:schemeClr w14:val="tx1"/>
                  </w14:solidFill>
                </w14:textFill>
              </w:rPr>
            </w:pPr>
            <w:r>
              <w:rPr>
                <w:color w:val="000000" w:themeColor="text1"/>
                <w:spacing w:val="1"/>
                <w:position w:val="1"/>
                <w14:textFill>
                  <w14:solidFill>
                    <w14:schemeClr w14:val="tx1"/>
                  </w14:solidFill>
                </w14:textFill>
              </w:rPr>
              <w:t>3.75</w:t>
            </w:r>
          </w:p>
        </w:tc>
        <w:tc>
          <w:tcPr>
            <w:tcW w:w="1045" w:type="pct"/>
          </w:tcPr>
          <w:p w14:paraId="5AEDE15F">
            <w:pPr>
              <w:pStyle w:val="19"/>
              <w:spacing w:before="92" w:line="267" w:lineRule="exact"/>
              <w:ind w:left="1016"/>
              <w:rPr>
                <w:color w:val="000000" w:themeColor="text1"/>
                <w14:textFill>
                  <w14:solidFill>
                    <w14:schemeClr w14:val="tx1"/>
                  </w14:solidFill>
                </w14:textFill>
              </w:rPr>
            </w:pPr>
            <w:r>
              <w:rPr>
                <w:color w:val="000000" w:themeColor="text1"/>
                <w:spacing w:val="2"/>
                <w:position w:val="1"/>
                <w14:textFill>
                  <w14:solidFill>
                    <w14:schemeClr w14:val="tx1"/>
                  </w14:solidFill>
                </w14:textFill>
              </w:rPr>
              <w:t>2.81</w:t>
            </w:r>
          </w:p>
        </w:tc>
      </w:tr>
      <w:tr w14:paraId="7CAF2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815" w:type="pct"/>
            <w:vMerge w:val="continue"/>
            <w:tcBorders>
              <w:top w:val="nil"/>
              <w:bottom w:val="nil"/>
            </w:tcBorders>
          </w:tcPr>
          <w:p w14:paraId="4DCF7584">
            <w:pPr>
              <w:rPr>
                <w:color w:val="000000" w:themeColor="text1"/>
                <w14:textFill>
                  <w14:solidFill>
                    <w14:schemeClr w14:val="tx1"/>
                  </w14:solidFill>
                </w14:textFill>
              </w:rPr>
            </w:pPr>
          </w:p>
        </w:tc>
        <w:tc>
          <w:tcPr>
            <w:tcW w:w="1864" w:type="pct"/>
          </w:tcPr>
          <w:p w14:paraId="0FCAC3CE">
            <w:pPr>
              <w:pStyle w:val="19"/>
              <w:spacing w:before="101" w:line="228" w:lineRule="auto"/>
              <w:ind w:left="1466"/>
              <w:rPr>
                <w:color w:val="000000" w:themeColor="text1"/>
                <w14:textFill>
                  <w14:solidFill>
                    <w14:schemeClr w14:val="tx1"/>
                  </w14:solidFill>
                </w14:textFill>
              </w:rPr>
            </w:pPr>
            <w:r>
              <w:rPr>
                <w:color w:val="000000" w:themeColor="text1"/>
                <w:spacing w:val="7"/>
                <w14:textFill>
                  <w14:solidFill>
                    <w14:schemeClr w14:val="tx1"/>
                  </w14:solidFill>
                </w14:textFill>
              </w:rPr>
              <w:t>其他草地</w:t>
            </w:r>
          </w:p>
        </w:tc>
        <w:tc>
          <w:tcPr>
            <w:tcW w:w="1274" w:type="pct"/>
          </w:tcPr>
          <w:p w14:paraId="6777F22E">
            <w:pPr>
              <w:pStyle w:val="19"/>
              <w:spacing w:before="104" w:line="269" w:lineRule="exact"/>
              <w:ind w:left="1085"/>
              <w:rPr>
                <w:color w:val="000000" w:themeColor="text1"/>
                <w14:textFill>
                  <w14:solidFill>
                    <w14:schemeClr w14:val="tx1"/>
                  </w14:solidFill>
                </w14:textFill>
              </w:rPr>
            </w:pPr>
            <w:r>
              <w:rPr>
                <w:color w:val="000000" w:themeColor="text1"/>
                <w:spacing w:val="2"/>
                <w:position w:val="1"/>
                <w14:textFill>
                  <w14:solidFill>
                    <w14:schemeClr w14:val="tx1"/>
                  </w14:solidFill>
                </w14:textFill>
              </w:rPr>
              <w:t>37.98</w:t>
            </w:r>
          </w:p>
        </w:tc>
        <w:tc>
          <w:tcPr>
            <w:tcW w:w="1045" w:type="pct"/>
          </w:tcPr>
          <w:p w14:paraId="7CF1A6A5">
            <w:pPr>
              <w:pStyle w:val="19"/>
              <w:spacing w:before="104" w:line="269" w:lineRule="exact"/>
              <w:ind w:left="963"/>
              <w:rPr>
                <w:color w:val="000000" w:themeColor="text1"/>
                <w14:textFill>
                  <w14:solidFill>
                    <w14:schemeClr w14:val="tx1"/>
                  </w14:solidFill>
                </w14:textFill>
              </w:rPr>
            </w:pPr>
            <w:r>
              <w:rPr>
                <w:color w:val="000000" w:themeColor="text1"/>
                <w:spacing w:val="2"/>
                <w:position w:val="1"/>
                <w14:textFill>
                  <w14:solidFill>
                    <w14:schemeClr w14:val="tx1"/>
                  </w14:solidFill>
                </w14:textFill>
              </w:rPr>
              <w:t>28.56</w:t>
            </w:r>
          </w:p>
        </w:tc>
      </w:tr>
      <w:tr w14:paraId="5584E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815" w:type="pct"/>
            <w:vMerge w:val="continue"/>
            <w:tcBorders>
              <w:top w:val="nil"/>
              <w:bottom w:val="nil"/>
            </w:tcBorders>
          </w:tcPr>
          <w:p w14:paraId="30E9036D">
            <w:pPr>
              <w:rPr>
                <w:color w:val="000000" w:themeColor="text1"/>
                <w14:textFill>
                  <w14:solidFill>
                    <w14:schemeClr w14:val="tx1"/>
                  </w14:solidFill>
                </w14:textFill>
              </w:rPr>
            </w:pPr>
          </w:p>
        </w:tc>
        <w:tc>
          <w:tcPr>
            <w:tcW w:w="1864" w:type="pct"/>
          </w:tcPr>
          <w:p w14:paraId="0A84F218">
            <w:pPr>
              <w:pStyle w:val="19"/>
              <w:spacing w:before="102" w:line="228" w:lineRule="auto"/>
              <w:ind w:left="1466"/>
              <w:rPr>
                <w:color w:val="000000" w:themeColor="text1"/>
                <w14:textFill>
                  <w14:solidFill>
                    <w14:schemeClr w14:val="tx1"/>
                  </w14:solidFill>
                </w14:textFill>
              </w:rPr>
            </w:pPr>
            <w:r>
              <w:rPr>
                <w:color w:val="000000" w:themeColor="text1"/>
                <w:spacing w:val="7"/>
                <w14:textFill>
                  <w14:solidFill>
                    <w14:schemeClr w14:val="tx1"/>
                  </w14:solidFill>
                </w14:textFill>
              </w:rPr>
              <w:t>其他林地</w:t>
            </w:r>
          </w:p>
        </w:tc>
        <w:tc>
          <w:tcPr>
            <w:tcW w:w="1274" w:type="pct"/>
          </w:tcPr>
          <w:p w14:paraId="51661C91">
            <w:pPr>
              <w:pStyle w:val="19"/>
              <w:spacing w:before="102" w:line="268" w:lineRule="exact"/>
              <w:ind w:left="1137"/>
              <w:rPr>
                <w:color w:val="000000" w:themeColor="text1"/>
                <w14:textFill>
                  <w14:solidFill>
                    <w14:schemeClr w14:val="tx1"/>
                  </w14:solidFill>
                </w14:textFill>
              </w:rPr>
            </w:pPr>
            <w:r>
              <w:rPr>
                <w:color w:val="000000" w:themeColor="text1"/>
                <w:spacing w:val="1"/>
                <w:position w:val="1"/>
                <w14:textFill>
                  <w14:solidFill>
                    <w14:schemeClr w14:val="tx1"/>
                  </w14:solidFill>
                </w14:textFill>
              </w:rPr>
              <w:t>3.77</w:t>
            </w:r>
          </w:p>
        </w:tc>
        <w:tc>
          <w:tcPr>
            <w:tcW w:w="1045" w:type="pct"/>
          </w:tcPr>
          <w:p w14:paraId="68902662">
            <w:pPr>
              <w:pStyle w:val="19"/>
              <w:spacing w:before="102" w:line="268" w:lineRule="exact"/>
              <w:ind w:left="1016"/>
              <w:rPr>
                <w:color w:val="000000" w:themeColor="text1"/>
                <w14:textFill>
                  <w14:solidFill>
                    <w14:schemeClr w14:val="tx1"/>
                  </w14:solidFill>
                </w14:textFill>
              </w:rPr>
            </w:pPr>
            <w:r>
              <w:rPr>
                <w:color w:val="000000" w:themeColor="text1"/>
                <w:spacing w:val="2"/>
                <w:position w:val="1"/>
                <w14:textFill>
                  <w14:solidFill>
                    <w14:schemeClr w14:val="tx1"/>
                  </w14:solidFill>
                </w14:textFill>
              </w:rPr>
              <w:t>2.82</w:t>
            </w:r>
          </w:p>
        </w:tc>
      </w:tr>
      <w:tr w14:paraId="0BA28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815" w:type="pct"/>
            <w:vMerge w:val="continue"/>
            <w:tcBorders>
              <w:top w:val="nil"/>
              <w:bottom w:val="nil"/>
            </w:tcBorders>
          </w:tcPr>
          <w:p w14:paraId="7E065D48">
            <w:pPr>
              <w:rPr>
                <w:color w:val="000000" w:themeColor="text1"/>
                <w14:textFill>
                  <w14:solidFill>
                    <w14:schemeClr w14:val="tx1"/>
                  </w14:solidFill>
                </w14:textFill>
              </w:rPr>
            </w:pPr>
          </w:p>
        </w:tc>
        <w:tc>
          <w:tcPr>
            <w:tcW w:w="1864" w:type="pct"/>
          </w:tcPr>
          <w:p w14:paraId="76B9EA2D">
            <w:pPr>
              <w:pStyle w:val="19"/>
              <w:spacing w:before="99" w:line="228" w:lineRule="auto"/>
              <w:ind w:left="1466"/>
              <w:rPr>
                <w:color w:val="000000" w:themeColor="text1"/>
                <w14:textFill>
                  <w14:solidFill>
                    <w14:schemeClr w14:val="tx1"/>
                  </w14:solidFill>
                </w14:textFill>
              </w:rPr>
            </w:pPr>
            <w:r>
              <w:rPr>
                <w:color w:val="000000" w:themeColor="text1"/>
                <w:spacing w:val="7"/>
                <w14:textFill>
                  <w14:solidFill>
                    <w14:schemeClr w14:val="tx1"/>
                  </w14:solidFill>
                </w14:textFill>
              </w:rPr>
              <w:t>乔木林地</w:t>
            </w:r>
          </w:p>
        </w:tc>
        <w:tc>
          <w:tcPr>
            <w:tcW w:w="1274" w:type="pct"/>
          </w:tcPr>
          <w:p w14:paraId="3EC08A84">
            <w:pPr>
              <w:pStyle w:val="19"/>
              <w:spacing w:before="100" w:line="267" w:lineRule="exact"/>
              <w:ind w:left="1096"/>
              <w:rPr>
                <w:color w:val="000000" w:themeColor="text1"/>
                <w14:textFill>
                  <w14:solidFill>
                    <w14:schemeClr w14:val="tx1"/>
                  </w14:solidFill>
                </w14:textFill>
              </w:rPr>
            </w:pPr>
            <w:r>
              <w:rPr>
                <w:color w:val="000000" w:themeColor="text1"/>
                <w:position w:val="1"/>
                <w14:textFill>
                  <w14:solidFill>
                    <w14:schemeClr w14:val="tx1"/>
                  </w14:solidFill>
                </w14:textFill>
              </w:rPr>
              <w:t>15.34</w:t>
            </w:r>
          </w:p>
        </w:tc>
        <w:tc>
          <w:tcPr>
            <w:tcW w:w="1045" w:type="pct"/>
          </w:tcPr>
          <w:p w14:paraId="4EA1B14F">
            <w:pPr>
              <w:pStyle w:val="19"/>
              <w:spacing w:before="100" w:line="267" w:lineRule="exact"/>
              <w:ind w:left="976"/>
              <w:rPr>
                <w:color w:val="000000" w:themeColor="text1"/>
                <w14:textFill>
                  <w14:solidFill>
                    <w14:schemeClr w14:val="tx1"/>
                  </w14:solidFill>
                </w14:textFill>
              </w:rPr>
            </w:pPr>
            <w:r>
              <w:rPr>
                <w:color w:val="000000" w:themeColor="text1"/>
                <w:position w:val="1"/>
                <w14:textFill>
                  <w14:solidFill>
                    <w14:schemeClr w14:val="tx1"/>
                  </w14:solidFill>
                </w14:textFill>
              </w:rPr>
              <w:t>11.48</w:t>
            </w:r>
          </w:p>
        </w:tc>
      </w:tr>
      <w:tr w14:paraId="626D4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815" w:type="pct"/>
            <w:vMerge w:val="continue"/>
            <w:tcBorders>
              <w:top w:val="nil"/>
            </w:tcBorders>
          </w:tcPr>
          <w:p w14:paraId="2078F2FA">
            <w:pPr>
              <w:rPr>
                <w:color w:val="000000" w:themeColor="text1"/>
                <w14:textFill>
                  <w14:solidFill>
                    <w14:schemeClr w14:val="tx1"/>
                  </w14:solidFill>
                </w14:textFill>
              </w:rPr>
            </w:pPr>
          </w:p>
        </w:tc>
        <w:tc>
          <w:tcPr>
            <w:tcW w:w="1864" w:type="pct"/>
          </w:tcPr>
          <w:p w14:paraId="07524237">
            <w:pPr>
              <w:pStyle w:val="19"/>
              <w:spacing w:before="100" w:line="229" w:lineRule="auto"/>
              <w:ind w:left="1365"/>
              <w:rPr>
                <w:color w:val="000000" w:themeColor="text1"/>
                <w14:textFill>
                  <w14:solidFill>
                    <w14:schemeClr w14:val="tx1"/>
                  </w14:solidFill>
                </w14:textFill>
              </w:rPr>
            </w:pPr>
            <w:r>
              <w:rPr>
                <w:color w:val="000000" w:themeColor="text1"/>
                <w:spacing w:val="7"/>
                <w14:textFill>
                  <w14:solidFill>
                    <w14:schemeClr w14:val="tx1"/>
                  </w14:solidFill>
                </w14:textFill>
              </w:rPr>
              <w:t>设施农用地</w:t>
            </w:r>
          </w:p>
        </w:tc>
        <w:tc>
          <w:tcPr>
            <w:tcW w:w="1274" w:type="pct"/>
          </w:tcPr>
          <w:p w14:paraId="562E1C11">
            <w:pPr>
              <w:pStyle w:val="19"/>
              <w:spacing w:before="100" w:line="268" w:lineRule="exact"/>
              <w:ind w:left="1136"/>
              <w:rPr>
                <w:color w:val="000000" w:themeColor="text1"/>
                <w14:textFill>
                  <w14:solidFill>
                    <w14:schemeClr w14:val="tx1"/>
                  </w14:solidFill>
                </w14:textFill>
              </w:rPr>
            </w:pPr>
            <w:r>
              <w:rPr>
                <w:color w:val="000000" w:themeColor="text1"/>
                <w:spacing w:val="2"/>
                <w:position w:val="1"/>
                <w14:textFill>
                  <w14:solidFill>
                    <w14:schemeClr w14:val="tx1"/>
                  </w14:solidFill>
                </w14:textFill>
              </w:rPr>
              <w:t>2.27</w:t>
            </w:r>
          </w:p>
        </w:tc>
        <w:tc>
          <w:tcPr>
            <w:tcW w:w="1045" w:type="pct"/>
          </w:tcPr>
          <w:p w14:paraId="581AFA7F">
            <w:pPr>
              <w:pStyle w:val="19"/>
              <w:spacing w:before="100" w:line="268" w:lineRule="exact"/>
              <w:ind w:left="1082"/>
              <w:rPr>
                <w:color w:val="000000" w:themeColor="text1"/>
                <w14:textFill>
                  <w14:solidFill>
                    <w14:schemeClr w14:val="tx1"/>
                  </w14:solidFill>
                </w14:textFill>
              </w:rPr>
            </w:pPr>
            <w:r>
              <w:rPr>
                <w:color w:val="000000" w:themeColor="text1"/>
                <w:spacing w:val="-3"/>
                <w:position w:val="1"/>
                <w14:textFill>
                  <w14:solidFill>
                    <w14:schemeClr w14:val="tx1"/>
                  </w14:solidFill>
                </w14:textFill>
              </w:rPr>
              <w:t>1.7</w:t>
            </w:r>
          </w:p>
        </w:tc>
      </w:tr>
      <w:tr w14:paraId="2260C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679" w:type="pct"/>
            <w:gridSpan w:val="2"/>
          </w:tcPr>
          <w:p w14:paraId="2F413F75">
            <w:pPr>
              <w:pStyle w:val="19"/>
              <w:spacing w:before="139" w:line="229" w:lineRule="auto"/>
              <w:ind w:left="2395"/>
              <w:rPr>
                <w:color w:val="000000" w:themeColor="text1"/>
                <w14:textFill>
                  <w14:solidFill>
                    <w14:schemeClr w14:val="tx1"/>
                  </w14:solidFill>
                </w14:textFill>
              </w:rPr>
            </w:pPr>
            <w:r>
              <w:rPr>
                <w:b/>
                <w:bCs/>
                <w:color w:val="000000" w:themeColor="text1"/>
                <w:spacing w:val="1"/>
                <w14:textFill>
                  <w14:solidFill>
                    <w14:schemeClr w14:val="tx1"/>
                  </w14:solidFill>
                </w14:textFill>
              </w:rPr>
              <w:t>总计</w:t>
            </w:r>
          </w:p>
        </w:tc>
        <w:tc>
          <w:tcPr>
            <w:tcW w:w="1274" w:type="pct"/>
          </w:tcPr>
          <w:p w14:paraId="6F55EC51">
            <w:pPr>
              <w:pStyle w:val="19"/>
              <w:spacing w:before="141" w:line="269" w:lineRule="exact"/>
              <w:ind w:left="1040"/>
              <w:rPr>
                <w:color w:val="000000" w:themeColor="text1"/>
                <w14:textFill>
                  <w14:solidFill>
                    <w14:schemeClr w14:val="tx1"/>
                  </w14:solidFill>
                </w14:textFill>
              </w:rPr>
            </w:pPr>
            <w:r>
              <w:rPr>
                <w:b/>
                <w:bCs/>
                <w:color w:val="000000" w:themeColor="text1"/>
                <w:spacing w:val="-2"/>
                <w:position w:val="1"/>
                <w14:textFill>
                  <w14:solidFill>
                    <w14:schemeClr w14:val="tx1"/>
                  </w14:solidFill>
                </w14:textFill>
              </w:rPr>
              <w:t>132.99</w:t>
            </w:r>
          </w:p>
        </w:tc>
        <w:tc>
          <w:tcPr>
            <w:tcW w:w="1045" w:type="pct"/>
          </w:tcPr>
          <w:p w14:paraId="26944A22">
            <w:pPr>
              <w:pStyle w:val="19"/>
              <w:spacing w:before="139" w:line="268" w:lineRule="exact"/>
              <w:ind w:left="1082"/>
              <w:rPr>
                <w:color w:val="000000" w:themeColor="text1"/>
                <w14:textFill>
                  <w14:solidFill>
                    <w14:schemeClr w14:val="tx1"/>
                  </w14:solidFill>
                </w14:textFill>
              </w:rPr>
            </w:pPr>
            <w:r>
              <w:rPr>
                <w:b/>
                <w:bCs/>
                <w:color w:val="000000" w:themeColor="text1"/>
                <w:spacing w:val="-4"/>
                <w:position w:val="1"/>
                <w14:textFill>
                  <w14:solidFill>
                    <w14:schemeClr w14:val="tx1"/>
                  </w14:solidFill>
                </w14:textFill>
              </w:rPr>
              <w:t>100</w:t>
            </w:r>
          </w:p>
        </w:tc>
      </w:tr>
    </w:tbl>
    <w:p w14:paraId="03796F08">
      <w:pPr>
        <w:pStyle w:val="3"/>
        <w:bidi w:val="0"/>
        <w:rPr>
          <w:color w:val="000000" w:themeColor="text1"/>
          <w14:textFill>
            <w14:solidFill>
              <w14:schemeClr w14:val="tx1"/>
            </w14:solidFill>
          </w14:textFill>
        </w:rPr>
      </w:pPr>
      <w:bookmarkStart w:id="181" w:name="_Toc15660"/>
      <w:bookmarkStart w:id="182" w:name="_Toc31930"/>
      <w:r>
        <w:rPr>
          <w:color w:val="000000" w:themeColor="text1"/>
          <w14:textFill>
            <w14:solidFill>
              <w14:schemeClr w14:val="tx1"/>
            </w14:solidFill>
          </w14:textFill>
        </w:rPr>
        <w:t>2.6现状交通概况</w:t>
      </w:r>
      <w:bookmarkEnd w:id="181"/>
      <w:bookmarkEnd w:id="182"/>
    </w:p>
    <w:p w14:paraId="206574DF">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规划园区对外交通现状主要依托县道西蟒线来连通省道阳济公路。</w:t>
      </w:r>
    </w:p>
    <w:p w14:paraId="41AA8F09">
      <w:pPr>
        <w:pStyle w:val="3"/>
        <w:bidi w:val="0"/>
        <w:rPr>
          <w:color w:val="000000" w:themeColor="text1"/>
          <w:lang w:eastAsia="zh-CN"/>
          <w14:textFill>
            <w14:solidFill>
              <w14:schemeClr w14:val="tx1"/>
            </w14:solidFill>
          </w14:textFill>
        </w:rPr>
      </w:pPr>
      <w:bookmarkStart w:id="183" w:name="_Toc31815"/>
      <w:bookmarkStart w:id="184" w:name="_Toc11770"/>
      <w:r>
        <w:rPr>
          <w:color w:val="000000" w:themeColor="text1"/>
          <w:lang w:eastAsia="zh-CN"/>
          <w14:textFill>
            <w14:solidFill>
              <w14:schemeClr w14:val="tx1"/>
            </w14:solidFill>
          </w14:textFill>
        </w:rPr>
        <w:t>2.7现状基础设施概况</w:t>
      </w:r>
      <w:bookmarkEnd w:id="183"/>
      <w:bookmarkEnd w:id="184"/>
    </w:p>
    <w:p w14:paraId="53CB434E">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1、现状园区内企业用水主要由红星供水站或周边村庄水井供给；</w:t>
      </w:r>
    </w:p>
    <w:p w14:paraId="1C543C4F">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2、现状园区内污废水主要在各企业内部实施处理、回用；</w:t>
      </w:r>
    </w:p>
    <w:p w14:paraId="56EC5753">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3、园区周边现状供电设施主要为台头110kV变电站，变电容量2×50MVA；</w:t>
      </w:r>
    </w:p>
    <w:p w14:paraId="66FB42B8">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4、园区燃气由国新能源煤层气提供；</w:t>
      </w:r>
    </w:p>
    <w:p w14:paraId="4D88863D">
      <w:pPr>
        <w:bidi w:val="0"/>
        <w:rPr>
          <w:color w:val="000000" w:themeColor="text1"/>
          <w:sz w:val="2"/>
          <w:lang w:eastAsia="zh-CN"/>
          <w14:textFill>
            <w14:solidFill>
              <w14:schemeClr w14:val="tx1"/>
            </w14:solidFill>
          </w14:textFill>
        </w:rPr>
      </w:pPr>
      <w:r>
        <w:rPr>
          <w:color w:val="000000" w:themeColor="text1"/>
          <w:lang w:eastAsia="zh-CN"/>
          <w14:textFill>
            <w14:solidFill>
              <w14:schemeClr w14:val="tx1"/>
            </w14:solidFill>
          </w14:textFill>
        </w:rPr>
        <w:t>5、现状园区供热、蒸汽供应主要由铁峰、鑫途等企业供给，园区内实现自给；</w:t>
      </w:r>
    </w:p>
    <w:p w14:paraId="18735A84">
      <w:pPr>
        <w:spacing w:before="54" w:line="414" w:lineRule="auto"/>
        <w:ind w:firstLine="562"/>
        <w:rPr>
          <w:rFonts w:ascii="宋体" w:hAnsi="宋体" w:eastAsia="宋体" w:cs="宋体"/>
          <w:color w:val="000000" w:themeColor="text1"/>
          <w:spacing w:val="-2"/>
          <w:sz w:val="28"/>
          <w:szCs w:val="28"/>
          <w:lang w:eastAsia="zh-CN"/>
          <w14:textFill>
            <w14:solidFill>
              <w14:schemeClr w14:val="tx1"/>
            </w14:solidFill>
          </w14:textFill>
        </w:rPr>
      </w:pPr>
      <w:r>
        <w:rPr>
          <w:rFonts w:ascii="宋体" w:hAnsi="宋体" w:eastAsia="宋体" w:cs="宋体"/>
          <w:color w:val="000000" w:themeColor="text1"/>
          <w:spacing w:val="-2"/>
          <w:sz w:val="28"/>
          <w:szCs w:val="28"/>
          <w:lang w:eastAsia="zh-CN"/>
          <w14:textFill>
            <w14:solidFill>
              <w14:schemeClr w14:val="tx1"/>
            </w14:solidFill>
          </w14:textFill>
        </w:rPr>
        <w:t>6、园区目前尚未形成集中收运处置体系，生活垃圾、生产废弃物由各企业自行转运处理。</w:t>
      </w:r>
    </w:p>
    <w:p w14:paraId="760ED8FB">
      <w:pPr>
        <w:pStyle w:val="2"/>
        <w:bidi w:val="0"/>
        <w:rPr>
          <w:rFonts w:ascii="黑体" w:hAnsi="黑体" w:eastAsia="黑体" w:cs="黑体"/>
          <w:color w:val="000000" w:themeColor="text1"/>
          <w:sz w:val="31"/>
          <w:szCs w:val="31"/>
          <w:lang w:eastAsia="zh-CN"/>
          <w14:textFill>
            <w14:solidFill>
              <w14:schemeClr w14:val="tx1"/>
            </w14:solidFill>
          </w14:textFill>
        </w:rPr>
      </w:pPr>
      <w:bookmarkStart w:id="185" w:name="_Toc13269"/>
      <w:bookmarkStart w:id="186" w:name="_Toc3671"/>
      <w:bookmarkStart w:id="187" w:name="_Toc19279"/>
      <w:bookmarkStart w:id="188" w:name="_Toc1776"/>
      <w:bookmarkStart w:id="189" w:name="_Toc19809"/>
      <w:r>
        <w:rPr>
          <w:rFonts w:ascii="黑体" w:hAnsi="黑体" w:eastAsia="黑体" w:cs="黑体"/>
          <w:b/>
          <w:bCs/>
          <w:color w:val="000000" w:themeColor="text1"/>
          <w:spacing w:val="4"/>
          <w:sz w:val="31"/>
          <w:szCs w:val="31"/>
          <w:lang w:eastAsia="zh-CN"/>
          <w14:textFill>
            <w14:solidFill>
              <w14:schemeClr w14:val="tx1"/>
            </w14:solidFill>
          </w14:textFill>
        </w:rPr>
        <w:t>第三章</w:t>
      </w:r>
      <w:r>
        <w:rPr>
          <w:rFonts w:hint="eastAsia" w:cs="黑体"/>
          <w:b/>
          <w:bCs/>
          <w:color w:val="000000" w:themeColor="text1"/>
          <w:spacing w:val="4"/>
          <w:sz w:val="31"/>
          <w:szCs w:val="31"/>
          <w:lang w:val="en-US" w:eastAsia="zh-CN"/>
          <w14:textFill>
            <w14:solidFill>
              <w14:schemeClr w14:val="tx1"/>
            </w14:solidFill>
          </w14:textFill>
        </w:rPr>
        <w:t xml:space="preserve"> </w:t>
      </w:r>
      <w:r>
        <w:rPr>
          <w:rFonts w:ascii="黑体" w:hAnsi="黑体" w:eastAsia="黑体" w:cs="黑体"/>
          <w:b/>
          <w:bCs/>
          <w:color w:val="000000" w:themeColor="text1"/>
          <w:spacing w:val="4"/>
          <w:sz w:val="31"/>
          <w:szCs w:val="31"/>
          <w:lang w:eastAsia="zh-CN"/>
          <w14:textFill>
            <w14:solidFill>
              <w14:schemeClr w14:val="tx1"/>
            </w14:solidFill>
          </w14:textFill>
        </w:rPr>
        <w:t>规划分析</w:t>
      </w:r>
      <w:bookmarkEnd w:id="185"/>
      <w:bookmarkEnd w:id="186"/>
      <w:bookmarkEnd w:id="187"/>
      <w:bookmarkEnd w:id="188"/>
      <w:bookmarkEnd w:id="189"/>
    </w:p>
    <w:p w14:paraId="768FED87">
      <w:pPr>
        <w:pStyle w:val="3"/>
        <w:bidi w:val="0"/>
        <w:rPr>
          <w:color w:val="000000" w:themeColor="text1"/>
          <w:lang w:eastAsia="zh-CN"/>
          <w14:textFill>
            <w14:solidFill>
              <w14:schemeClr w14:val="tx1"/>
            </w14:solidFill>
          </w14:textFill>
        </w:rPr>
      </w:pPr>
      <w:bookmarkStart w:id="190" w:name="_Toc26328"/>
      <w:bookmarkStart w:id="191" w:name="_Toc1211"/>
      <w:r>
        <w:rPr>
          <w:color w:val="000000" w:themeColor="text1"/>
          <w:lang w:eastAsia="zh-CN"/>
          <w14:textFill>
            <w14:solidFill>
              <w14:schemeClr w14:val="tx1"/>
            </w14:solidFill>
          </w14:textFill>
        </w:rPr>
        <w:t>3.1上位规划分析</w:t>
      </w:r>
      <w:bookmarkEnd w:id="190"/>
      <w:bookmarkEnd w:id="191"/>
    </w:p>
    <w:p w14:paraId="14B2A88E">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3.1.1《山西省阳城县城乡总体规划》（2018-2035年）</w:t>
      </w:r>
    </w:p>
    <w:p w14:paraId="05732F43">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根据《山西省阳城县城乡总体规划》县域工业布局规划可知，规划工业园区主要为五大园区，分别为：芹池新兴产业园、演礼园区、八甲口新能源产业园、安阳现代陶瓷工业园、北留煤电化工业园区。目前化工园区属于安阳现代陶瓷工业园的新型化工片区。</w:t>
      </w:r>
    </w:p>
    <w:p w14:paraId="7704868C">
      <w:pPr>
        <w:pStyle w:val="4"/>
        <w:keepNext w:val="0"/>
        <w:keepLines w:val="0"/>
        <w:pageBreakBefore w:val="0"/>
        <w:widowControl w:val="0"/>
        <w:kinsoku/>
        <w:wordWrap/>
        <w:overflowPunct/>
        <w:topLinePunct w:val="0"/>
        <w:autoSpaceDE w:val="0"/>
        <w:autoSpaceDN w:val="0"/>
        <w:bidi w:val="0"/>
        <w:adjustRightInd w:val="0"/>
        <w:snapToGrid w:val="0"/>
        <w:spacing w:before="0" w:after="0" w:afterLines="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3.1.2《阳城县国土空间总体规划》（20</w:t>
      </w:r>
      <w:r>
        <w:rPr>
          <w:rFonts w:hint="eastAsia"/>
          <w:color w:val="000000" w:themeColor="text1"/>
          <w:lang w:val="en-US" w:eastAsia="zh-CN"/>
          <w14:textFill>
            <w14:solidFill>
              <w14:schemeClr w14:val="tx1"/>
            </w14:solidFill>
          </w14:textFill>
        </w:rPr>
        <w:t>21</w:t>
      </w:r>
      <w:r>
        <w:rPr>
          <w:color w:val="000000" w:themeColor="text1"/>
          <w:lang w:eastAsia="zh-CN"/>
          <w14:textFill>
            <w14:solidFill>
              <w14:schemeClr w14:val="tx1"/>
            </w14:solidFill>
          </w14:textFill>
        </w:rPr>
        <w:t>-2035年）</w:t>
      </w:r>
    </w:p>
    <w:p w14:paraId="5492C0A9">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根据区位条件、发展基础及未来需要，确定中心城区及各组团、各乡镇的职能定位及发展方向。其中规划区主要所在地白桑乡（现白桑镇）的职能定位为：中心城区、综合型。</w:t>
      </w:r>
    </w:p>
    <w:p w14:paraId="3E15CCAD">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根据阳城县国土空间规划三区三线的划定可知：规划区位于</w:t>
      </w:r>
      <w:r>
        <w:rPr>
          <w:rFonts w:hint="eastAsia"/>
          <w:color w:val="000000" w:themeColor="text1"/>
          <w:lang w:val="en-US" w:eastAsia="zh-CN"/>
          <w14:textFill>
            <w14:solidFill>
              <w14:schemeClr w14:val="tx1"/>
            </w14:solidFill>
          </w14:textFill>
        </w:rPr>
        <w:t>白桑</w:t>
      </w:r>
      <w:r>
        <w:rPr>
          <w:color w:val="000000" w:themeColor="text1"/>
          <w:lang w:eastAsia="zh-CN"/>
          <w14:textFill>
            <w14:solidFill>
              <w14:schemeClr w14:val="tx1"/>
            </w14:solidFill>
          </w14:textFill>
        </w:rPr>
        <w:t>镇城镇开发边界线东南侧。</w:t>
      </w:r>
    </w:p>
    <w:p w14:paraId="06C0CC5A">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根据城镇建设适宜性评价可知，规划区多数用地属于一般适宜建设区，少量用地属于不适宜建设区。</w:t>
      </w:r>
    </w:p>
    <w:p w14:paraId="023B5A4A">
      <w:pPr>
        <w:pStyle w:val="3"/>
        <w:bidi w:val="0"/>
        <w:rPr>
          <w:color w:val="000000" w:themeColor="text1"/>
          <w:lang w:eastAsia="zh-CN"/>
          <w14:textFill>
            <w14:solidFill>
              <w14:schemeClr w14:val="tx1"/>
            </w14:solidFill>
          </w14:textFill>
        </w:rPr>
      </w:pPr>
      <w:bookmarkStart w:id="192" w:name="_Toc13302"/>
      <w:bookmarkStart w:id="193" w:name="_Toc26822"/>
      <w:r>
        <w:rPr>
          <w:color w:val="000000" w:themeColor="text1"/>
          <w:lang w:eastAsia="zh-CN"/>
          <w14:textFill>
            <w14:solidFill>
              <w14:schemeClr w14:val="tx1"/>
            </w14:solidFill>
          </w14:textFill>
        </w:rPr>
        <w:t>3.2产业发展条件分析</w:t>
      </w:r>
      <w:bookmarkEnd w:id="192"/>
      <w:bookmarkEnd w:id="193"/>
    </w:p>
    <w:p w14:paraId="48218356">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3.2.1发展优势</w:t>
      </w:r>
    </w:p>
    <w:p w14:paraId="041A583B">
      <w:pPr>
        <w:bidi w:val="0"/>
        <w:rPr>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r>
        <w:rPr>
          <w:color w:val="000000" w:themeColor="text1"/>
          <w:lang w:eastAsia="zh-CN"/>
          <w14:textFill>
            <w14:solidFill>
              <w14:schemeClr w14:val="tx1"/>
            </w14:solidFill>
          </w14:textFill>
        </w:rPr>
        <w:t>）区位优势</w:t>
      </w:r>
    </w:p>
    <w:p w14:paraId="6C05E770">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阳城县地处山西省东南部，东近山东半岛城市群，南接中原城市群，西邻晋南经济区，北连太原经济圈，承东启西、连南接北的区位条件优越。随着高速骨干路网的连结，阳城的区位优势更加明显，北上对接京津冀、南下融入中原经济圈，是三晋大地通向中原的主要门户。</w:t>
      </w:r>
    </w:p>
    <w:p w14:paraId="70B3DD69">
      <w:pPr>
        <w:bidi w:val="0"/>
        <w:rPr>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r>
        <w:rPr>
          <w:color w:val="000000" w:themeColor="text1"/>
          <w:lang w:eastAsia="zh-CN"/>
          <w14:textFill>
            <w14:solidFill>
              <w14:schemeClr w14:val="tx1"/>
            </w14:solidFill>
          </w14:textFill>
        </w:rPr>
        <w:t>）资源优势</w:t>
      </w:r>
    </w:p>
    <w:p w14:paraId="05BDFD1C">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 xml:space="preserve">  园区依托区域丰富的硫化物、甲醇、甲烷、甲醛、粗苯及液氨等资源，以现有的二硫化碳产业为基础进行延伸，企业和企业副产品之间互补不断做大做强，在园区内形成以硫系新材料为主的循环产业集群、新材料产业生态圈，打造成为全国最具特色的硫化工生产基地。</w:t>
      </w:r>
    </w:p>
    <w:p w14:paraId="2DF2F5E2">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园区蒸汽来源主要依托阳城晋煤能源有限责任公司（发电厂），该公司位于化工园区北侧，距离园区5公里，每年可产生蒸汽480万吨，供暖面积将达到700万平方米。 同时园区内企业鑫途化工公司（年产5万吨二硫化碳）余热锅炉每年可产生蒸汽17.52万吨，能够为园区企业提供充足、稳定、优质、廉价的生产、生活汽源。</w:t>
      </w:r>
    </w:p>
    <w:p w14:paraId="47FBB425">
      <w:pPr>
        <w:bidi w:val="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我县多年平均地表水资源量约3亿立方米，平均可利用量为1.8亿立方米。多年平均地下水资源量为2.5亿立方米，地下水可开采量为1.5亿立方米，目前开采系数仅为0.22。总体来说，属于华北地区相对富水区和水资源有潜力区，可为园区建设提供可靠的用水保障。</w:t>
      </w:r>
    </w:p>
    <w:p w14:paraId="71B8705C">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3.2.2发展劣势</w:t>
      </w:r>
    </w:p>
    <w:p w14:paraId="04DB5680">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1）场地地形复杂</w:t>
      </w:r>
    </w:p>
    <w:p w14:paraId="049F2CB7">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场地地形较复杂，坡度较大，而工业园区要求地形平坦，园区内外道路竖向坡度不得超6%，场地平整成本较高，且通过人工平整之后的场地未来存在滑坡等潜在地质灾害风险。</w:t>
      </w:r>
    </w:p>
    <w:p w14:paraId="7396B003">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2）土地资源有限</w:t>
      </w:r>
    </w:p>
    <w:p w14:paraId="1C154B68">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由于园区地形较复杂，且周边分布大量基本农田和村庄，可利用、好利用的土地资源较为稀少，为土地资源的开发和利用带来困难，增加了土地开发成本。</w:t>
      </w:r>
    </w:p>
    <w:p w14:paraId="37F76295">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3）基础设施配套不完善</w:t>
      </w:r>
    </w:p>
    <w:p w14:paraId="0D327BF0">
      <w:pPr>
        <w:spacing w:before="49"/>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园区范围内企业的基础设施有一定的配备，但设施整体较差，现有的基础设施不能承载园区进一步发展的需求。同时，规划园区未来存在输送原料气体的需求，需要考虑管道的安全防护，而规划区外多为村庄和基本农田，管道的线路较难选择。</w:t>
      </w:r>
    </w:p>
    <w:p w14:paraId="2AC11FCD">
      <w:pPr>
        <w:pStyle w:val="3"/>
        <w:keepNext w:val="0"/>
        <w:keepLines w:val="0"/>
        <w:pageBreakBefore w:val="0"/>
        <w:widowControl w:val="0"/>
        <w:kinsoku/>
        <w:wordWrap/>
        <w:overflowPunct/>
        <w:topLinePunct w:val="0"/>
        <w:autoSpaceDE w:val="0"/>
        <w:autoSpaceDN w:val="0"/>
        <w:bidi w:val="0"/>
        <w:adjustRightInd w:val="0"/>
        <w:snapToGrid w:val="0"/>
        <w:spacing w:before="0" w:beforeLines="0" w:after="0" w:afterLines="0"/>
        <w:textAlignment w:val="baseline"/>
        <w:rPr>
          <w:color w:val="000000" w:themeColor="text1"/>
          <w:lang w:eastAsia="zh-CN"/>
          <w14:textFill>
            <w14:solidFill>
              <w14:schemeClr w14:val="tx1"/>
            </w14:solidFill>
          </w14:textFill>
        </w:rPr>
      </w:pPr>
      <w:bookmarkStart w:id="194" w:name="_Toc22701"/>
      <w:bookmarkStart w:id="195" w:name="_Toc24462"/>
      <w:r>
        <w:rPr>
          <w:color w:val="000000" w:themeColor="text1"/>
          <w:lang w:eastAsia="zh-CN"/>
          <w14:textFill>
            <w14:solidFill>
              <w14:schemeClr w14:val="tx1"/>
            </w14:solidFill>
          </w14:textFill>
        </w:rPr>
        <w:t>3.</w:t>
      </w:r>
      <w:r>
        <w:rPr>
          <w:rFonts w:hint="eastAsia"/>
          <w:color w:val="000000" w:themeColor="text1"/>
          <w:lang w:val="en-US" w:eastAsia="zh-CN"/>
          <w14:textFill>
            <w14:solidFill>
              <w14:schemeClr w14:val="tx1"/>
            </w14:solidFill>
          </w14:textFill>
        </w:rPr>
        <w:t>3</w:t>
      </w:r>
      <w:r>
        <w:rPr>
          <w:color w:val="000000" w:themeColor="text1"/>
          <w:lang w:eastAsia="zh-CN"/>
          <w14:textFill>
            <w14:solidFill>
              <w14:schemeClr w14:val="tx1"/>
            </w14:solidFill>
          </w14:textFill>
        </w:rPr>
        <w:t>园区发展策略</w:t>
      </w:r>
      <w:bookmarkEnd w:id="194"/>
      <w:bookmarkEnd w:id="195"/>
    </w:p>
    <w:p w14:paraId="2D188B8E">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园区发展策略主要包括“绿色、智能、创新”三方面，主要内容如下：</w:t>
      </w:r>
    </w:p>
    <w:p w14:paraId="3B204B0F">
      <w:pPr>
        <w:pStyle w:val="4"/>
        <w:keepNext w:val="0"/>
        <w:keepLines w:val="0"/>
        <w:pageBreakBefore w:val="0"/>
        <w:widowControl w:val="0"/>
        <w:kinsoku/>
        <w:wordWrap/>
        <w:overflowPunct/>
        <w:topLinePunct w:val="0"/>
        <w:autoSpaceDE w:val="0"/>
        <w:autoSpaceDN w:val="0"/>
        <w:bidi w:val="0"/>
        <w:adjustRightInd w:val="0"/>
        <w:snapToGrid w:val="0"/>
        <w:spacing w:before="0" w:after="0" w:afterLines="0"/>
        <w:textAlignment w:val="baseline"/>
        <w:rPr>
          <w:color w:val="000000" w:themeColor="text1"/>
          <w:sz w:val="2"/>
          <w:lang w:eastAsia="zh-CN"/>
          <w14:textFill>
            <w14:solidFill>
              <w14:schemeClr w14:val="tx1"/>
            </w14:solidFill>
          </w14:textFill>
        </w:rPr>
      </w:pPr>
      <w:r>
        <w:rPr>
          <w:color w:val="000000" w:themeColor="text1"/>
          <w:lang w:eastAsia="zh-CN"/>
          <w14:textFill>
            <w14:solidFill>
              <w14:schemeClr w14:val="tx1"/>
            </w14:solidFill>
          </w14:textFill>
        </w:rPr>
        <w:t>3.</w:t>
      </w:r>
      <w:r>
        <w:rPr>
          <w:rFonts w:hint="eastAsia"/>
          <w:color w:val="000000" w:themeColor="text1"/>
          <w:lang w:val="en-US" w:eastAsia="zh-CN"/>
          <w14:textFill>
            <w14:solidFill>
              <w14:schemeClr w14:val="tx1"/>
            </w14:solidFill>
          </w14:textFill>
        </w:rPr>
        <w:t>3</w:t>
      </w:r>
      <w:r>
        <w:rPr>
          <w:color w:val="000000" w:themeColor="text1"/>
          <w:lang w:eastAsia="zh-CN"/>
          <w14:textFill>
            <w14:solidFill>
              <w14:schemeClr w14:val="tx1"/>
            </w14:solidFill>
          </w14:textFill>
        </w:rPr>
        <w:t>.1绿色发展策略</w:t>
      </w:r>
    </w:p>
    <w:p w14:paraId="04C37405">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绿色化工园区模式着力于绿色创新，既注重资源节约，又注重环境保护，因而是产业园区绿色创新的典型和模板。绿色发展强调通过改善能源结构、提高能源效率、优化产业结构和推动技术进步来实现。</w:t>
      </w:r>
    </w:p>
    <w:p w14:paraId="4C947832">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园区采用高效、节能、除尘、降耗、减排的新设备、新工艺，提升材料利用率和生产效率，降低能耗，减少污染物排放，推进清洁生产的绿色园区。</w:t>
      </w:r>
    </w:p>
    <w:p w14:paraId="16E34392">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w:t>
      </w:r>
      <w:r>
        <w:rPr>
          <w:rFonts w:hint="eastAsia"/>
          <w:color w:val="000000" w:themeColor="text1"/>
          <w:lang w:val="en-US" w:eastAsia="zh-CN"/>
          <w14:textFill>
            <w14:solidFill>
              <w14:schemeClr w14:val="tx1"/>
            </w14:solidFill>
          </w14:textFill>
        </w:rPr>
        <w:t>3</w:t>
      </w:r>
      <w:r>
        <w:rPr>
          <w:color w:val="000000" w:themeColor="text1"/>
          <w:lang w:eastAsia="zh-CN"/>
          <w14:textFill>
            <w14:solidFill>
              <w14:schemeClr w14:val="tx1"/>
            </w14:solidFill>
          </w14:textFill>
        </w:rPr>
        <w:t>.2智能发展策略</w:t>
      </w:r>
    </w:p>
    <w:p w14:paraId="6DE96706">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采取智能制造模式的园区，以“园区+互联网”为理念，将新一代信息技术(物联网、大数据、云计算等)与制造活动各个环节相融合，对各项设施、服务进行升级。智能化工产业园区就是高配版、智能化、科技化，管理成本更低，生产自动化程度更高的化工类园区。从以下几个方面实现智慧园区建设。</w:t>
      </w:r>
    </w:p>
    <w:p w14:paraId="01A664FF">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(1)园区智慧系统建立</w:t>
      </w:r>
    </w:p>
    <w:p w14:paraId="716C4A9E">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在园区内建设园区运营中心，与阳城（华为）大数据中心联网，同时与中国移动达成合作战略。建设的运营中心办公楼，组建云服务平台，搭建共享工业云平台，主要包括云视讯、视频监控、视频会议、培训、服务、成果展示、供应链管理，以及原材料供应、产品检验检测、产品交易、物流装配线上线下相结合的智能服务体系，重塑传统化工业的产业形象。</w:t>
      </w:r>
    </w:p>
    <w:p w14:paraId="168E63E8">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(2)智慧生产运营体系</w:t>
      </w:r>
    </w:p>
    <w:p w14:paraId="32B57DC3">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抢抓“互联网+”发展机遇，把发展智能化工作为推进两化深度融合的主攻方向，以“园区+互联网”为主推模式，在重点企业开展试点示范，推动形成“线上线下”双渠道营销模式。推进实施“智能工厂”、“数字化车间”等智能示范工程，实现远程操作管理，提高生产安全性。整合企业系统资源，从而实现物流、资金流、信息流的三流合一，降低成本，提高产品质量，加速化工企业的快速发展。</w:t>
      </w:r>
    </w:p>
    <w:p w14:paraId="62CF5681">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(3)智慧管理体系</w:t>
      </w:r>
    </w:p>
    <w:p w14:paraId="232E3643">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在大数据分析基础上构建企业内部信息智能化管理平台，建立原辅材料采购、生产计划下达、生产过程控制、质量管控、生产成本分析、产品销售、售后服务等管理数据。企业管理者利用云计算及大数据技术，通过对厂区、环境等各方面信息进行分析、整合，获得客观深刻的了解，甚至从中探寻到企业发展存在的问题，在大数据基础上结合切实有效的改善措施，使得整个流程有序、高效进行，且能降低运营成本。</w:t>
      </w:r>
    </w:p>
    <w:p w14:paraId="0911D6EE">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此外，对入园企业安装智能设备管理系统，通过身份识别的方式将设备的操作权限、工艺调整权限、设备维护权限及管理权限实现了有效的区分管理，保障生产的稳定性和管理的要求。通过分布在单元中的各种传感器收集反馈各种关键生产环境及参数信息，园区中心控制平台实现智能控制模式。采用一键式的操作降低操作难度；备配件维护管理及远程故障诊断方便了设备的及时维护；工艺参数的自动调用并结合环境变化及时调整，确保工艺和产品质量的稳定性；各种管理者所需的报表自动生成，方便各级管理人员了解生产信息。其次，还对水、电、气进行智能化管控。</w:t>
      </w:r>
    </w:p>
    <w:p w14:paraId="3D059E44">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w:t>
      </w:r>
      <w:r>
        <w:rPr>
          <w:rFonts w:hint="eastAsia"/>
          <w:color w:val="000000" w:themeColor="text1"/>
          <w:lang w:val="en-US" w:eastAsia="zh-CN"/>
          <w14:textFill>
            <w14:solidFill>
              <w14:schemeClr w14:val="tx1"/>
            </w14:solidFill>
          </w14:textFill>
        </w:rPr>
        <w:t>3</w:t>
      </w:r>
      <w:r>
        <w:rPr>
          <w:color w:val="000000" w:themeColor="text1"/>
          <w:lang w:eastAsia="zh-CN"/>
          <w14:textFill>
            <w14:solidFill>
              <w14:schemeClr w14:val="tx1"/>
            </w14:solidFill>
          </w14:textFill>
        </w:rPr>
        <w:t>.3创新发展策略</w:t>
      </w:r>
    </w:p>
    <w:p w14:paraId="5B6650DA">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充分借助“跨区域高校（院所）-政府-企业”三螺旋协同作用，积极探索构建“阳城化工企业+阳城政府+国内外化工研发机构、高等学校或下游主机”协作共同体，构筑以阳城化工企业技术创新需求为导向，以项目合作、联合攻关、重大科技项目招标等为载体的产学研“一体化”公共研发平台。支持建立一批平台型，多样化产业技术创新战略联盟，有效引入并整合研究机构（大学）、风投资金、龙头企业等主体创新资源，实现联合开发、优质互补、利益共享、风险共担，共同开展成果应用于推广、标准研究与制定，促进化工产业共性技术集群式发展。</w:t>
      </w:r>
    </w:p>
    <w:p w14:paraId="5CB5EA68">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此外，支持一定规模的化工企业建立企业创新研究院、企业技术中心、专家（院士）工作站、博士后流动工作站以及与研究院所、高校共建实验室等研发机构，强力推行产学研用协同创新的组织模式，特别是加强与科技资源丰富、转化承载能效较低的优秀高等院校合作，加大对化工企业研究中涉及示范项目的支持，引导企业在小试、放大试验环节，甚至实验室研发环节就主动介入，促进企业成为技术创新决策、研发投入、科研组织和成果应用主体。</w:t>
      </w:r>
    </w:p>
    <w:p w14:paraId="64542398">
      <w:pPr>
        <w:pStyle w:val="8"/>
        <w:spacing w:line="270" w:lineRule="auto"/>
        <w:rPr>
          <w:color w:val="000000" w:themeColor="text1"/>
          <w:lang w:eastAsia="zh-CN"/>
          <w14:textFill>
            <w14:solidFill>
              <w14:schemeClr w14:val="tx1"/>
            </w14:solidFill>
          </w14:textFill>
        </w:rPr>
      </w:pPr>
    </w:p>
    <w:p w14:paraId="410A3B6B">
      <w:pPr>
        <w:pStyle w:val="2"/>
        <w:bidi w:val="0"/>
        <w:rPr>
          <w:color w:val="000000" w:themeColor="text1"/>
          <w:lang w:eastAsia="zh-CN"/>
          <w14:textFill>
            <w14:solidFill>
              <w14:schemeClr w14:val="tx1"/>
            </w14:solidFill>
          </w14:textFill>
        </w:rPr>
      </w:pPr>
      <w:bookmarkStart w:id="196" w:name="_Toc20555"/>
      <w:bookmarkStart w:id="197" w:name="_Toc11901"/>
      <w:bookmarkStart w:id="198" w:name="_Toc14355"/>
      <w:bookmarkStart w:id="199" w:name="_Toc13852"/>
      <w:bookmarkStart w:id="200" w:name="_Toc30839"/>
      <w:r>
        <w:rPr>
          <w:color w:val="000000" w:themeColor="text1"/>
          <w:lang w:eastAsia="zh-CN"/>
          <w14:textFill>
            <w14:solidFill>
              <w14:schemeClr w14:val="tx1"/>
            </w14:solidFill>
          </w14:textFill>
        </w:rPr>
        <w:t>第四章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规划总则</w:t>
      </w:r>
      <w:bookmarkEnd w:id="196"/>
      <w:bookmarkEnd w:id="197"/>
      <w:bookmarkEnd w:id="198"/>
      <w:bookmarkEnd w:id="199"/>
      <w:bookmarkEnd w:id="200"/>
    </w:p>
    <w:p w14:paraId="71E1BA0F">
      <w:pPr>
        <w:pStyle w:val="3"/>
        <w:bidi w:val="0"/>
        <w:rPr>
          <w:color w:val="000000" w:themeColor="text1"/>
          <w:lang w:eastAsia="zh-CN"/>
          <w14:textFill>
            <w14:solidFill>
              <w14:schemeClr w14:val="tx1"/>
            </w14:solidFill>
          </w14:textFill>
        </w:rPr>
      </w:pPr>
      <w:bookmarkStart w:id="201" w:name="_Toc21010"/>
      <w:bookmarkStart w:id="202" w:name="_Toc19716"/>
      <w:r>
        <w:rPr>
          <w:color w:val="000000" w:themeColor="text1"/>
          <w:lang w:eastAsia="zh-CN"/>
          <w14:textFill>
            <w14:solidFill>
              <w14:schemeClr w14:val="tx1"/>
            </w14:solidFill>
          </w14:textFill>
        </w:rPr>
        <w:t>4.1规划依据</w:t>
      </w:r>
      <w:bookmarkEnd w:id="201"/>
      <w:bookmarkEnd w:id="202"/>
    </w:p>
    <w:p w14:paraId="00371ACC">
      <w:pPr>
        <w:pStyle w:val="4"/>
        <w:bidi w:val="0"/>
        <w:rPr>
          <w:rFonts w:hint="eastAsia"/>
          <w:b/>
          <w:bCs/>
          <w:color w:val="000000" w:themeColor="text1"/>
          <w:spacing w:val="3"/>
          <w:szCs w:val="31"/>
          <w:lang w:eastAsia="zh-CN"/>
          <w14:textFill>
            <w14:solidFill>
              <w14:schemeClr w14:val="tx1"/>
            </w14:solidFill>
          </w14:textFill>
        </w:rPr>
      </w:pPr>
      <w:r>
        <w:rPr>
          <w:rFonts w:hint="eastAsia"/>
          <w:color w:val="000000" w:themeColor="text1"/>
          <w:lang w:eastAsia="zh-CN"/>
          <w14:textFill>
            <w14:solidFill>
              <w14:schemeClr w14:val="tx1"/>
            </w14:solidFill>
          </w14:textFill>
        </w:rPr>
        <w:t>4.1.1法律法规</w:t>
      </w:r>
    </w:p>
    <w:p w14:paraId="4EE40BAA">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(1)《中华人民共和国城乡规划法》(2019年修订)</w:t>
      </w:r>
    </w:p>
    <w:p w14:paraId="091328AC">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(2)《中华人民共和国土地管理法》(2020年修订)</w:t>
      </w:r>
    </w:p>
    <w:p w14:paraId="1B778F33">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(3)《中华人民共和国环境保护法》(2014年修订)</w:t>
      </w:r>
    </w:p>
    <w:p w14:paraId="6D2EA7FD">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(4)《城市规划编制办法》(2006年)</w:t>
      </w:r>
    </w:p>
    <w:p w14:paraId="32B7B817">
      <w:pPr>
        <w:pStyle w:val="4"/>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4.1.2规范标准</w:t>
      </w:r>
    </w:p>
    <w:p w14:paraId="597C0702">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(1)《城市用地分类与规划建设用地标准》(GBJ50137-2011)</w:t>
      </w:r>
    </w:p>
    <w:p w14:paraId="589FA1F5">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(2)《城市综合交通体系规划标准》(GB/T51328-2018)</w:t>
      </w:r>
    </w:p>
    <w:p w14:paraId="022B72C3">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(3)《城市道路工程设计规范》(CJJ37-2012)</w:t>
      </w:r>
    </w:p>
    <w:p w14:paraId="51CE7870">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(4)《城市给水工程规划规范》(GB50282-2016)</w:t>
      </w:r>
    </w:p>
    <w:p w14:paraId="4CB5A92E">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(5)《城市排水工程规划规范》(GB50318-2017)</w:t>
      </w:r>
    </w:p>
    <w:p w14:paraId="51AC4F6B">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(6)《城镇燃气规划规范》(GB/T51098—2015)</w:t>
      </w:r>
    </w:p>
    <w:p w14:paraId="2D2DB27D">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(7)《城市供热规划规范》(GBT51074—2015)</w:t>
      </w:r>
    </w:p>
    <w:p w14:paraId="75943BDE">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(8)《城市电力规划规范》(GB/T50293—2014)</w:t>
      </w:r>
    </w:p>
    <w:p w14:paraId="57D805E4">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(9)《城市通信工程规划规范》(GB/T50853—2013)</w:t>
      </w:r>
    </w:p>
    <w:p w14:paraId="2434DF35">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(10)《城市防洪工程设计规范》(GB/T50805-2012)</w:t>
      </w:r>
    </w:p>
    <w:p w14:paraId="10663770">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(11)《环境空气质量标准》(GB3095—2012)</w:t>
      </w:r>
    </w:p>
    <w:p w14:paraId="4958FCF2">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(12)《声环境质量标准》(GB12348-2008)</w:t>
      </w:r>
    </w:p>
    <w:p w14:paraId="7612AF0F">
      <w:pPr>
        <w:pStyle w:val="4"/>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4.1.3国家政策文件</w:t>
      </w:r>
    </w:p>
    <w:p w14:paraId="21E77DD4">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3、国家政策文件</w:t>
      </w:r>
    </w:p>
    <w:p w14:paraId="7C6238A4">
      <w:pPr>
        <w:bidi w:val="0"/>
        <w:rPr>
          <w:rFonts w:cs="Arial"/>
          <w:color w:val="000000" w:themeColor="text1"/>
          <w:lang w:eastAsia="zh-CN"/>
          <w14:textFill>
            <w14:solidFill>
              <w14:schemeClr w14:val="tx1"/>
            </w14:solidFill>
          </w14:textFill>
        </w:rPr>
      </w:pPr>
      <w:r>
        <w:rPr>
          <w:rFonts w:cs="Arial"/>
          <w:color w:val="000000" w:themeColor="text1"/>
          <w:lang w:eastAsia="zh-CN"/>
          <w14:textFill>
            <w14:solidFill>
              <w14:schemeClr w14:val="tx1"/>
            </w14:solidFill>
          </w14:textFill>
        </w:rPr>
        <w:t>（1）《国务院关于支持山西省进一步深化改革促进资源型经济转型发展的意见》</w:t>
      </w:r>
      <w:r>
        <w:rPr>
          <w:rFonts w:hint="eastAsia" w:cs="Arial"/>
          <w:color w:val="000000" w:themeColor="text1"/>
          <w:lang w:eastAsia="zh-CN"/>
          <w14:textFill>
            <w14:solidFill>
              <w14:schemeClr w14:val="tx1"/>
            </w14:solidFill>
          </w14:textFill>
        </w:rPr>
        <w:t>（</w:t>
      </w:r>
      <w:r>
        <w:rPr>
          <w:rFonts w:cs="Arial"/>
          <w:color w:val="000000" w:themeColor="text1"/>
          <w:lang w:eastAsia="zh-CN"/>
          <w14:textFill>
            <w14:solidFill>
              <w14:schemeClr w14:val="tx1"/>
            </w14:solidFill>
          </w14:textFill>
        </w:rPr>
        <w:t>国发[2017]42号</w:t>
      </w:r>
      <w:r>
        <w:rPr>
          <w:rFonts w:hint="eastAsia" w:cs="Arial"/>
          <w:color w:val="000000" w:themeColor="text1"/>
          <w:lang w:eastAsia="zh-CN"/>
          <w14:textFill>
            <w14:solidFill>
              <w14:schemeClr w14:val="tx1"/>
            </w14:solidFill>
          </w14:textFill>
        </w:rPr>
        <w:t>）</w:t>
      </w:r>
    </w:p>
    <w:p w14:paraId="46921107">
      <w:pPr>
        <w:bidi w:val="0"/>
        <w:rPr>
          <w:rFonts w:cs="Arial"/>
          <w:color w:val="000000" w:themeColor="text1"/>
          <w:lang w:eastAsia="zh-CN"/>
          <w14:textFill>
            <w14:solidFill>
              <w14:schemeClr w14:val="tx1"/>
            </w14:solidFill>
          </w14:textFill>
        </w:rPr>
      </w:pPr>
      <w:r>
        <w:rPr>
          <w:rFonts w:cs="Arial"/>
          <w:color w:val="000000" w:themeColor="text1"/>
          <w:lang w:eastAsia="zh-CN"/>
          <w14:textFill>
            <w14:solidFill>
              <w14:schemeClr w14:val="tx1"/>
            </w14:solidFill>
          </w14:textFill>
        </w:rPr>
        <w:t>（2）《关于促进化工园区规范发展的指导意见》(工信部原[2015]433号)</w:t>
      </w:r>
    </w:p>
    <w:p w14:paraId="3F50F5CA">
      <w:pPr>
        <w:bidi w:val="0"/>
        <w:rPr>
          <w:rFonts w:cs="Arial"/>
          <w:color w:val="000000" w:themeColor="text1"/>
          <w:lang w:eastAsia="zh-CN"/>
          <w14:textFill>
            <w14:solidFill>
              <w14:schemeClr w14:val="tx1"/>
            </w14:solidFill>
          </w14:textFill>
        </w:rPr>
      </w:pPr>
      <w:r>
        <w:rPr>
          <w:rFonts w:cs="Arial"/>
          <w:color w:val="000000" w:themeColor="text1"/>
          <w:lang w:eastAsia="zh-CN"/>
          <w14:textFill>
            <w14:solidFill>
              <w14:schemeClr w14:val="tx1"/>
            </w14:solidFill>
          </w14:textFill>
        </w:rPr>
        <w:t>（3）《关于印发山西省城镇人口密集区危险化学品生产企业搬迁改造实施方案的通知》(晋政办发[2018]74号)</w:t>
      </w:r>
    </w:p>
    <w:p w14:paraId="550BB85E">
      <w:pPr>
        <w:bidi w:val="0"/>
        <w:rPr>
          <w:rFonts w:hint="eastAsia" w:cs="Arial"/>
          <w:color w:val="000000" w:themeColor="text1"/>
          <w:lang w:eastAsia="zh-CN"/>
          <w14:textFill>
            <w14:solidFill>
              <w14:schemeClr w14:val="tx1"/>
            </w14:solidFill>
          </w14:textFill>
        </w:rPr>
      </w:pPr>
      <w:r>
        <w:rPr>
          <w:rFonts w:cs="Arial"/>
          <w:color w:val="000000" w:themeColor="text1"/>
          <w:lang w:eastAsia="zh-CN"/>
          <w14:textFill>
            <w14:solidFill>
              <w14:schemeClr w14:val="tx1"/>
            </w14:solidFill>
          </w14:textFill>
        </w:rPr>
        <w:t>（4）应急管理部关于印发《化工园区安全风险排查治理导则》</w:t>
      </w:r>
      <w:r>
        <w:rPr>
          <w:rFonts w:hint="eastAsia" w:cs="Arial"/>
          <w:color w:val="000000" w:themeColor="text1"/>
          <w:lang w:eastAsia="zh-CN"/>
          <w14:textFill>
            <w14:solidFill>
              <w14:schemeClr w14:val="tx1"/>
            </w14:solidFill>
          </w14:textFill>
        </w:rPr>
        <w:t>（</w:t>
      </w:r>
      <w:r>
        <w:rPr>
          <w:rFonts w:hint="eastAsia" w:cs="Arial"/>
          <w:color w:val="000000" w:themeColor="text1"/>
          <w:lang w:val="en-US" w:eastAsia="zh-CN"/>
          <w14:textFill>
            <w14:solidFill>
              <w14:schemeClr w14:val="tx1"/>
            </w14:solidFill>
          </w14:textFill>
        </w:rPr>
        <w:t>应急〔2023〕123号</w:t>
      </w:r>
      <w:r>
        <w:rPr>
          <w:rFonts w:hint="eastAsia" w:cs="Arial"/>
          <w:color w:val="000000" w:themeColor="text1"/>
          <w:lang w:eastAsia="zh-CN"/>
          <w14:textFill>
            <w14:solidFill>
              <w14:schemeClr w14:val="tx1"/>
            </w14:solidFill>
          </w14:textFill>
        </w:rPr>
        <w:t>）</w:t>
      </w:r>
    </w:p>
    <w:p w14:paraId="6CA911AE">
      <w:pPr>
        <w:bidi w:val="0"/>
        <w:spacing w:before="0" w:after="0" w:line="240" w:lineRule="auto"/>
        <w:rPr>
          <w:rFonts w:hint="eastAsia" w:cs="Arial"/>
          <w:color w:val="000000" w:themeColor="text1"/>
          <w:lang w:eastAsia="zh-CN"/>
          <w14:textFill>
            <w14:solidFill>
              <w14:schemeClr w14:val="tx1"/>
            </w14:solidFill>
          </w14:textFill>
        </w:rPr>
      </w:pPr>
      <w:r>
        <w:rPr>
          <w:rFonts w:hint="eastAsia" w:cs="Arial"/>
          <w:color w:val="000000" w:themeColor="text1"/>
          <w:lang w:eastAsia="zh-CN"/>
          <w14:textFill>
            <w14:solidFill>
              <w14:schemeClr w14:val="tx1"/>
            </w14:solidFill>
          </w14:textFill>
        </w:rPr>
        <w:t>（</w:t>
      </w:r>
      <w:r>
        <w:rPr>
          <w:rFonts w:hint="eastAsia" w:cs="Arial"/>
          <w:color w:val="000000" w:themeColor="text1"/>
          <w:lang w:val="en-US" w:eastAsia="zh-CN"/>
          <w14:textFill>
            <w14:solidFill>
              <w14:schemeClr w14:val="tx1"/>
            </w14:solidFill>
          </w14:textFill>
        </w:rPr>
        <w:t>5</w:t>
      </w:r>
      <w:r>
        <w:rPr>
          <w:rFonts w:hint="eastAsia" w:cs="Arial"/>
          <w:color w:val="000000" w:themeColor="text1"/>
          <w:lang w:eastAsia="zh-CN"/>
          <w14:textFill>
            <w14:solidFill>
              <w14:schemeClr w14:val="tx1"/>
            </w14:solidFill>
          </w14:textFill>
        </w:rPr>
        <w:t>）《</w:t>
      </w:r>
      <w:r>
        <w:rPr>
          <w:rFonts w:hint="eastAsia" w:eastAsia="宋体"/>
          <w:color w:val="000000" w:themeColor="text1"/>
          <w:lang w:eastAsia="zh-CN"/>
          <w14:textFill>
            <w14:solidFill>
              <w14:schemeClr w14:val="tx1"/>
            </w14:solidFill>
          </w14:textFill>
        </w:rPr>
        <w:t>化工园区开发建设导则》（GB/T 42078-2022）</w:t>
      </w:r>
    </w:p>
    <w:p w14:paraId="4D7F3303">
      <w:pPr>
        <w:pStyle w:val="4"/>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4.1.4其余参考文件</w:t>
      </w:r>
    </w:p>
    <w:p w14:paraId="349738EA">
      <w:pPr>
        <w:ind w:left="280" w:leftChars="100" w:firstLine="280" w:firstLineChars="100"/>
        <w:rPr>
          <w:color w:val="000000" w:themeColor="text1"/>
          <w:lang w:eastAsia="zh-CN"/>
          <w14:textFill>
            <w14:solidFill>
              <w14:schemeClr w14:val="tx1"/>
            </w14:solidFill>
          </w14:textFill>
        </w:rPr>
      </w:pPr>
      <w:bookmarkStart w:id="203" w:name="_Toc8778"/>
      <w:bookmarkStart w:id="204" w:name="_Toc31422"/>
      <w:r>
        <w:rPr>
          <w:rFonts w:hint="eastAsia" w:ascii="宋体" w:eastAsia="宋体"/>
          <w:color w:val="000000" w:themeColor="text1"/>
          <w:lang w:val="en-US" w:eastAsia="zh-CN"/>
          <w14:textFill>
            <w14:solidFill>
              <w14:schemeClr w14:val="tx1"/>
            </w14:solidFill>
          </w14:textFill>
        </w:rPr>
        <w:t>（1）</w:t>
      </w:r>
      <w:r>
        <w:rPr>
          <w:rFonts w:hint="eastAsia" w:eastAsia="宋体"/>
          <w:color w:val="000000" w:themeColor="text1"/>
          <w:lang w:eastAsia="zh-CN"/>
          <w14:textFill>
            <w14:solidFill>
              <w14:schemeClr w14:val="tx1"/>
            </w14:solidFill>
          </w14:textFill>
        </w:rPr>
        <w:t>《山西省化工园区建设标准和认定管理办法》（晋政办法﹝2024﹞3号）</w:t>
      </w:r>
    </w:p>
    <w:p w14:paraId="64780ACD">
      <w:pPr>
        <w:ind w:left="280" w:leftChars="100" w:firstLine="280" w:firstLineChars="100"/>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w:t>
      </w:r>
      <w:r>
        <w:rPr>
          <w:rFonts w:hint="eastAsia" w:ascii="宋体" w:eastAsia="宋体"/>
          <w:color w:val="000000" w:themeColor="text1"/>
          <w:lang w:val="en-US" w:eastAsia="zh-CN"/>
          <w14:textFill>
            <w14:solidFill>
              <w14:schemeClr w14:val="tx1"/>
            </w14:solidFill>
          </w14:textFill>
        </w:rPr>
        <w:t>2</w:t>
      </w:r>
      <w:r>
        <w:rPr>
          <w:rFonts w:hint="eastAsia" w:eastAsia="宋体"/>
          <w:color w:val="000000" w:themeColor="text1"/>
          <w:lang w:eastAsia="zh-CN"/>
          <w14:textFill>
            <w14:solidFill>
              <w14:schemeClr w14:val="tx1"/>
            </w14:solidFill>
          </w14:textFill>
        </w:rPr>
        <w:t>）《化工园区化学事故医疗应急救援机构建设导则》（T/COSHA 007—2021）</w:t>
      </w:r>
    </w:p>
    <w:p w14:paraId="4BB911D0">
      <w:pPr>
        <w:rPr>
          <w:rFonts w:hint="eastAsia"/>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w:t>
      </w:r>
      <w:r>
        <w:rPr>
          <w:rFonts w:hint="eastAsia" w:ascii="宋体" w:eastAsia="宋体"/>
          <w:color w:val="000000" w:themeColor="text1"/>
          <w:lang w:val="en-US" w:eastAsia="zh-CN"/>
          <w14:textFill>
            <w14:solidFill>
              <w14:schemeClr w14:val="tx1"/>
            </w14:solidFill>
          </w14:textFill>
        </w:rPr>
        <w:t>3</w:t>
      </w:r>
      <w:r>
        <w:rPr>
          <w:rFonts w:hint="eastAsia" w:eastAsia="宋体"/>
          <w:color w:val="000000" w:themeColor="text1"/>
          <w:lang w:eastAsia="zh-CN"/>
          <w14:textFill>
            <w14:solidFill>
              <w14:schemeClr w14:val="tx1"/>
            </w14:solidFill>
          </w14:textFill>
        </w:rPr>
        <w:t>）《化工园区消防站建设指南（试行）》</w:t>
      </w:r>
    </w:p>
    <w:p w14:paraId="7A53FAAA">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t>
      </w:r>
      <w:r>
        <w:rPr>
          <w:rFonts w:hint="eastAsia" w:ascii="宋体" w:eastAsia="宋体"/>
          <w:color w:val="000000" w:themeColor="text1"/>
          <w:lang w:val="en-US" w:eastAsia="zh-CN"/>
          <w14:textFill>
            <w14:solidFill>
              <w14:schemeClr w14:val="tx1"/>
            </w14:solidFill>
          </w14:textFill>
        </w:rPr>
        <w:t>4</w:t>
      </w:r>
      <w:r>
        <w:rPr>
          <w:color w:val="000000" w:themeColor="text1"/>
          <w:lang w:eastAsia="zh-CN"/>
          <w14:textFill>
            <w14:solidFill>
              <w14:schemeClr w14:val="tx1"/>
            </w14:solidFill>
          </w14:textFill>
        </w:rPr>
        <w:t>）</w:t>
      </w:r>
      <w:r>
        <w:rPr>
          <w:rFonts w:hint="eastAsia" w:eastAsia="宋体"/>
          <w:color w:val="000000" w:themeColor="text1"/>
          <w:lang w:eastAsia="zh-CN"/>
          <w14:textFill>
            <w14:solidFill>
              <w14:schemeClr w14:val="tx1"/>
            </w14:solidFill>
          </w14:textFill>
        </w:rPr>
        <w:t>《</w:t>
      </w:r>
      <w:r>
        <w:rPr>
          <w:rFonts w:hint="eastAsia" w:ascii="宋体" w:eastAsia="宋体"/>
          <w:color w:val="000000" w:themeColor="text1"/>
          <w:lang w:val="en-US" w:eastAsia="zh-CN"/>
          <w14:textFill>
            <w14:solidFill>
              <w14:schemeClr w14:val="tx1"/>
            </w14:solidFill>
          </w14:textFill>
        </w:rPr>
        <w:t>晋城市</w:t>
      </w:r>
      <w:r>
        <w:rPr>
          <w:rFonts w:hint="eastAsia" w:eastAsia="宋体"/>
          <w:color w:val="000000" w:themeColor="text1"/>
          <w:lang w:eastAsia="zh-CN"/>
          <w14:textFill>
            <w14:solidFill>
              <w14:schemeClr w14:val="tx1"/>
            </w14:solidFill>
          </w14:textFill>
        </w:rPr>
        <w:t>国土空间总体规划》(2019-2035年)</w:t>
      </w:r>
    </w:p>
    <w:p w14:paraId="0CB3B519">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t>
      </w:r>
      <w:r>
        <w:rPr>
          <w:rFonts w:hint="eastAsia" w:ascii="宋体" w:eastAsia="宋体"/>
          <w:color w:val="000000" w:themeColor="text1"/>
          <w:lang w:val="en-US" w:eastAsia="zh-CN"/>
          <w14:textFill>
            <w14:solidFill>
              <w14:schemeClr w14:val="tx1"/>
            </w14:solidFill>
          </w14:textFill>
        </w:rPr>
        <w:t>5</w:t>
      </w:r>
      <w:r>
        <w:rPr>
          <w:color w:val="000000" w:themeColor="text1"/>
          <w:lang w:eastAsia="zh-CN"/>
          <w14:textFill>
            <w14:solidFill>
              <w14:schemeClr w14:val="tx1"/>
            </w14:solidFill>
          </w14:textFill>
        </w:rPr>
        <w:t>）《阳城县国土空间总体规划》(2019-2035年)</w:t>
      </w:r>
    </w:p>
    <w:p w14:paraId="5975875A">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t>
      </w:r>
      <w:r>
        <w:rPr>
          <w:rFonts w:hint="eastAsia" w:ascii="宋体" w:eastAsia="宋体"/>
          <w:color w:val="000000" w:themeColor="text1"/>
          <w:lang w:val="en-US" w:eastAsia="zh-CN"/>
          <w14:textFill>
            <w14:solidFill>
              <w14:schemeClr w14:val="tx1"/>
            </w14:solidFill>
          </w14:textFill>
        </w:rPr>
        <w:t>6</w:t>
      </w:r>
      <w:r>
        <w:rPr>
          <w:color w:val="000000" w:themeColor="text1"/>
          <w:lang w:eastAsia="zh-CN"/>
          <w14:textFill>
            <w14:solidFill>
              <w14:schemeClr w14:val="tx1"/>
            </w14:solidFill>
          </w14:textFill>
        </w:rPr>
        <w:t>）《</w:t>
      </w:r>
      <w:r>
        <w:rPr>
          <w:rFonts w:hint="eastAsia" w:eastAsia="宋体"/>
          <w:color w:val="000000" w:themeColor="text1"/>
          <w:lang w:eastAsia="zh-CN"/>
          <w14:textFill>
            <w14:solidFill>
              <w14:schemeClr w14:val="tx1"/>
            </w14:solidFill>
          </w14:textFill>
        </w:rPr>
        <w:t>阳城县国民经济和社会发展第十四个五年规划和二〇三五年远景目标纲要》</w:t>
      </w:r>
    </w:p>
    <w:p w14:paraId="1F603DD4">
      <w:pPr>
        <w:bidi w:val="0"/>
        <w:rPr>
          <w:rFonts w:hint="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t>
      </w:r>
      <w:r>
        <w:rPr>
          <w:rFonts w:hint="eastAsia" w:ascii="宋体" w:eastAsia="宋体"/>
          <w:color w:val="000000" w:themeColor="text1"/>
          <w:lang w:val="en-US" w:eastAsia="zh-CN"/>
          <w14:textFill>
            <w14:solidFill>
              <w14:schemeClr w14:val="tx1"/>
            </w14:solidFill>
          </w14:textFill>
        </w:rPr>
        <w:t>7</w:t>
      </w:r>
      <w:r>
        <w:rPr>
          <w:color w:val="000000" w:themeColor="text1"/>
          <w:lang w:eastAsia="zh-CN"/>
          <w14:textFill>
            <w14:solidFill>
              <w14:schemeClr w14:val="tx1"/>
            </w14:solidFill>
          </w14:textFill>
        </w:rPr>
        <w:t>）</w:t>
      </w:r>
      <w:r>
        <w:rPr>
          <w:rFonts w:hint="eastAsia" w:eastAsia="宋体"/>
          <w:color w:val="000000" w:themeColor="text1"/>
          <w:lang w:eastAsia="zh-CN"/>
          <w14:textFill>
            <w14:solidFill>
              <w14:schemeClr w14:val="tx1"/>
            </w14:solidFill>
          </w14:textFill>
        </w:rPr>
        <w:t>《</w:t>
      </w:r>
      <w:r>
        <w:rPr>
          <w:rFonts w:hint="eastAsia" w:ascii="宋体" w:eastAsia="宋体"/>
          <w:color w:val="000000" w:themeColor="text1"/>
          <w:lang w:val="en-US" w:eastAsia="zh-CN"/>
          <w14:textFill>
            <w14:solidFill>
              <w14:schemeClr w14:val="tx1"/>
            </w14:solidFill>
          </w14:textFill>
        </w:rPr>
        <w:t>阳城经济技术开发区经济社会发展第十四个五年规划纲要</w:t>
      </w:r>
      <w:r>
        <w:rPr>
          <w:rFonts w:hint="eastAsia" w:eastAsia="宋体"/>
          <w:color w:val="000000" w:themeColor="text1"/>
          <w:lang w:eastAsia="zh-CN"/>
          <w14:textFill>
            <w14:solidFill>
              <w14:schemeClr w14:val="tx1"/>
            </w14:solidFill>
          </w14:textFill>
        </w:rPr>
        <w:t>》</w:t>
      </w:r>
    </w:p>
    <w:p w14:paraId="3CEA4992">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t>
      </w:r>
      <w:r>
        <w:rPr>
          <w:rFonts w:hint="eastAsia" w:ascii="宋体" w:eastAsia="宋体"/>
          <w:color w:val="000000" w:themeColor="text1"/>
          <w:lang w:val="en-US" w:eastAsia="zh-CN"/>
          <w14:textFill>
            <w14:solidFill>
              <w14:schemeClr w14:val="tx1"/>
            </w14:solidFill>
          </w14:textFill>
        </w:rPr>
        <w:t>8</w:t>
      </w:r>
      <w:r>
        <w:rPr>
          <w:color w:val="000000" w:themeColor="text1"/>
          <w:lang w:eastAsia="zh-CN"/>
          <w14:textFill>
            <w14:solidFill>
              <w14:schemeClr w14:val="tx1"/>
            </w14:solidFill>
          </w14:textFill>
        </w:rPr>
        <w:t>）其它相关法律、法规、技术标准、规范以及已批准的相关规划。</w:t>
      </w:r>
    </w:p>
    <w:p w14:paraId="33FBEA4F">
      <w:pPr>
        <w:pStyle w:val="3"/>
        <w:keepNext w:val="0"/>
        <w:keepLines w:val="0"/>
        <w:pageBreakBefore w:val="0"/>
        <w:widowControl w:val="0"/>
        <w:kinsoku/>
        <w:wordWrap/>
        <w:overflowPunct/>
        <w:topLinePunct w:val="0"/>
        <w:autoSpaceDE w:val="0"/>
        <w:autoSpaceDN w:val="0"/>
        <w:bidi w:val="0"/>
        <w:adjustRightInd w:val="0"/>
        <w:snapToGrid w:val="0"/>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4.2规划期限</w:t>
      </w:r>
      <w:bookmarkEnd w:id="203"/>
      <w:bookmarkEnd w:id="204"/>
    </w:p>
    <w:p w14:paraId="7F3A9C60">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本次规划期限为:2025-203</w:t>
      </w:r>
      <w:r>
        <w:rPr>
          <w:rFonts w:hint="eastAsia"/>
          <w:color w:val="000000" w:themeColor="text1"/>
          <w:lang w:val="en-US" w:eastAsia="zh-CN"/>
          <w14:textFill>
            <w14:solidFill>
              <w14:schemeClr w14:val="tx1"/>
            </w14:solidFill>
          </w14:textFill>
        </w:rPr>
        <w:t>0</w:t>
      </w:r>
      <w:r>
        <w:rPr>
          <w:rFonts w:hint="eastAsia"/>
          <w:color w:val="000000" w:themeColor="text1"/>
          <w:lang w:eastAsia="zh-CN"/>
          <w14:textFill>
            <w14:solidFill>
              <w14:schemeClr w14:val="tx1"/>
            </w14:solidFill>
          </w14:textFill>
        </w:rPr>
        <w:t>年。</w:t>
      </w:r>
    </w:p>
    <w:p w14:paraId="3F86305C">
      <w:pPr>
        <w:pStyle w:val="3"/>
        <w:keepNext w:val="0"/>
        <w:keepLines w:val="0"/>
        <w:pageBreakBefore w:val="0"/>
        <w:widowControl w:val="0"/>
        <w:kinsoku/>
        <w:wordWrap/>
        <w:overflowPunct/>
        <w:topLinePunct w:val="0"/>
        <w:autoSpaceDE w:val="0"/>
        <w:autoSpaceDN w:val="0"/>
        <w:bidi w:val="0"/>
        <w:adjustRightInd w:val="0"/>
        <w:snapToGrid w:val="0"/>
        <w:textAlignment w:val="baseline"/>
        <w:rPr>
          <w:rFonts w:hint="eastAsia"/>
          <w:color w:val="000000" w:themeColor="text1"/>
          <w:lang w:eastAsia="zh-CN"/>
          <w14:textFill>
            <w14:solidFill>
              <w14:schemeClr w14:val="tx1"/>
            </w14:solidFill>
          </w14:textFill>
        </w:rPr>
      </w:pPr>
      <w:bookmarkStart w:id="205" w:name="_Toc7589"/>
      <w:bookmarkStart w:id="206" w:name="_Toc14524"/>
      <w:r>
        <w:rPr>
          <w:rFonts w:hint="eastAsia"/>
          <w:color w:val="000000" w:themeColor="text1"/>
          <w:lang w:eastAsia="zh-CN"/>
          <w14:textFill>
            <w14:solidFill>
              <w14:schemeClr w14:val="tx1"/>
            </w14:solidFill>
          </w14:textFill>
        </w:rPr>
        <w:t>4.3规划规模</w:t>
      </w:r>
      <w:bookmarkEnd w:id="205"/>
      <w:bookmarkEnd w:id="206"/>
    </w:p>
    <w:p w14:paraId="5E3BAC6F">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园区总用地规模132.9895hm²。</w:t>
      </w:r>
    </w:p>
    <w:p w14:paraId="707D837D">
      <w:pPr>
        <w:pStyle w:val="3"/>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bookmarkStart w:id="207" w:name="_Toc7745"/>
      <w:bookmarkStart w:id="208" w:name="_Toc3503"/>
      <w:r>
        <w:rPr>
          <w:color w:val="000000" w:themeColor="text1"/>
          <w:lang w:eastAsia="zh-CN"/>
          <w14:textFill>
            <w14:solidFill>
              <w14:schemeClr w14:val="tx1"/>
            </w14:solidFill>
          </w14:textFill>
        </w:rPr>
        <w:t>4.4总体定位</w:t>
      </w:r>
      <w:bookmarkEnd w:id="207"/>
      <w:bookmarkEnd w:id="208"/>
    </w:p>
    <w:p w14:paraId="406546C6">
      <w:pPr>
        <w:bidi w:val="0"/>
        <w:rPr>
          <w:color w:val="000000" w:themeColor="text1"/>
          <w:lang w:eastAsia="zh-CN"/>
          <w14:textFill>
            <w14:solidFill>
              <w14:schemeClr w14:val="tx1"/>
            </w14:solidFill>
          </w14:textFill>
        </w:rPr>
      </w:pPr>
      <w:bookmarkStart w:id="209" w:name="_Toc22482"/>
      <w:bookmarkStart w:id="210" w:name="_Toc32062"/>
      <w:r>
        <w:rPr>
          <w:rFonts w:hint="eastAsia" w:ascii="宋体" w:eastAsia="宋体"/>
          <w:color w:val="000000" w:themeColor="text1"/>
          <w:lang w:val="en-US" w:eastAsia="zh-CN"/>
          <w14:textFill>
            <w14:solidFill>
              <w14:schemeClr w14:val="tx1"/>
            </w14:solidFill>
          </w14:textFill>
        </w:rPr>
        <w:t xml:space="preserve">1、产业发展方向及功能定位严格对标国家化工产业政策及山西省、晋城市、 阳城县的区域发展规划，聚焦战略性新兴产业，体现前瞻性、科学性和可操作性。 </w:t>
      </w:r>
    </w:p>
    <w:p w14:paraId="711D1C00">
      <w:pPr>
        <w:keepNext w:val="0"/>
        <w:keepLines w:val="0"/>
        <w:pageBreakBefore w:val="0"/>
        <w:widowControl w:val="0"/>
        <w:kinsoku/>
        <w:wordWrap/>
        <w:overflowPunct/>
        <w:topLinePunct w:val="0"/>
        <w:autoSpaceDE w:val="0"/>
        <w:autoSpaceDN w:val="0"/>
        <w:bidi w:val="0"/>
        <w:adjustRightInd w:val="0"/>
        <w:snapToGrid w:val="0"/>
        <w:ind w:left="0" w:leftChars="0" w:firstLine="560" w:firstLineChars="200"/>
        <w:textAlignment w:val="baseline"/>
        <w:rPr>
          <w:rFonts w:hint="eastAsia"/>
          <w:color w:val="000000" w:themeColor="text1"/>
          <w:lang w:val="en-US" w:eastAsia="zh-CN"/>
          <w14:textFill>
            <w14:solidFill>
              <w14:schemeClr w14:val="tx1"/>
            </w14:solidFill>
          </w14:textFill>
        </w:rPr>
      </w:pPr>
      <w:r>
        <w:rPr>
          <w:rFonts w:hint="eastAsia" w:ascii="宋体" w:eastAsia="宋体"/>
          <w:color w:val="000000" w:themeColor="text1"/>
          <w:lang w:val="en-US" w:eastAsia="zh-CN"/>
          <w14:textFill>
            <w14:solidFill>
              <w14:schemeClr w14:val="tx1"/>
            </w14:solidFill>
          </w14:textFill>
        </w:rPr>
        <w:t>2、园区依托当地具有丰富的硫化物、甲醇、甲烷、甲醛、粗苯及液氨等资源，规划硫系高附加值化学品、高端精细化学品和化工新材料产品等重点项目，以高端化、精细化、绿色化为导向，大力发展高端精细化工产品，打造具有核心竞争力的高端精细化工产业基地，通过技术创新驱动、绿色低碳工艺转型和产业集群化发展，构建“资源—中间体—高端产品”一体化产业体系，形成资源高效利用、技术领先、环境友好的现代化工产业格局，成为区域经济高质量发展的新引擎。</w:t>
      </w:r>
    </w:p>
    <w:p w14:paraId="773ED8A7">
      <w:pPr>
        <w:pStyle w:val="3"/>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4.5规划目标</w:t>
      </w:r>
      <w:bookmarkEnd w:id="209"/>
      <w:bookmarkEnd w:id="210"/>
    </w:p>
    <w:p w14:paraId="6F2B998F">
      <w:pPr>
        <w:bidi w:val="0"/>
        <w:rPr>
          <w:rFonts w:hint="eastAsia" w:ascii="黑体" w:hAnsi="黑体" w:eastAsia="黑体" w:cs="黑体"/>
          <w:b/>
          <w:bCs/>
          <w:color w:val="000000" w:themeColor="text1"/>
          <w:lang w:eastAsia="zh-CN"/>
          <w14:textFill>
            <w14:solidFill>
              <w14:schemeClr w14:val="tx1"/>
            </w14:solidFill>
          </w14:textFill>
        </w:rPr>
      </w:pPr>
      <w:bookmarkStart w:id="211" w:name="_Toc32415"/>
      <w:bookmarkStart w:id="212" w:name="_Toc20936"/>
      <w:r>
        <w:rPr>
          <w:rFonts w:hint="eastAsia" w:ascii="宋体" w:eastAsia="宋体"/>
          <w:color w:val="000000" w:themeColor="text1"/>
          <w:lang w:val="en-US" w:eastAsia="zh-CN"/>
          <w14:textFill>
            <w14:solidFill>
              <w14:schemeClr w14:val="tx1"/>
            </w14:solidFill>
          </w14:textFill>
        </w:rPr>
        <w:t>阳城县台头化工园区是阳城县“十五五”期间重点规划的工业园区，目标是依托当地具有丰富的硫化物、甲醇、甲烷、甲醛、粗苯及液氨等资源，以高端化、精细化、绿色化为导向，大力发展硫化物产业链、高端精细化工、医药中间体等产品，打造具有核心竞争力的高端精细化工产业基地。</w:t>
      </w:r>
    </w:p>
    <w:p w14:paraId="2F6843F4">
      <w:pPr>
        <w:pStyle w:val="3"/>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4.6整体思路</w:t>
      </w:r>
      <w:bookmarkEnd w:id="211"/>
      <w:bookmarkEnd w:id="212"/>
    </w:p>
    <w:p w14:paraId="68E3F003">
      <w:pPr>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规划按照“</w:t>
      </w:r>
      <w:r>
        <w:rPr>
          <w:b/>
          <w:bCs/>
          <w:color w:val="000000" w:themeColor="text1"/>
          <w:lang w:eastAsia="zh-CN"/>
          <w14:textFill>
            <w14:solidFill>
              <w14:schemeClr w14:val="tx1"/>
            </w14:solidFill>
          </w14:textFill>
        </w:rPr>
        <w:t>高起点、高标准、前瞻性、科学性、操作性</w:t>
      </w:r>
      <w:r>
        <w:rPr>
          <w:color w:val="000000" w:themeColor="text1"/>
          <w:lang w:eastAsia="zh-CN"/>
          <w14:textFill>
            <w14:solidFill>
              <w14:schemeClr w14:val="tx1"/>
            </w14:solidFill>
          </w14:textFill>
        </w:rPr>
        <w:t>”的规划要求，结合区域区位条件、资源特点、产业要求及自然地理地貌特征等，按照现代化生态园区和智能化安全园区建设理念，贯彻科学发展观和循环经济发展要求，以优化资源配置为载体，构建产业集群模式，合理安排空间发展时序，促进化工产业园有序发展。</w:t>
      </w:r>
    </w:p>
    <w:p w14:paraId="5E7561D7">
      <w:pPr>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规划对园区规划范围内土地进行规整，园区按照完整园区布置园区运行需要的公共服务、停车场、公用设施等用地。园区交通近期主要依靠现状县道和省道，远期建议结合具体情况建立园区专用交通线路。</w:t>
      </w:r>
    </w:p>
    <w:p w14:paraId="03AE4FAF">
      <w:pPr>
        <w:pStyle w:val="8"/>
        <w:spacing w:line="14" w:lineRule="auto"/>
        <w:rPr>
          <w:color w:val="000000" w:themeColor="text1"/>
          <w:sz w:val="2"/>
          <w:lang w:eastAsia="zh-CN"/>
          <w14:textFill>
            <w14:solidFill>
              <w14:schemeClr w14:val="tx1"/>
            </w14:solidFill>
          </w14:textFill>
        </w:rPr>
      </w:pPr>
    </w:p>
    <w:p w14:paraId="7291DFB9">
      <w:pPr>
        <w:pStyle w:val="2"/>
        <w:bidi w:val="0"/>
        <w:rPr>
          <w:color w:val="000000" w:themeColor="text1"/>
          <w:lang w:eastAsia="zh-CN"/>
          <w14:textFill>
            <w14:solidFill>
              <w14:schemeClr w14:val="tx1"/>
            </w14:solidFill>
          </w14:textFill>
        </w:rPr>
      </w:pPr>
      <w:bookmarkStart w:id="213" w:name="_Toc25409"/>
      <w:bookmarkStart w:id="214" w:name="_Toc22449"/>
      <w:bookmarkStart w:id="215" w:name="_Toc16042"/>
      <w:bookmarkStart w:id="216" w:name="_Toc24378"/>
      <w:bookmarkStart w:id="217" w:name="_Toc15762"/>
      <w:r>
        <w:rPr>
          <w:color w:val="000000" w:themeColor="text1"/>
          <w:lang w:eastAsia="zh-CN"/>
          <w14:textFill>
            <w14:solidFill>
              <w14:schemeClr w14:val="tx1"/>
            </w14:solidFill>
          </w14:textFill>
        </w:rPr>
        <w:t>第五章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规划用地布局</w:t>
      </w:r>
      <w:bookmarkEnd w:id="213"/>
      <w:bookmarkEnd w:id="214"/>
      <w:bookmarkEnd w:id="215"/>
      <w:bookmarkEnd w:id="216"/>
      <w:bookmarkEnd w:id="217"/>
    </w:p>
    <w:p w14:paraId="1DBBED58">
      <w:pPr>
        <w:pStyle w:val="3"/>
        <w:bidi w:val="0"/>
        <w:rPr>
          <w:color w:val="000000" w:themeColor="text1"/>
          <w:lang w:eastAsia="zh-CN"/>
          <w14:textFill>
            <w14:solidFill>
              <w14:schemeClr w14:val="tx1"/>
            </w14:solidFill>
          </w14:textFill>
        </w:rPr>
      </w:pPr>
      <w:bookmarkStart w:id="218" w:name="_Toc5217"/>
      <w:bookmarkStart w:id="219" w:name="_Toc30627"/>
      <w:r>
        <w:rPr>
          <w:color w:val="000000" w:themeColor="text1"/>
          <w:lang w:eastAsia="zh-CN"/>
          <w14:textFill>
            <w14:solidFill>
              <w14:schemeClr w14:val="tx1"/>
            </w14:solidFill>
          </w14:textFill>
        </w:rPr>
        <w:t>5.1规划原则</w:t>
      </w:r>
      <w:bookmarkEnd w:id="218"/>
      <w:bookmarkEnd w:id="219"/>
    </w:p>
    <w:p w14:paraId="3F64F180">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1、分析地形，梳理交通</w:t>
      </w:r>
    </w:p>
    <w:p w14:paraId="53F4A1C0">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规划在充分分析现状及周边地形的基础上，梳理园区内外交通，以园区干路为打造重点，线型尽量顺畅，选线依山就势，以节约土石方量、避免高填深挖为原则。</w:t>
      </w:r>
    </w:p>
    <w:p w14:paraId="6404DFF9">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2、集约集聚，合理布局</w:t>
      </w:r>
    </w:p>
    <w:p w14:paraId="216A49DF">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根据园区产业布局安排功能分区。实现产业布局集聚化、后勤服务社会化、道路交通系统化、基础设施集约化。</w:t>
      </w:r>
    </w:p>
    <w:p w14:paraId="46212095">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规划利用现状的地形、地势，采用片区式布置各项用地，规划区内部以园区干路作为园区发展的骨架，支路作为园区发展的脉络，采用串联式渐进发展，形成布局合理的片区发展模式。</w:t>
      </w:r>
    </w:p>
    <w:p w14:paraId="2B571BD5">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3、注重生态，绿色发展</w:t>
      </w:r>
    </w:p>
    <w:p w14:paraId="1A8E2574">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尊重本地自然生态条件，建设符合自身生态特征并与区域相协调的良性循环的复合生态系统，实现自然生态环境与人工生态环境的和谐共融。</w:t>
      </w:r>
    </w:p>
    <w:p w14:paraId="648BC520">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充分考虑资源与环境的承载能力，全面推进土地、水、能源的节约与合理利用，提高资源利用效率，形成有利于节约资源、减少污染的发展模式，实现园区可持续绿色发展。</w:t>
      </w:r>
    </w:p>
    <w:p w14:paraId="6BA592BE">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4、配套完善，设施共享</w:t>
      </w:r>
    </w:p>
    <w:p w14:paraId="4EFC5CB9">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规划形成完善的基础设施，园区共享，提升园区整体水平。</w:t>
      </w:r>
    </w:p>
    <w:p w14:paraId="10402DA7">
      <w:pPr>
        <w:pStyle w:val="3"/>
        <w:bidi w:val="0"/>
        <w:rPr>
          <w:color w:val="000000" w:themeColor="text1"/>
          <w:lang w:eastAsia="zh-CN"/>
          <w14:textFill>
            <w14:solidFill>
              <w14:schemeClr w14:val="tx1"/>
            </w14:solidFill>
          </w14:textFill>
        </w:rPr>
      </w:pPr>
      <w:bookmarkStart w:id="220" w:name="_Toc1623"/>
      <w:bookmarkStart w:id="221" w:name="_Toc30758"/>
      <w:r>
        <w:rPr>
          <w:color w:val="000000" w:themeColor="text1"/>
          <w:lang w:eastAsia="zh-CN"/>
          <w14:textFill>
            <w14:solidFill>
              <w14:schemeClr w14:val="tx1"/>
            </w14:solidFill>
          </w14:textFill>
        </w:rPr>
        <w:t>5.2规划结构</w:t>
      </w:r>
      <w:bookmarkEnd w:id="220"/>
      <w:bookmarkEnd w:id="221"/>
    </w:p>
    <w:p w14:paraId="3CD947E5">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规划园区结构：“</w:t>
      </w:r>
      <w:r>
        <w:rPr>
          <w:b/>
          <w:bCs/>
          <w:color w:val="000000" w:themeColor="text1"/>
          <w:lang w:eastAsia="zh-CN"/>
          <w14:textFill>
            <w14:solidFill>
              <w14:schemeClr w14:val="tx1"/>
            </w14:solidFill>
          </w14:textFill>
        </w:rPr>
        <w:t>一轴多片、融合发展</w:t>
      </w:r>
      <w:r>
        <w:rPr>
          <w:color w:val="000000" w:themeColor="text1"/>
          <w:lang w:eastAsia="zh-CN"/>
          <w14:textFill>
            <w14:solidFill>
              <w14:schemeClr w14:val="tx1"/>
            </w14:solidFill>
          </w14:textFill>
        </w:rPr>
        <w:t>”</w:t>
      </w:r>
    </w:p>
    <w:p w14:paraId="68CBA1B4">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“一轴”指园区中部沟壑形成的绿轴。</w:t>
      </w:r>
    </w:p>
    <w:p w14:paraId="3718FE12">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“多片”指由Y字形路网串联起的多个台地片区。</w:t>
      </w:r>
    </w:p>
    <w:p w14:paraId="6BCF2BAC">
      <w:pPr>
        <w:pStyle w:val="3"/>
        <w:bidi w:val="0"/>
        <w:rPr>
          <w:color w:val="000000" w:themeColor="text1"/>
          <w:lang w:eastAsia="zh-CN"/>
          <w14:textFill>
            <w14:solidFill>
              <w14:schemeClr w14:val="tx1"/>
            </w14:solidFill>
          </w14:textFill>
        </w:rPr>
      </w:pPr>
      <w:bookmarkStart w:id="222" w:name="_Toc27334"/>
      <w:bookmarkStart w:id="223" w:name="_Toc17378"/>
      <w:r>
        <w:rPr>
          <w:color w:val="000000" w:themeColor="text1"/>
          <w:lang w:eastAsia="zh-CN"/>
          <w14:textFill>
            <w14:solidFill>
              <w14:schemeClr w14:val="tx1"/>
            </w14:solidFill>
          </w14:textFill>
        </w:rPr>
        <w:t>5.3规划用地布局</w:t>
      </w:r>
      <w:bookmarkEnd w:id="222"/>
      <w:bookmarkEnd w:id="223"/>
    </w:p>
    <w:p w14:paraId="05C7C4DA">
      <w:pPr>
        <w:bidi w:val="0"/>
        <w:rPr>
          <w:rFonts w:ascii="宋体" w:hAnsi="宋体" w:eastAsia="宋体" w:cs="宋体"/>
          <w:color w:val="000000" w:themeColor="text1"/>
          <w:szCs w:val="28"/>
          <w:lang w:eastAsia="zh-CN"/>
          <w14:textFill>
            <w14:solidFill>
              <w14:schemeClr w14:val="tx1"/>
            </w14:solidFill>
          </w14:textFill>
        </w:rPr>
      </w:pPr>
      <w:r>
        <w:rPr>
          <w:color w:val="000000" w:themeColor="text1"/>
          <w:lang w:eastAsia="zh-CN"/>
          <w14:textFill>
            <w14:solidFill>
              <w14:schemeClr w14:val="tx1"/>
            </w14:solidFill>
          </w14:textFill>
        </w:rPr>
        <w:t>规划严格按照国家城市建设用地标准，有效控制各类用地规模。通过合理的用地布局和功能配置，集约利用园区建设用地。</w:t>
      </w:r>
    </w:p>
    <w:p w14:paraId="3935ED69">
      <w:pPr>
        <w:spacing w:before="28" w:line="183" w:lineRule="auto"/>
        <w:ind w:left="0" w:leftChars="0" w:firstLine="0" w:firstLineChars="0"/>
        <w:jc w:val="center"/>
        <w:rPr>
          <w:rFonts w:ascii="微软雅黑" w:hAnsi="微软雅黑" w:eastAsia="微软雅黑" w:cs="微软雅黑"/>
          <w:b/>
          <w:bCs/>
          <w:color w:val="000000" w:themeColor="text1"/>
          <w:spacing w:val="-2"/>
          <w:sz w:val="24"/>
          <w:szCs w:val="24"/>
          <w14:textFill>
            <w14:solidFill>
              <w14:schemeClr w14:val="tx1"/>
            </w14:solidFill>
          </w14:textFill>
        </w:rPr>
      </w:pPr>
    </w:p>
    <w:p w14:paraId="4AD9A6BD">
      <w:pPr>
        <w:spacing w:before="28" w:line="183" w:lineRule="auto"/>
        <w:ind w:left="0" w:leftChars="0" w:firstLine="0" w:firstLineChars="0"/>
        <w:jc w:val="center"/>
        <w:rPr>
          <w:rFonts w:ascii="微软雅黑" w:hAnsi="微软雅黑" w:eastAsia="微软雅黑" w:cs="微软雅黑"/>
          <w:b/>
          <w:bCs/>
          <w:color w:val="000000" w:themeColor="text1"/>
          <w:spacing w:val="-2"/>
          <w:sz w:val="24"/>
          <w:szCs w:val="24"/>
          <w14:textFill>
            <w14:solidFill>
              <w14:schemeClr w14:val="tx1"/>
            </w14:solidFill>
          </w14:textFill>
        </w:rPr>
      </w:pPr>
    </w:p>
    <w:p w14:paraId="630FD3BB">
      <w:pPr>
        <w:spacing w:before="28" w:line="183" w:lineRule="auto"/>
        <w:ind w:left="0" w:leftChars="0" w:firstLine="0" w:firstLineChars="0"/>
        <w:jc w:val="center"/>
        <w:rPr>
          <w:rFonts w:ascii="微软雅黑" w:hAnsi="微软雅黑" w:eastAsia="微软雅黑" w:cs="微软雅黑"/>
          <w:b/>
          <w:bCs/>
          <w:color w:val="000000" w:themeColor="text1"/>
          <w:spacing w:val="-2"/>
          <w:sz w:val="24"/>
          <w:szCs w:val="24"/>
          <w14:textFill>
            <w14:solidFill>
              <w14:schemeClr w14:val="tx1"/>
            </w14:solidFill>
          </w14:textFill>
        </w:rPr>
      </w:pPr>
    </w:p>
    <w:p w14:paraId="10FEB4A6">
      <w:pPr>
        <w:spacing w:before="28" w:line="183" w:lineRule="auto"/>
        <w:ind w:left="0" w:leftChars="0" w:firstLine="0" w:firstLineChars="0"/>
        <w:jc w:val="center"/>
        <w:rPr>
          <w:rFonts w:ascii="微软雅黑" w:hAnsi="微软雅黑" w:eastAsia="微软雅黑" w:cs="微软雅黑"/>
          <w:b/>
          <w:bCs/>
          <w:color w:val="000000" w:themeColor="text1"/>
          <w:spacing w:val="-2"/>
          <w:sz w:val="24"/>
          <w:szCs w:val="24"/>
          <w14:textFill>
            <w14:solidFill>
              <w14:schemeClr w14:val="tx1"/>
            </w14:solidFill>
          </w14:textFill>
        </w:rPr>
      </w:pPr>
    </w:p>
    <w:p w14:paraId="5087262C">
      <w:pPr>
        <w:spacing w:before="28" w:line="183" w:lineRule="auto"/>
        <w:ind w:left="0" w:leftChars="0" w:firstLine="0" w:firstLineChars="0"/>
        <w:jc w:val="center"/>
        <w:rPr>
          <w:rFonts w:ascii="微软雅黑" w:hAnsi="微软雅黑" w:eastAsia="微软雅黑" w:cs="微软雅黑"/>
          <w:color w:val="000000" w:themeColor="text1"/>
          <w:sz w:val="24"/>
          <w:szCs w:val="24"/>
          <w14:textFill>
            <w14:solidFill>
              <w14:schemeClr w14:val="tx1"/>
            </w14:solidFill>
          </w14:textFill>
        </w:rPr>
      </w:pPr>
      <w:r>
        <w:rPr>
          <w:rFonts w:ascii="微软雅黑" w:hAnsi="微软雅黑" w:eastAsia="微软雅黑" w:cs="微软雅黑"/>
          <w:b/>
          <w:bCs/>
          <w:color w:val="000000" w:themeColor="text1"/>
          <w:spacing w:val="-2"/>
          <w:sz w:val="24"/>
          <w:szCs w:val="24"/>
          <w14:textFill>
            <w14:solidFill>
              <w14:schemeClr w14:val="tx1"/>
            </w14:solidFill>
          </w14:textFill>
        </w:rPr>
        <w:t>表5-1规划建设用地平衡表</w:t>
      </w:r>
    </w:p>
    <w:p w14:paraId="76B6B2CF">
      <w:pPr>
        <w:spacing w:line="106" w:lineRule="exact"/>
        <w:rPr>
          <w:color w:val="000000" w:themeColor="text1"/>
          <w14:textFill>
            <w14:solidFill>
              <w14:schemeClr w14:val="tx1"/>
            </w14:solidFill>
          </w14:textFill>
        </w:rPr>
      </w:pPr>
    </w:p>
    <w:tbl>
      <w:tblPr>
        <w:tblStyle w:val="18"/>
        <w:tblW w:w="953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562"/>
        <w:gridCol w:w="1006"/>
        <w:gridCol w:w="3409"/>
        <w:gridCol w:w="1897"/>
        <w:gridCol w:w="2096"/>
      </w:tblGrid>
      <w:tr w14:paraId="2B4B3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565" w:type="dxa"/>
            <w:tcBorders>
              <w:top w:val="single" w:color="000000" w:sz="10" w:space="0"/>
              <w:left w:val="single" w:color="000000" w:sz="10" w:space="0"/>
              <w:right w:val="single" w:color="000000" w:sz="10" w:space="0"/>
            </w:tcBorders>
            <w:textDirection w:val="tbRlV"/>
          </w:tcPr>
          <w:p w14:paraId="1C57B9F7">
            <w:pPr>
              <w:pStyle w:val="19"/>
              <w:spacing w:before="184" w:line="218" w:lineRule="auto"/>
              <w:ind w:left="71"/>
              <w:rPr>
                <w:color w:val="000000" w:themeColor="text1"/>
                <w14:textFill>
                  <w14:solidFill>
                    <w14:schemeClr w14:val="tx1"/>
                  </w14:solidFill>
                </w14:textFill>
              </w:rPr>
            </w:pPr>
            <w:r>
              <w:rPr>
                <w:b/>
                <w:bCs/>
                <w:color w:val="000000" w:themeColor="text1"/>
                <w:spacing w:val="6"/>
                <w14:textFill>
                  <w14:solidFill>
                    <w14:schemeClr w14:val="tx1"/>
                  </w14:solidFill>
                </w14:textFill>
              </w:rPr>
              <w:t>序号</w:t>
            </w:r>
          </w:p>
        </w:tc>
        <w:tc>
          <w:tcPr>
            <w:tcW w:w="1568" w:type="dxa"/>
            <w:gridSpan w:val="2"/>
            <w:tcBorders>
              <w:top w:val="single" w:color="000000" w:sz="10" w:space="0"/>
              <w:left w:val="single" w:color="000000" w:sz="10" w:space="0"/>
            </w:tcBorders>
          </w:tcPr>
          <w:p w14:paraId="5A5173B4">
            <w:pPr>
              <w:pStyle w:val="19"/>
              <w:spacing w:before="70" w:line="228" w:lineRule="auto"/>
              <w:ind w:left="363"/>
              <w:rPr>
                <w:color w:val="000000" w:themeColor="text1"/>
                <w14:textFill>
                  <w14:solidFill>
                    <w14:schemeClr w14:val="tx1"/>
                  </w14:solidFill>
                </w14:textFill>
              </w:rPr>
            </w:pPr>
            <w:r>
              <w:rPr>
                <w:b/>
                <w:bCs/>
                <w:color w:val="000000" w:themeColor="text1"/>
                <w:spacing w:val="6"/>
                <w14:textFill>
                  <w14:solidFill>
                    <w14:schemeClr w14:val="tx1"/>
                  </w14:solidFill>
                </w14:textFill>
              </w:rPr>
              <w:t>用地代码</w:t>
            </w:r>
          </w:p>
        </w:tc>
        <w:tc>
          <w:tcPr>
            <w:tcW w:w="3409" w:type="dxa"/>
            <w:tcBorders>
              <w:top w:val="single" w:color="000000" w:sz="10" w:space="0"/>
            </w:tcBorders>
          </w:tcPr>
          <w:p w14:paraId="45EC03ED">
            <w:pPr>
              <w:pStyle w:val="19"/>
              <w:spacing w:before="70" w:line="228" w:lineRule="auto"/>
              <w:ind w:left="1294"/>
              <w:rPr>
                <w:color w:val="000000" w:themeColor="text1"/>
                <w14:textFill>
                  <w14:solidFill>
                    <w14:schemeClr w14:val="tx1"/>
                  </w14:solidFill>
                </w14:textFill>
              </w:rPr>
            </w:pPr>
            <w:r>
              <w:rPr>
                <w:b/>
                <w:bCs/>
                <w:color w:val="000000" w:themeColor="text1"/>
                <w:spacing w:val="6"/>
                <w14:textFill>
                  <w14:solidFill>
                    <w14:schemeClr w14:val="tx1"/>
                  </w14:solidFill>
                </w14:textFill>
              </w:rPr>
              <w:t>用地分类</w:t>
            </w:r>
          </w:p>
        </w:tc>
        <w:tc>
          <w:tcPr>
            <w:tcW w:w="1897" w:type="dxa"/>
            <w:tcBorders>
              <w:top w:val="single" w:color="000000" w:sz="10" w:space="0"/>
            </w:tcBorders>
          </w:tcPr>
          <w:p w14:paraId="6C434880">
            <w:pPr>
              <w:pStyle w:val="19"/>
              <w:spacing w:before="50" w:line="222" w:lineRule="auto"/>
              <w:ind w:left="329"/>
              <w:rPr>
                <w:color w:val="000000" w:themeColor="text1"/>
                <w:lang w:eastAsia="zh-CN"/>
                <w14:textFill>
                  <w14:solidFill>
                    <w14:schemeClr w14:val="tx1"/>
                  </w14:solidFill>
                </w14:textFill>
              </w:rPr>
            </w:pPr>
            <w:r>
              <w:rPr>
                <w:b/>
                <w:bCs/>
                <w:color w:val="000000" w:themeColor="text1"/>
                <w:spacing w:val="6"/>
                <w:lang w:eastAsia="zh-CN"/>
                <w14:textFill>
                  <w14:solidFill>
                    <w14:schemeClr w14:val="tx1"/>
                  </w14:solidFill>
                </w14:textFill>
              </w:rPr>
              <w:t>规划用地面积</w:t>
            </w:r>
          </w:p>
          <w:p w14:paraId="3F9749F1">
            <w:pPr>
              <w:pStyle w:val="19"/>
              <w:spacing w:line="282" w:lineRule="exact"/>
              <w:ind w:left="550"/>
              <w:rPr>
                <w:color w:val="000000" w:themeColor="text1"/>
                <w:lang w:eastAsia="zh-CN"/>
                <w14:textFill>
                  <w14:solidFill>
                    <w14:schemeClr w14:val="tx1"/>
                  </w14:solidFill>
                </w14:textFill>
              </w:rPr>
            </w:pPr>
            <w:r>
              <w:rPr>
                <w:b/>
                <w:bCs/>
                <w:color w:val="000000" w:themeColor="text1"/>
                <w:spacing w:val="-1"/>
                <w:lang w:eastAsia="zh-CN"/>
                <w14:textFill>
                  <w14:solidFill>
                    <w14:schemeClr w14:val="tx1"/>
                  </w14:solidFill>
                </w14:textFill>
              </w:rPr>
              <w:t>（h</w:t>
            </w:r>
            <w:r>
              <w:rPr>
                <w:rFonts w:hint="eastAsia"/>
                <w:b/>
                <w:bCs/>
                <w:color w:val="000000" w:themeColor="text1"/>
                <w:spacing w:val="-1"/>
                <w:lang w:eastAsia="zh-CN"/>
                <w14:textFill>
                  <w14:solidFill>
                    <w14:schemeClr w14:val="tx1"/>
                  </w14:solidFill>
                </w14:textFill>
              </w:rPr>
              <w:t>㎡</w:t>
            </w:r>
            <w:r>
              <w:rPr>
                <w:b/>
                <w:bCs/>
                <w:color w:val="000000" w:themeColor="text1"/>
                <w:spacing w:val="-1"/>
                <w:lang w:eastAsia="zh-CN"/>
                <w14:textFill>
                  <w14:solidFill>
                    <w14:schemeClr w14:val="tx1"/>
                  </w14:solidFill>
                </w14:textFill>
              </w:rPr>
              <w:t>）</w:t>
            </w:r>
          </w:p>
        </w:tc>
        <w:tc>
          <w:tcPr>
            <w:tcW w:w="2096" w:type="dxa"/>
            <w:tcBorders>
              <w:top w:val="single" w:color="000000" w:sz="10" w:space="0"/>
              <w:right w:val="single" w:color="000000" w:sz="10" w:space="0"/>
            </w:tcBorders>
          </w:tcPr>
          <w:p w14:paraId="5E4ABC54">
            <w:pPr>
              <w:pStyle w:val="19"/>
              <w:spacing w:before="51" w:line="229" w:lineRule="auto"/>
              <w:ind w:left="362"/>
              <w:rPr>
                <w:color w:val="000000" w:themeColor="text1"/>
                <w:lang w:eastAsia="zh-CN"/>
                <w14:textFill>
                  <w14:solidFill>
                    <w14:schemeClr w14:val="tx1"/>
                  </w14:solidFill>
                </w14:textFill>
              </w:rPr>
            </w:pPr>
            <w:r>
              <w:rPr>
                <w:b/>
                <w:bCs/>
                <w:color w:val="000000" w:themeColor="text1"/>
                <w:spacing w:val="3"/>
                <w:lang w:eastAsia="zh-CN"/>
                <w14:textFill>
                  <w14:solidFill>
                    <w14:schemeClr w14:val="tx1"/>
                  </w14:solidFill>
                </w14:textFill>
              </w:rPr>
              <w:t>占建设用地的比例</w:t>
            </w:r>
          </w:p>
          <w:p w14:paraId="0C4B6ED2">
            <w:pPr>
              <w:pStyle w:val="19"/>
              <w:spacing w:before="10"/>
              <w:ind w:left="758"/>
              <w:rPr>
                <w:color w:val="000000" w:themeColor="text1"/>
                <w:lang w:eastAsia="zh-CN"/>
                <w14:textFill>
                  <w14:solidFill>
                    <w14:schemeClr w14:val="tx1"/>
                  </w14:solidFill>
                </w14:textFill>
              </w:rPr>
            </w:pPr>
            <w:r>
              <w:rPr>
                <w:b/>
                <w:bCs/>
                <w:color w:val="000000" w:themeColor="text1"/>
                <w:spacing w:val="-3"/>
                <w:lang w:eastAsia="zh-CN"/>
                <w14:textFill>
                  <w14:solidFill>
                    <w14:schemeClr w14:val="tx1"/>
                  </w14:solidFill>
                </w14:textFill>
              </w:rPr>
              <w:t>（%）</w:t>
            </w:r>
          </w:p>
        </w:tc>
      </w:tr>
      <w:tr w14:paraId="4B5D3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tcBorders>
              <w:left w:val="single" w:color="000000" w:sz="10" w:space="0"/>
              <w:right w:val="single" w:color="000000" w:sz="10" w:space="0"/>
            </w:tcBorders>
          </w:tcPr>
          <w:p w14:paraId="02106D32">
            <w:pPr>
              <w:pStyle w:val="19"/>
              <w:spacing w:before="51" w:line="225" w:lineRule="auto"/>
              <w:ind w:left="241"/>
              <w:rPr>
                <w:color w:val="000000" w:themeColor="text1"/>
                <w14:textFill>
                  <w14:solidFill>
                    <w14:schemeClr w14:val="tx1"/>
                  </w14:solidFill>
                </w14:textFill>
              </w:rPr>
            </w:pPr>
            <w:r>
              <w:rPr>
                <w:color w:val="000000" w:themeColor="text1"/>
                <w14:textFill>
                  <w14:solidFill>
                    <w14:schemeClr w14:val="tx1"/>
                  </w14:solidFill>
                </w14:textFill>
              </w:rPr>
              <w:t>1</w:t>
            </w:r>
          </w:p>
        </w:tc>
        <w:tc>
          <w:tcPr>
            <w:tcW w:w="1568" w:type="dxa"/>
            <w:gridSpan w:val="2"/>
            <w:tcBorders>
              <w:left w:val="single" w:color="000000" w:sz="10" w:space="0"/>
            </w:tcBorders>
          </w:tcPr>
          <w:p w14:paraId="50F8BA67">
            <w:pPr>
              <w:pStyle w:val="19"/>
              <w:spacing w:before="82" w:line="190" w:lineRule="auto"/>
              <w:ind w:left="722"/>
              <w:rPr>
                <w:color w:val="000000" w:themeColor="text1"/>
                <w14:textFill>
                  <w14:solidFill>
                    <w14:schemeClr w14:val="tx1"/>
                  </w14:solidFill>
                </w14:textFill>
              </w:rPr>
            </w:pPr>
            <w:r>
              <w:rPr>
                <w:color w:val="000000" w:themeColor="text1"/>
                <w:spacing w:val="2"/>
                <w14:textFill>
                  <w14:solidFill>
                    <w14:schemeClr w14:val="tx1"/>
                  </w14:solidFill>
                </w14:textFill>
              </w:rPr>
              <w:t>A</w:t>
            </w:r>
          </w:p>
        </w:tc>
        <w:tc>
          <w:tcPr>
            <w:tcW w:w="3409" w:type="dxa"/>
          </w:tcPr>
          <w:p w14:paraId="366F6A4C">
            <w:pPr>
              <w:pStyle w:val="19"/>
              <w:spacing w:before="51" w:line="225" w:lineRule="auto"/>
              <w:ind w:left="401"/>
              <w:rPr>
                <w:color w:val="000000" w:themeColor="text1"/>
                <w:lang w:eastAsia="zh-CN"/>
                <w14:textFill>
                  <w14:solidFill>
                    <w14:schemeClr w14:val="tx1"/>
                  </w14:solidFill>
                </w14:textFill>
              </w:rPr>
            </w:pPr>
            <w:r>
              <w:rPr>
                <w:color w:val="000000" w:themeColor="text1"/>
                <w:spacing w:val="8"/>
                <w:lang w:eastAsia="zh-CN"/>
                <w14:textFill>
                  <w14:solidFill>
                    <w14:schemeClr w14:val="tx1"/>
                  </w14:solidFill>
                </w14:textFill>
              </w:rPr>
              <w:t>公共管理与公共服务设施用地</w:t>
            </w:r>
          </w:p>
        </w:tc>
        <w:tc>
          <w:tcPr>
            <w:tcW w:w="1897" w:type="dxa"/>
          </w:tcPr>
          <w:p w14:paraId="74F19ACD">
            <w:pPr>
              <w:pStyle w:val="19"/>
              <w:spacing w:before="51" w:line="225" w:lineRule="auto"/>
              <w:ind w:left="608"/>
              <w:rPr>
                <w:color w:val="000000" w:themeColor="text1"/>
                <w14:textFill>
                  <w14:solidFill>
                    <w14:schemeClr w14:val="tx1"/>
                  </w14:solidFill>
                </w14:textFill>
              </w:rPr>
            </w:pPr>
            <w:r>
              <w:rPr>
                <w:color w:val="000000" w:themeColor="text1"/>
                <w:spacing w:val="-2"/>
                <w14:textFill>
                  <w14:solidFill>
                    <w14:schemeClr w14:val="tx1"/>
                  </w14:solidFill>
                </w14:textFill>
              </w:rPr>
              <w:t>1.05</w:t>
            </w:r>
          </w:p>
        </w:tc>
        <w:tc>
          <w:tcPr>
            <w:tcW w:w="2096" w:type="dxa"/>
            <w:tcBorders>
              <w:right w:val="single" w:color="000000" w:sz="10" w:space="0"/>
            </w:tcBorders>
          </w:tcPr>
          <w:p w14:paraId="30A5F9E8">
            <w:pPr>
              <w:pStyle w:val="19"/>
              <w:spacing w:before="53" w:line="223" w:lineRule="auto"/>
              <w:ind w:left="687"/>
              <w:rPr>
                <w:color w:val="000000" w:themeColor="text1"/>
                <w14:textFill>
                  <w14:solidFill>
                    <w14:schemeClr w14:val="tx1"/>
                  </w14:solidFill>
                </w14:textFill>
              </w:rPr>
            </w:pPr>
            <w:r>
              <w:rPr>
                <w:color w:val="000000" w:themeColor="text1"/>
                <w:spacing w:val="2"/>
                <w14:textFill>
                  <w14:solidFill>
                    <w14:schemeClr w14:val="tx1"/>
                  </w14:solidFill>
                </w14:textFill>
              </w:rPr>
              <w:t>0.79</w:t>
            </w:r>
          </w:p>
        </w:tc>
      </w:tr>
      <w:tr w14:paraId="1A4C9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tcBorders>
              <w:left w:val="single" w:color="000000" w:sz="10" w:space="0"/>
              <w:right w:val="single" w:color="000000" w:sz="10" w:space="0"/>
            </w:tcBorders>
          </w:tcPr>
          <w:p w14:paraId="6D0E806F">
            <w:pPr>
              <w:pStyle w:val="19"/>
              <w:spacing w:before="53" w:line="223" w:lineRule="auto"/>
              <w:ind w:left="228"/>
              <w:rPr>
                <w:color w:val="000000" w:themeColor="text1"/>
                <w14:textFill>
                  <w14:solidFill>
                    <w14:schemeClr w14:val="tx1"/>
                  </w14:solidFill>
                </w14:textFill>
              </w:rPr>
            </w:pPr>
            <w:r>
              <w:rPr>
                <w:color w:val="000000" w:themeColor="text1"/>
                <w14:textFill>
                  <w14:solidFill>
                    <w14:schemeClr w14:val="tx1"/>
                  </w14:solidFill>
                </w14:textFill>
              </w:rPr>
              <w:t>2</w:t>
            </w:r>
          </w:p>
        </w:tc>
        <w:tc>
          <w:tcPr>
            <w:tcW w:w="1568" w:type="dxa"/>
            <w:gridSpan w:val="2"/>
            <w:tcBorders>
              <w:left w:val="single" w:color="000000" w:sz="10" w:space="0"/>
            </w:tcBorders>
          </w:tcPr>
          <w:p w14:paraId="1942EA67">
            <w:pPr>
              <w:pStyle w:val="19"/>
              <w:spacing w:before="87" w:line="187" w:lineRule="auto"/>
              <w:ind w:left="724"/>
              <w:rPr>
                <w:color w:val="000000" w:themeColor="text1"/>
                <w14:textFill>
                  <w14:solidFill>
                    <w14:schemeClr w14:val="tx1"/>
                  </w14:solidFill>
                </w14:textFill>
              </w:rPr>
            </w:pPr>
            <w:r>
              <w:rPr>
                <w:color w:val="000000" w:themeColor="text1"/>
                <w:spacing w:val="1"/>
                <w14:textFill>
                  <w14:solidFill>
                    <w14:schemeClr w14:val="tx1"/>
                  </w14:solidFill>
                </w14:textFill>
              </w:rPr>
              <w:t>B</w:t>
            </w:r>
          </w:p>
        </w:tc>
        <w:tc>
          <w:tcPr>
            <w:tcW w:w="3409" w:type="dxa"/>
          </w:tcPr>
          <w:p w14:paraId="52A34EBA">
            <w:pPr>
              <w:pStyle w:val="19"/>
              <w:spacing w:before="53" w:line="223" w:lineRule="auto"/>
              <w:ind w:left="819"/>
              <w:rPr>
                <w:color w:val="000000" w:themeColor="text1"/>
                <w14:textFill>
                  <w14:solidFill>
                    <w14:schemeClr w14:val="tx1"/>
                  </w14:solidFill>
                </w14:textFill>
              </w:rPr>
            </w:pPr>
            <w:r>
              <w:rPr>
                <w:color w:val="000000" w:themeColor="text1"/>
                <w:spacing w:val="8"/>
                <w14:textFill>
                  <w14:solidFill>
                    <w14:schemeClr w14:val="tx1"/>
                  </w14:solidFill>
                </w14:textFill>
              </w:rPr>
              <w:t>商业服务业设施用地</w:t>
            </w:r>
          </w:p>
        </w:tc>
        <w:tc>
          <w:tcPr>
            <w:tcW w:w="1897" w:type="dxa"/>
          </w:tcPr>
          <w:p w14:paraId="04916E30">
            <w:pPr>
              <w:pStyle w:val="19"/>
              <w:spacing w:before="53" w:line="223" w:lineRule="auto"/>
              <w:ind w:left="594"/>
              <w:rPr>
                <w:color w:val="000000" w:themeColor="text1"/>
                <w14:textFill>
                  <w14:solidFill>
                    <w14:schemeClr w14:val="tx1"/>
                  </w14:solidFill>
                </w14:textFill>
              </w:rPr>
            </w:pPr>
            <w:r>
              <w:rPr>
                <w:color w:val="000000" w:themeColor="text1"/>
                <w:spacing w:val="2"/>
                <w14:textFill>
                  <w14:solidFill>
                    <w14:schemeClr w14:val="tx1"/>
                  </w14:solidFill>
                </w14:textFill>
              </w:rPr>
              <w:t>0.18</w:t>
            </w:r>
          </w:p>
        </w:tc>
        <w:tc>
          <w:tcPr>
            <w:tcW w:w="2096" w:type="dxa"/>
            <w:tcBorders>
              <w:right w:val="single" w:color="000000" w:sz="10" w:space="0"/>
            </w:tcBorders>
          </w:tcPr>
          <w:p w14:paraId="788F38DB">
            <w:pPr>
              <w:pStyle w:val="19"/>
              <w:spacing w:before="53" w:line="223" w:lineRule="auto"/>
              <w:ind w:left="687"/>
              <w:rPr>
                <w:color w:val="000000" w:themeColor="text1"/>
                <w14:textFill>
                  <w14:solidFill>
                    <w14:schemeClr w14:val="tx1"/>
                  </w14:solidFill>
                </w14:textFill>
              </w:rPr>
            </w:pPr>
            <w:r>
              <w:rPr>
                <w:color w:val="000000" w:themeColor="text1"/>
                <w:spacing w:val="2"/>
                <w14:textFill>
                  <w14:solidFill>
                    <w14:schemeClr w14:val="tx1"/>
                  </w14:solidFill>
                </w14:textFill>
              </w:rPr>
              <w:t>0.13</w:t>
            </w:r>
          </w:p>
        </w:tc>
      </w:tr>
      <w:tr w14:paraId="4C8A7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tcBorders>
              <w:left w:val="single" w:color="000000" w:sz="10" w:space="0"/>
              <w:right w:val="single" w:color="000000" w:sz="10" w:space="0"/>
            </w:tcBorders>
          </w:tcPr>
          <w:p w14:paraId="26B1B7F6">
            <w:pPr>
              <w:pStyle w:val="19"/>
              <w:spacing w:before="52" w:line="224" w:lineRule="auto"/>
              <w:ind w:left="230"/>
              <w:rPr>
                <w:color w:val="000000" w:themeColor="text1"/>
                <w14:textFill>
                  <w14:solidFill>
                    <w14:schemeClr w14:val="tx1"/>
                  </w14:solidFill>
                </w14:textFill>
              </w:rPr>
            </w:pPr>
            <w:r>
              <w:rPr>
                <w:color w:val="000000" w:themeColor="text1"/>
                <w14:textFill>
                  <w14:solidFill>
                    <w14:schemeClr w14:val="tx1"/>
                  </w14:solidFill>
                </w14:textFill>
              </w:rPr>
              <w:t>3</w:t>
            </w:r>
          </w:p>
        </w:tc>
        <w:tc>
          <w:tcPr>
            <w:tcW w:w="1568" w:type="dxa"/>
            <w:gridSpan w:val="2"/>
            <w:tcBorders>
              <w:left w:val="single" w:color="000000" w:sz="10" w:space="0"/>
            </w:tcBorders>
          </w:tcPr>
          <w:p w14:paraId="4EAD2578">
            <w:pPr>
              <w:pStyle w:val="19"/>
              <w:spacing w:before="87" w:line="187" w:lineRule="auto"/>
              <w:ind w:left="722"/>
              <w:rPr>
                <w:color w:val="000000" w:themeColor="text1"/>
                <w14:textFill>
                  <w14:solidFill>
                    <w14:schemeClr w14:val="tx1"/>
                  </w14:solidFill>
                </w14:textFill>
              </w:rPr>
            </w:pPr>
            <w:r>
              <w:rPr>
                <w:color w:val="000000" w:themeColor="text1"/>
                <w:spacing w:val="2"/>
                <w14:textFill>
                  <w14:solidFill>
                    <w14:schemeClr w14:val="tx1"/>
                  </w14:solidFill>
                </w14:textFill>
              </w:rPr>
              <w:t>M</w:t>
            </w:r>
          </w:p>
        </w:tc>
        <w:tc>
          <w:tcPr>
            <w:tcW w:w="3409" w:type="dxa"/>
          </w:tcPr>
          <w:p w14:paraId="71FC489F">
            <w:pPr>
              <w:pStyle w:val="19"/>
              <w:spacing w:before="52" w:line="224" w:lineRule="auto"/>
              <w:ind w:left="1342"/>
              <w:rPr>
                <w:color w:val="000000" w:themeColor="text1"/>
                <w14:textFill>
                  <w14:solidFill>
                    <w14:schemeClr w14:val="tx1"/>
                  </w14:solidFill>
                </w14:textFill>
              </w:rPr>
            </w:pPr>
            <w:r>
              <w:rPr>
                <w:color w:val="000000" w:themeColor="text1"/>
                <w:spacing w:val="6"/>
                <w14:textFill>
                  <w14:solidFill>
                    <w14:schemeClr w14:val="tx1"/>
                  </w14:solidFill>
                </w14:textFill>
              </w:rPr>
              <w:t>工业用地</w:t>
            </w:r>
          </w:p>
        </w:tc>
        <w:tc>
          <w:tcPr>
            <w:tcW w:w="1897" w:type="dxa"/>
          </w:tcPr>
          <w:p w14:paraId="058A5E95">
            <w:pPr>
              <w:pStyle w:val="19"/>
              <w:spacing w:before="52" w:line="224" w:lineRule="auto"/>
              <w:ind w:left="542"/>
              <w:rPr>
                <w:color w:val="000000" w:themeColor="text1"/>
                <w14:textFill>
                  <w14:solidFill>
                    <w14:schemeClr w14:val="tx1"/>
                  </w14:solidFill>
                </w14:textFill>
              </w:rPr>
            </w:pPr>
            <w:r>
              <w:rPr>
                <w:color w:val="000000" w:themeColor="text1"/>
                <w:spacing w:val="2"/>
                <w14:textFill>
                  <w14:solidFill>
                    <w14:schemeClr w14:val="tx1"/>
                  </w14:solidFill>
                </w14:textFill>
              </w:rPr>
              <w:t>76.91</w:t>
            </w:r>
          </w:p>
        </w:tc>
        <w:tc>
          <w:tcPr>
            <w:tcW w:w="2096" w:type="dxa"/>
            <w:tcBorders>
              <w:right w:val="single" w:color="000000" w:sz="10" w:space="0"/>
            </w:tcBorders>
          </w:tcPr>
          <w:p w14:paraId="7BEDA49E">
            <w:pPr>
              <w:pStyle w:val="19"/>
              <w:spacing w:before="54" w:line="222" w:lineRule="auto"/>
              <w:ind w:left="637"/>
              <w:rPr>
                <w:color w:val="000000" w:themeColor="text1"/>
                <w14:textFill>
                  <w14:solidFill>
                    <w14:schemeClr w14:val="tx1"/>
                  </w14:solidFill>
                </w14:textFill>
              </w:rPr>
            </w:pPr>
            <w:r>
              <w:rPr>
                <w:color w:val="000000" w:themeColor="text1"/>
                <w:spacing w:val="2"/>
                <w14:textFill>
                  <w14:solidFill>
                    <w14:schemeClr w14:val="tx1"/>
                  </w14:solidFill>
                </w14:textFill>
              </w:rPr>
              <w:t>57.83</w:t>
            </w:r>
          </w:p>
        </w:tc>
      </w:tr>
      <w:tr w14:paraId="7451A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vMerge w:val="restart"/>
            <w:tcBorders>
              <w:left w:val="single" w:color="000000" w:sz="10" w:space="0"/>
              <w:bottom w:val="nil"/>
              <w:right w:val="single" w:color="000000" w:sz="10" w:space="0"/>
            </w:tcBorders>
          </w:tcPr>
          <w:p w14:paraId="5D0B8A6E">
            <w:pPr>
              <w:spacing w:line="270" w:lineRule="auto"/>
              <w:rPr>
                <w:color w:val="000000" w:themeColor="text1"/>
                <w14:textFill>
                  <w14:solidFill>
                    <w14:schemeClr w14:val="tx1"/>
                  </w14:solidFill>
                </w14:textFill>
              </w:rPr>
            </w:pPr>
          </w:p>
          <w:p w14:paraId="39150260">
            <w:pPr>
              <w:pStyle w:val="19"/>
              <w:spacing w:before="65" w:line="270" w:lineRule="exact"/>
              <w:ind w:left="225"/>
              <w:rPr>
                <w:color w:val="000000" w:themeColor="text1"/>
                <w14:textFill>
                  <w14:solidFill>
                    <w14:schemeClr w14:val="tx1"/>
                  </w14:solidFill>
                </w14:textFill>
              </w:rPr>
            </w:pPr>
            <w:r>
              <w:rPr>
                <w:color w:val="000000" w:themeColor="text1"/>
                <w:position w:val="1"/>
                <w14:textFill>
                  <w14:solidFill>
                    <w14:schemeClr w14:val="tx1"/>
                  </w14:solidFill>
                </w14:textFill>
              </w:rPr>
              <w:t>4</w:t>
            </w:r>
          </w:p>
        </w:tc>
        <w:tc>
          <w:tcPr>
            <w:tcW w:w="1568" w:type="dxa"/>
            <w:gridSpan w:val="2"/>
            <w:tcBorders>
              <w:left w:val="single" w:color="000000" w:sz="10" w:space="0"/>
            </w:tcBorders>
          </w:tcPr>
          <w:p w14:paraId="34F8E1F1">
            <w:pPr>
              <w:pStyle w:val="19"/>
              <w:spacing w:before="87" w:line="189" w:lineRule="auto"/>
              <w:ind w:left="729"/>
              <w:rPr>
                <w:color w:val="000000" w:themeColor="text1"/>
                <w14:textFill>
                  <w14:solidFill>
                    <w14:schemeClr w14:val="tx1"/>
                  </w14:solidFill>
                </w14:textFill>
              </w:rPr>
            </w:pPr>
            <w:r>
              <w:rPr>
                <w:color w:val="000000" w:themeColor="text1"/>
                <w14:textFill>
                  <w14:solidFill>
                    <w14:schemeClr w14:val="tx1"/>
                  </w14:solidFill>
                </w14:textFill>
              </w:rPr>
              <w:t>S</w:t>
            </w:r>
          </w:p>
        </w:tc>
        <w:tc>
          <w:tcPr>
            <w:tcW w:w="3409" w:type="dxa"/>
          </w:tcPr>
          <w:p w14:paraId="678F63C5">
            <w:pPr>
              <w:pStyle w:val="19"/>
              <w:spacing w:before="54" w:line="222" w:lineRule="auto"/>
              <w:ind w:left="814"/>
              <w:rPr>
                <w:color w:val="000000" w:themeColor="text1"/>
                <w14:textFill>
                  <w14:solidFill>
                    <w14:schemeClr w14:val="tx1"/>
                  </w14:solidFill>
                </w14:textFill>
              </w:rPr>
            </w:pPr>
            <w:r>
              <w:rPr>
                <w:color w:val="000000" w:themeColor="text1"/>
                <w:spacing w:val="9"/>
                <w14:textFill>
                  <w14:solidFill>
                    <w14:schemeClr w14:val="tx1"/>
                  </w14:solidFill>
                </w14:textFill>
              </w:rPr>
              <w:t>道路与交通设施用地</w:t>
            </w:r>
          </w:p>
        </w:tc>
        <w:tc>
          <w:tcPr>
            <w:tcW w:w="1897" w:type="dxa"/>
          </w:tcPr>
          <w:p w14:paraId="3C625566">
            <w:pPr>
              <w:pStyle w:val="19"/>
              <w:spacing w:before="54" w:line="222" w:lineRule="auto"/>
              <w:ind w:left="553"/>
              <w:rPr>
                <w:color w:val="000000" w:themeColor="text1"/>
                <w14:textFill>
                  <w14:solidFill>
                    <w14:schemeClr w14:val="tx1"/>
                  </w14:solidFill>
                </w14:textFill>
              </w:rPr>
            </w:pPr>
            <w:r>
              <w:rPr>
                <w:color w:val="000000" w:themeColor="text1"/>
                <w14:textFill>
                  <w14:solidFill>
                    <w14:schemeClr w14:val="tx1"/>
                  </w14:solidFill>
                </w14:textFill>
              </w:rPr>
              <w:t>18.36</w:t>
            </w:r>
          </w:p>
        </w:tc>
        <w:tc>
          <w:tcPr>
            <w:tcW w:w="2096" w:type="dxa"/>
            <w:tcBorders>
              <w:right w:val="single" w:color="000000" w:sz="10" w:space="0"/>
            </w:tcBorders>
          </w:tcPr>
          <w:p w14:paraId="50A8AB48">
            <w:pPr>
              <w:pStyle w:val="19"/>
              <w:spacing w:before="56" w:line="220" w:lineRule="auto"/>
              <w:ind w:left="648"/>
              <w:rPr>
                <w:color w:val="000000" w:themeColor="text1"/>
                <w14:textFill>
                  <w14:solidFill>
                    <w14:schemeClr w14:val="tx1"/>
                  </w14:solidFill>
                </w14:textFill>
              </w:rPr>
            </w:pPr>
            <w:r>
              <w:rPr>
                <w:color w:val="000000" w:themeColor="text1"/>
                <w:spacing w:val="-1"/>
                <w14:textFill>
                  <w14:solidFill>
                    <w14:schemeClr w14:val="tx1"/>
                  </w14:solidFill>
                </w14:textFill>
              </w:rPr>
              <w:t>13.81</w:t>
            </w:r>
          </w:p>
        </w:tc>
      </w:tr>
      <w:tr w14:paraId="2663B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vMerge w:val="continue"/>
            <w:tcBorders>
              <w:top w:val="nil"/>
              <w:left w:val="single" w:color="000000" w:sz="10" w:space="0"/>
              <w:bottom w:val="nil"/>
              <w:right w:val="single" w:color="000000" w:sz="10" w:space="0"/>
            </w:tcBorders>
          </w:tcPr>
          <w:p w14:paraId="687A5554">
            <w:pPr>
              <w:rPr>
                <w:color w:val="000000" w:themeColor="text1"/>
                <w14:textFill>
                  <w14:solidFill>
                    <w14:schemeClr w14:val="tx1"/>
                  </w14:solidFill>
                </w14:textFill>
              </w:rPr>
            </w:pPr>
          </w:p>
        </w:tc>
        <w:tc>
          <w:tcPr>
            <w:tcW w:w="562" w:type="dxa"/>
            <w:vMerge w:val="restart"/>
            <w:tcBorders>
              <w:left w:val="single" w:color="000000" w:sz="10" w:space="0"/>
              <w:bottom w:val="nil"/>
              <w:right w:val="single" w:color="000000" w:sz="2" w:space="0"/>
            </w:tcBorders>
            <w:textDirection w:val="tbRlV"/>
          </w:tcPr>
          <w:p w14:paraId="3D458DDA">
            <w:pPr>
              <w:pStyle w:val="19"/>
              <w:spacing w:before="173" w:line="216" w:lineRule="auto"/>
              <w:ind w:left="56"/>
              <w:rPr>
                <w:color w:val="000000" w:themeColor="text1"/>
                <w14:textFill>
                  <w14:solidFill>
                    <w14:schemeClr w14:val="tx1"/>
                  </w14:solidFill>
                </w14:textFill>
              </w:rPr>
            </w:pPr>
            <w:r>
              <w:rPr>
                <w:color w:val="000000" w:themeColor="text1"/>
                <w:spacing w:val="8"/>
                <w14:textFill>
                  <w14:solidFill>
                    <w14:schemeClr w14:val="tx1"/>
                  </w14:solidFill>
                </w14:textFill>
              </w:rPr>
              <w:t>其中</w:t>
            </w:r>
          </w:p>
        </w:tc>
        <w:tc>
          <w:tcPr>
            <w:tcW w:w="1006" w:type="dxa"/>
            <w:tcBorders>
              <w:left w:val="single" w:color="000000" w:sz="2" w:space="0"/>
            </w:tcBorders>
          </w:tcPr>
          <w:p w14:paraId="45D5BBDD">
            <w:pPr>
              <w:pStyle w:val="19"/>
              <w:spacing w:before="87" w:line="190" w:lineRule="auto"/>
              <w:ind w:left="400"/>
              <w:rPr>
                <w:color w:val="000000" w:themeColor="text1"/>
                <w14:textFill>
                  <w14:solidFill>
                    <w14:schemeClr w14:val="tx1"/>
                  </w14:solidFill>
                </w14:textFill>
              </w:rPr>
            </w:pPr>
            <w:r>
              <w:rPr>
                <w:color w:val="000000" w:themeColor="text1"/>
                <w14:textFill>
                  <w14:solidFill>
                    <w14:schemeClr w14:val="tx1"/>
                  </w14:solidFill>
                </w14:textFill>
              </w:rPr>
              <w:t>S1</w:t>
            </w:r>
          </w:p>
        </w:tc>
        <w:tc>
          <w:tcPr>
            <w:tcW w:w="3409" w:type="dxa"/>
          </w:tcPr>
          <w:p w14:paraId="29F8E3AA">
            <w:pPr>
              <w:pStyle w:val="19"/>
              <w:spacing w:before="55" w:line="221" w:lineRule="auto"/>
              <w:ind w:left="1131"/>
              <w:rPr>
                <w:color w:val="000000" w:themeColor="text1"/>
                <w14:textFill>
                  <w14:solidFill>
                    <w14:schemeClr w14:val="tx1"/>
                  </w14:solidFill>
                </w14:textFill>
              </w:rPr>
            </w:pPr>
            <w:r>
              <w:rPr>
                <w:color w:val="000000" w:themeColor="text1"/>
                <w:spacing w:val="8"/>
                <w14:textFill>
                  <w14:solidFill>
                    <w14:schemeClr w14:val="tx1"/>
                  </w14:solidFill>
                </w14:textFill>
              </w:rPr>
              <w:t>城市道路用地</w:t>
            </w:r>
          </w:p>
        </w:tc>
        <w:tc>
          <w:tcPr>
            <w:tcW w:w="1897" w:type="dxa"/>
          </w:tcPr>
          <w:p w14:paraId="21A79DC6">
            <w:pPr>
              <w:pStyle w:val="19"/>
              <w:spacing w:before="55" w:line="221" w:lineRule="auto"/>
              <w:ind w:left="553"/>
              <w:rPr>
                <w:color w:val="000000" w:themeColor="text1"/>
                <w14:textFill>
                  <w14:solidFill>
                    <w14:schemeClr w14:val="tx1"/>
                  </w14:solidFill>
                </w14:textFill>
              </w:rPr>
            </w:pPr>
            <w:r>
              <w:rPr>
                <w:color w:val="000000" w:themeColor="text1"/>
                <w14:textFill>
                  <w14:solidFill>
                    <w14:schemeClr w14:val="tx1"/>
                  </w14:solidFill>
                </w14:textFill>
              </w:rPr>
              <w:t>17.48</w:t>
            </w:r>
          </w:p>
        </w:tc>
        <w:tc>
          <w:tcPr>
            <w:tcW w:w="2096" w:type="dxa"/>
            <w:tcBorders>
              <w:right w:val="single" w:color="000000" w:sz="10" w:space="0"/>
            </w:tcBorders>
          </w:tcPr>
          <w:p w14:paraId="5A5DE5A1">
            <w:pPr>
              <w:pStyle w:val="19"/>
              <w:spacing w:before="58" w:line="218" w:lineRule="auto"/>
              <w:ind w:left="648"/>
              <w:rPr>
                <w:color w:val="000000" w:themeColor="text1"/>
                <w14:textFill>
                  <w14:solidFill>
                    <w14:schemeClr w14:val="tx1"/>
                  </w14:solidFill>
                </w14:textFill>
              </w:rPr>
            </w:pPr>
            <w:r>
              <w:rPr>
                <w:color w:val="000000" w:themeColor="text1"/>
                <w:spacing w:val="-1"/>
                <w14:textFill>
                  <w14:solidFill>
                    <w14:schemeClr w14:val="tx1"/>
                  </w14:solidFill>
                </w14:textFill>
              </w:rPr>
              <w:t>13.15</w:t>
            </w:r>
          </w:p>
        </w:tc>
      </w:tr>
      <w:tr w14:paraId="2AC97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vMerge w:val="continue"/>
            <w:tcBorders>
              <w:top w:val="nil"/>
              <w:left w:val="single" w:color="000000" w:sz="10" w:space="0"/>
              <w:right w:val="single" w:color="000000" w:sz="10" w:space="0"/>
            </w:tcBorders>
          </w:tcPr>
          <w:p w14:paraId="7C2D3F4D">
            <w:pPr>
              <w:rPr>
                <w:color w:val="000000" w:themeColor="text1"/>
                <w14:textFill>
                  <w14:solidFill>
                    <w14:schemeClr w14:val="tx1"/>
                  </w14:solidFill>
                </w14:textFill>
              </w:rPr>
            </w:pPr>
          </w:p>
        </w:tc>
        <w:tc>
          <w:tcPr>
            <w:tcW w:w="562" w:type="dxa"/>
            <w:vMerge w:val="continue"/>
            <w:tcBorders>
              <w:top w:val="nil"/>
              <w:left w:val="single" w:color="000000" w:sz="10" w:space="0"/>
              <w:right w:val="single" w:color="000000" w:sz="2" w:space="0"/>
            </w:tcBorders>
            <w:textDirection w:val="tbRlV"/>
          </w:tcPr>
          <w:p w14:paraId="10839CB0">
            <w:pPr>
              <w:rPr>
                <w:color w:val="000000" w:themeColor="text1"/>
                <w14:textFill>
                  <w14:solidFill>
                    <w14:schemeClr w14:val="tx1"/>
                  </w14:solidFill>
                </w14:textFill>
              </w:rPr>
            </w:pPr>
          </w:p>
        </w:tc>
        <w:tc>
          <w:tcPr>
            <w:tcW w:w="1006" w:type="dxa"/>
            <w:tcBorders>
              <w:left w:val="single" w:color="000000" w:sz="2" w:space="0"/>
            </w:tcBorders>
          </w:tcPr>
          <w:p w14:paraId="6981C15A">
            <w:pPr>
              <w:pStyle w:val="19"/>
              <w:spacing w:before="88" w:line="189" w:lineRule="auto"/>
              <w:ind w:left="348"/>
              <w:rPr>
                <w:color w:val="000000" w:themeColor="text1"/>
                <w14:textFill>
                  <w14:solidFill>
                    <w14:schemeClr w14:val="tx1"/>
                  </w14:solidFill>
                </w14:textFill>
              </w:rPr>
            </w:pPr>
            <w:r>
              <w:rPr>
                <w:color w:val="000000" w:themeColor="text1"/>
                <w:spacing w:val="2"/>
                <w14:textFill>
                  <w14:solidFill>
                    <w14:schemeClr w14:val="tx1"/>
                  </w14:solidFill>
                </w14:textFill>
              </w:rPr>
              <w:t>S42</w:t>
            </w:r>
          </w:p>
        </w:tc>
        <w:tc>
          <w:tcPr>
            <w:tcW w:w="3409" w:type="dxa"/>
          </w:tcPr>
          <w:p w14:paraId="58AE8265">
            <w:pPr>
              <w:pStyle w:val="19"/>
              <w:spacing w:before="55" w:line="221" w:lineRule="auto"/>
              <w:ind w:left="1027"/>
              <w:rPr>
                <w:color w:val="000000" w:themeColor="text1"/>
                <w14:textFill>
                  <w14:solidFill>
                    <w14:schemeClr w14:val="tx1"/>
                  </w14:solidFill>
                </w14:textFill>
              </w:rPr>
            </w:pPr>
            <w:r>
              <w:rPr>
                <w:color w:val="000000" w:themeColor="text1"/>
                <w:spacing w:val="8"/>
                <w14:textFill>
                  <w14:solidFill>
                    <w14:schemeClr w14:val="tx1"/>
                  </w14:solidFill>
                </w14:textFill>
              </w:rPr>
              <w:t>社会停车场用地</w:t>
            </w:r>
          </w:p>
        </w:tc>
        <w:tc>
          <w:tcPr>
            <w:tcW w:w="1897" w:type="dxa"/>
          </w:tcPr>
          <w:p w14:paraId="56DB874D">
            <w:pPr>
              <w:pStyle w:val="19"/>
              <w:spacing w:before="55" w:line="221" w:lineRule="auto"/>
              <w:ind w:left="594"/>
              <w:rPr>
                <w:color w:val="000000" w:themeColor="text1"/>
                <w14:textFill>
                  <w14:solidFill>
                    <w14:schemeClr w14:val="tx1"/>
                  </w14:solidFill>
                </w14:textFill>
              </w:rPr>
            </w:pPr>
            <w:r>
              <w:rPr>
                <w:color w:val="000000" w:themeColor="text1"/>
                <w:spacing w:val="2"/>
                <w14:textFill>
                  <w14:solidFill>
                    <w14:schemeClr w14:val="tx1"/>
                  </w14:solidFill>
                </w14:textFill>
              </w:rPr>
              <w:t>0.88</w:t>
            </w:r>
          </w:p>
        </w:tc>
        <w:tc>
          <w:tcPr>
            <w:tcW w:w="2096" w:type="dxa"/>
            <w:tcBorders>
              <w:right w:val="single" w:color="000000" w:sz="10" w:space="0"/>
            </w:tcBorders>
          </w:tcPr>
          <w:p w14:paraId="00CE3E86">
            <w:pPr>
              <w:pStyle w:val="19"/>
              <w:spacing w:before="55" w:line="221" w:lineRule="auto"/>
              <w:ind w:left="687"/>
              <w:rPr>
                <w:color w:val="000000" w:themeColor="text1"/>
                <w14:textFill>
                  <w14:solidFill>
                    <w14:schemeClr w14:val="tx1"/>
                  </w14:solidFill>
                </w14:textFill>
              </w:rPr>
            </w:pPr>
            <w:r>
              <w:rPr>
                <w:color w:val="000000" w:themeColor="text1"/>
                <w:spacing w:val="2"/>
                <w14:textFill>
                  <w14:solidFill>
                    <w14:schemeClr w14:val="tx1"/>
                  </w14:solidFill>
                </w14:textFill>
              </w:rPr>
              <w:t>0.66</w:t>
            </w:r>
          </w:p>
        </w:tc>
      </w:tr>
      <w:tr w14:paraId="6D974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vMerge w:val="restart"/>
            <w:tcBorders>
              <w:left w:val="single" w:color="000000" w:sz="10" w:space="0"/>
              <w:bottom w:val="nil"/>
              <w:right w:val="single" w:color="000000" w:sz="10" w:space="0"/>
            </w:tcBorders>
          </w:tcPr>
          <w:p w14:paraId="4CBC4EE7">
            <w:pPr>
              <w:spacing w:line="273" w:lineRule="auto"/>
              <w:rPr>
                <w:color w:val="000000" w:themeColor="text1"/>
                <w14:textFill>
                  <w14:solidFill>
                    <w14:schemeClr w14:val="tx1"/>
                  </w14:solidFill>
                </w14:textFill>
              </w:rPr>
            </w:pPr>
          </w:p>
          <w:p w14:paraId="6F06AF3F">
            <w:pPr>
              <w:pStyle w:val="19"/>
              <w:spacing w:before="65" w:line="269" w:lineRule="exact"/>
              <w:ind w:left="230"/>
              <w:rPr>
                <w:color w:val="000000" w:themeColor="text1"/>
                <w14:textFill>
                  <w14:solidFill>
                    <w14:schemeClr w14:val="tx1"/>
                  </w14:solidFill>
                </w14:textFill>
              </w:rPr>
            </w:pPr>
            <w:r>
              <w:rPr>
                <w:color w:val="000000" w:themeColor="text1"/>
                <w:position w:val="1"/>
                <w14:textFill>
                  <w14:solidFill>
                    <w14:schemeClr w14:val="tx1"/>
                  </w14:solidFill>
                </w14:textFill>
              </w:rPr>
              <w:t>5</w:t>
            </w:r>
          </w:p>
        </w:tc>
        <w:tc>
          <w:tcPr>
            <w:tcW w:w="1568" w:type="dxa"/>
            <w:gridSpan w:val="2"/>
            <w:tcBorders>
              <w:left w:val="single" w:color="000000" w:sz="10" w:space="0"/>
            </w:tcBorders>
          </w:tcPr>
          <w:p w14:paraId="2D418532">
            <w:pPr>
              <w:pStyle w:val="19"/>
              <w:spacing w:before="92" w:line="187" w:lineRule="auto"/>
              <w:ind w:left="724"/>
              <w:rPr>
                <w:color w:val="000000" w:themeColor="text1"/>
                <w14:textFill>
                  <w14:solidFill>
                    <w14:schemeClr w14:val="tx1"/>
                  </w14:solidFill>
                </w14:textFill>
              </w:rPr>
            </w:pPr>
            <w:r>
              <w:rPr>
                <w:color w:val="000000" w:themeColor="text1"/>
                <w:spacing w:val="1"/>
                <w14:textFill>
                  <w14:solidFill>
                    <w14:schemeClr w14:val="tx1"/>
                  </w14:solidFill>
                </w14:textFill>
              </w:rPr>
              <w:t>U</w:t>
            </w:r>
          </w:p>
        </w:tc>
        <w:tc>
          <w:tcPr>
            <w:tcW w:w="3409" w:type="dxa"/>
          </w:tcPr>
          <w:p w14:paraId="339901CB">
            <w:pPr>
              <w:pStyle w:val="19"/>
              <w:spacing w:before="57" w:line="219" w:lineRule="auto"/>
              <w:ind w:left="1138"/>
              <w:rPr>
                <w:color w:val="000000" w:themeColor="text1"/>
                <w14:textFill>
                  <w14:solidFill>
                    <w14:schemeClr w14:val="tx1"/>
                  </w14:solidFill>
                </w14:textFill>
              </w:rPr>
            </w:pPr>
            <w:r>
              <w:rPr>
                <w:color w:val="000000" w:themeColor="text1"/>
                <w:spacing w:val="7"/>
                <w14:textFill>
                  <w14:solidFill>
                    <w14:schemeClr w14:val="tx1"/>
                  </w14:solidFill>
                </w14:textFill>
              </w:rPr>
              <w:t>公用设施用地</w:t>
            </w:r>
          </w:p>
        </w:tc>
        <w:tc>
          <w:tcPr>
            <w:tcW w:w="1897" w:type="dxa"/>
          </w:tcPr>
          <w:p w14:paraId="3C1C015F">
            <w:pPr>
              <w:pStyle w:val="19"/>
              <w:spacing w:before="57" w:line="219" w:lineRule="auto"/>
              <w:ind w:left="594"/>
              <w:rPr>
                <w:color w:val="000000" w:themeColor="text1"/>
                <w14:textFill>
                  <w14:solidFill>
                    <w14:schemeClr w14:val="tx1"/>
                  </w14:solidFill>
                </w14:textFill>
              </w:rPr>
            </w:pPr>
            <w:r>
              <w:rPr>
                <w:color w:val="000000" w:themeColor="text1"/>
                <w:spacing w:val="2"/>
                <w14:textFill>
                  <w14:solidFill>
                    <w14:schemeClr w14:val="tx1"/>
                  </w14:solidFill>
                </w14:textFill>
              </w:rPr>
              <w:t>0.66</w:t>
            </w:r>
          </w:p>
        </w:tc>
        <w:tc>
          <w:tcPr>
            <w:tcW w:w="2096" w:type="dxa"/>
            <w:tcBorders>
              <w:right w:val="single" w:color="000000" w:sz="10" w:space="0"/>
            </w:tcBorders>
          </w:tcPr>
          <w:p w14:paraId="1ABB2E22">
            <w:pPr>
              <w:pStyle w:val="19"/>
              <w:spacing w:before="57" w:line="219" w:lineRule="auto"/>
              <w:ind w:left="740"/>
              <w:rPr>
                <w:color w:val="000000" w:themeColor="text1"/>
                <w14:textFill>
                  <w14:solidFill>
                    <w14:schemeClr w14:val="tx1"/>
                  </w14:solidFill>
                </w14:textFill>
              </w:rPr>
            </w:pPr>
            <w:r>
              <w:rPr>
                <w:color w:val="000000" w:themeColor="text1"/>
                <w:spacing w:val="1"/>
                <w14:textFill>
                  <w14:solidFill>
                    <w14:schemeClr w14:val="tx1"/>
                  </w14:solidFill>
                </w14:textFill>
              </w:rPr>
              <w:t>0.5</w:t>
            </w:r>
          </w:p>
        </w:tc>
      </w:tr>
      <w:tr w14:paraId="68542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vMerge w:val="continue"/>
            <w:tcBorders>
              <w:top w:val="nil"/>
              <w:left w:val="single" w:color="000000" w:sz="10" w:space="0"/>
              <w:bottom w:val="nil"/>
              <w:right w:val="single" w:color="000000" w:sz="10" w:space="0"/>
            </w:tcBorders>
          </w:tcPr>
          <w:p w14:paraId="25120625">
            <w:pPr>
              <w:rPr>
                <w:color w:val="000000" w:themeColor="text1"/>
                <w14:textFill>
                  <w14:solidFill>
                    <w14:schemeClr w14:val="tx1"/>
                  </w14:solidFill>
                </w14:textFill>
              </w:rPr>
            </w:pPr>
          </w:p>
        </w:tc>
        <w:tc>
          <w:tcPr>
            <w:tcW w:w="562" w:type="dxa"/>
            <w:vMerge w:val="restart"/>
            <w:tcBorders>
              <w:left w:val="single" w:color="000000" w:sz="10" w:space="0"/>
              <w:bottom w:val="nil"/>
              <w:right w:val="single" w:color="000000" w:sz="2" w:space="0"/>
            </w:tcBorders>
            <w:textDirection w:val="tbRlV"/>
          </w:tcPr>
          <w:p w14:paraId="27293B6C">
            <w:pPr>
              <w:pStyle w:val="19"/>
              <w:spacing w:before="173" w:line="216" w:lineRule="auto"/>
              <w:ind w:left="59"/>
              <w:rPr>
                <w:color w:val="000000" w:themeColor="text1"/>
                <w14:textFill>
                  <w14:solidFill>
                    <w14:schemeClr w14:val="tx1"/>
                  </w14:solidFill>
                </w14:textFill>
              </w:rPr>
            </w:pPr>
            <w:r>
              <w:rPr>
                <w:color w:val="000000" w:themeColor="text1"/>
                <w:spacing w:val="8"/>
                <w14:textFill>
                  <w14:solidFill>
                    <w14:schemeClr w14:val="tx1"/>
                  </w14:solidFill>
                </w14:textFill>
              </w:rPr>
              <w:t>其中</w:t>
            </w:r>
          </w:p>
        </w:tc>
        <w:tc>
          <w:tcPr>
            <w:tcW w:w="1006" w:type="dxa"/>
            <w:tcBorders>
              <w:left w:val="single" w:color="000000" w:sz="2" w:space="0"/>
            </w:tcBorders>
          </w:tcPr>
          <w:p w14:paraId="6A5B1893">
            <w:pPr>
              <w:pStyle w:val="19"/>
              <w:spacing w:before="91" w:line="188" w:lineRule="auto"/>
              <w:ind w:left="395"/>
              <w:rPr>
                <w:color w:val="000000" w:themeColor="text1"/>
                <w14:textFill>
                  <w14:solidFill>
                    <w14:schemeClr w14:val="tx1"/>
                  </w14:solidFill>
                </w14:textFill>
              </w:rPr>
            </w:pPr>
            <w:r>
              <w:rPr>
                <w:color w:val="000000" w:themeColor="text1"/>
                <w:spacing w:val="3"/>
                <w14:textFill>
                  <w14:solidFill>
                    <w14:schemeClr w14:val="tx1"/>
                  </w14:solidFill>
                </w14:textFill>
              </w:rPr>
              <w:t>U1</w:t>
            </w:r>
          </w:p>
        </w:tc>
        <w:tc>
          <w:tcPr>
            <w:tcW w:w="3409" w:type="dxa"/>
          </w:tcPr>
          <w:p w14:paraId="09F3FFC1">
            <w:pPr>
              <w:pStyle w:val="19"/>
              <w:spacing w:before="58" w:line="218" w:lineRule="auto"/>
              <w:ind w:left="1131"/>
              <w:rPr>
                <w:color w:val="000000" w:themeColor="text1"/>
                <w14:textFill>
                  <w14:solidFill>
                    <w14:schemeClr w14:val="tx1"/>
                  </w14:solidFill>
                </w14:textFill>
              </w:rPr>
            </w:pPr>
            <w:r>
              <w:rPr>
                <w:color w:val="000000" w:themeColor="text1"/>
                <w:spacing w:val="8"/>
                <w14:textFill>
                  <w14:solidFill>
                    <w14:schemeClr w14:val="tx1"/>
                  </w14:solidFill>
                </w14:textFill>
              </w:rPr>
              <w:t>供应设施用地</w:t>
            </w:r>
          </w:p>
        </w:tc>
        <w:tc>
          <w:tcPr>
            <w:tcW w:w="1897" w:type="dxa"/>
          </w:tcPr>
          <w:p w14:paraId="3A904E7E">
            <w:pPr>
              <w:pStyle w:val="19"/>
              <w:spacing w:before="58" w:line="218" w:lineRule="auto"/>
              <w:ind w:left="594"/>
              <w:rPr>
                <w:color w:val="000000" w:themeColor="text1"/>
                <w14:textFill>
                  <w14:solidFill>
                    <w14:schemeClr w14:val="tx1"/>
                  </w14:solidFill>
                </w14:textFill>
              </w:rPr>
            </w:pPr>
            <w:r>
              <w:rPr>
                <w:color w:val="000000" w:themeColor="text1"/>
                <w:spacing w:val="2"/>
                <w14:textFill>
                  <w14:solidFill>
                    <w14:schemeClr w14:val="tx1"/>
                  </w14:solidFill>
                </w14:textFill>
              </w:rPr>
              <w:t>0.26</w:t>
            </w:r>
          </w:p>
        </w:tc>
        <w:tc>
          <w:tcPr>
            <w:tcW w:w="2096" w:type="dxa"/>
            <w:tcBorders>
              <w:right w:val="single" w:color="000000" w:sz="10" w:space="0"/>
            </w:tcBorders>
          </w:tcPr>
          <w:p w14:paraId="0BA0A978">
            <w:pPr>
              <w:pStyle w:val="19"/>
              <w:spacing w:before="58" w:line="218" w:lineRule="auto"/>
              <w:ind w:left="740"/>
              <w:rPr>
                <w:color w:val="000000" w:themeColor="text1"/>
                <w14:textFill>
                  <w14:solidFill>
                    <w14:schemeClr w14:val="tx1"/>
                  </w14:solidFill>
                </w14:textFill>
              </w:rPr>
            </w:pPr>
            <w:r>
              <w:rPr>
                <w:color w:val="000000" w:themeColor="text1"/>
                <w:spacing w:val="1"/>
                <w14:textFill>
                  <w14:solidFill>
                    <w14:schemeClr w14:val="tx1"/>
                  </w14:solidFill>
                </w14:textFill>
              </w:rPr>
              <w:t>0.2</w:t>
            </w:r>
          </w:p>
        </w:tc>
      </w:tr>
      <w:tr w14:paraId="7AFCB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65" w:type="dxa"/>
            <w:vMerge w:val="continue"/>
            <w:tcBorders>
              <w:top w:val="nil"/>
              <w:left w:val="single" w:color="000000" w:sz="10" w:space="0"/>
              <w:right w:val="single" w:color="000000" w:sz="10" w:space="0"/>
            </w:tcBorders>
          </w:tcPr>
          <w:p w14:paraId="181F4595">
            <w:pPr>
              <w:rPr>
                <w:color w:val="000000" w:themeColor="text1"/>
                <w14:textFill>
                  <w14:solidFill>
                    <w14:schemeClr w14:val="tx1"/>
                  </w14:solidFill>
                </w14:textFill>
              </w:rPr>
            </w:pPr>
          </w:p>
        </w:tc>
        <w:tc>
          <w:tcPr>
            <w:tcW w:w="562" w:type="dxa"/>
            <w:vMerge w:val="continue"/>
            <w:tcBorders>
              <w:top w:val="nil"/>
              <w:left w:val="single" w:color="000000" w:sz="10" w:space="0"/>
              <w:right w:val="single" w:color="000000" w:sz="2" w:space="0"/>
            </w:tcBorders>
            <w:textDirection w:val="tbRlV"/>
          </w:tcPr>
          <w:p w14:paraId="5426A971">
            <w:pPr>
              <w:rPr>
                <w:color w:val="000000" w:themeColor="text1"/>
                <w14:textFill>
                  <w14:solidFill>
                    <w14:schemeClr w14:val="tx1"/>
                  </w14:solidFill>
                </w14:textFill>
              </w:rPr>
            </w:pPr>
          </w:p>
        </w:tc>
        <w:tc>
          <w:tcPr>
            <w:tcW w:w="1006" w:type="dxa"/>
            <w:tcBorders>
              <w:left w:val="single" w:color="000000" w:sz="2" w:space="0"/>
            </w:tcBorders>
          </w:tcPr>
          <w:p w14:paraId="4130E713">
            <w:pPr>
              <w:pStyle w:val="19"/>
              <w:spacing w:before="91" w:line="188" w:lineRule="auto"/>
              <w:ind w:left="395"/>
              <w:rPr>
                <w:color w:val="000000" w:themeColor="text1"/>
                <w14:textFill>
                  <w14:solidFill>
                    <w14:schemeClr w14:val="tx1"/>
                  </w14:solidFill>
                </w14:textFill>
              </w:rPr>
            </w:pPr>
            <w:r>
              <w:rPr>
                <w:color w:val="000000" w:themeColor="text1"/>
                <w:spacing w:val="3"/>
                <w14:textFill>
                  <w14:solidFill>
                    <w14:schemeClr w14:val="tx1"/>
                  </w14:solidFill>
                </w14:textFill>
              </w:rPr>
              <w:t>U2</w:t>
            </w:r>
          </w:p>
        </w:tc>
        <w:tc>
          <w:tcPr>
            <w:tcW w:w="3409" w:type="dxa"/>
          </w:tcPr>
          <w:p w14:paraId="7B9F7414">
            <w:pPr>
              <w:pStyle w:val="19"/>
              <w:spacing w:before="58" w:line="218" w:lineRule="auto"/>
              <w:ind w:left="1131"/>
              <w:rPr>
                <w:color w:val="000000" w:themeColor="text1"/>
                <w14:textFill>
                  <w14:solidFill>
                    <w14:schemeClr w14:val="tx1"/>
                  </w14:solidFill>
                </w14:textFill>
              </w:rPr>
            </w:pPr>
            <w:r>
              <w:rPr>
                <w:color w:val="000000" w:themeColor="text1"/>
                <w:spacing w:val="8"/>
                <w14:textFill>
                  <w14:solidFill>
                    <w14:schemeClr w14:val="tx1"/>
                  </w14:solidFill>
                </w14:textFill>
              </w:rPr>
              <w:t>环境设施用地</w:t>
            </w:r>
          </w:p>
        </w:tc>
        <w:tc>
          <w:tcPr>
            <w:tcW w:w="1897" w:type="dxa"/>
          </w:tcPr>
          <w:p w14:paraId="44C69191">
            <w:pPr>
              <w:pStyle w:val="19"/>
              <w:spacing w:before="58" w:line="218" w:lineRule="auto"/>
              <w:ind w:left="645"/>
              <w:rPr>
                <w:color w:val="000000" w:themeColor="text1"/>
                <w14:textFill>
                  <w14:solidFill>
                    <w14:schemeClr w14:val="tx1"/>
                  </w14:solidFill>
                </w14:textFill>
              </w:rPr>
            </w:pPr>
            <w:r>
              <w:rPr>
                <w:color w:val="000000" w:themeColor="text1"/>
                <w:spacing w:val="1"/>
                <w14:textFill>
                  <w14:solidFill>
                    <w14:schemeClr w14:val="tx1"/>
                  </w14:solidFill>
                </w14:textFill>
              </w:rPr>
              <w:t>0.4</w:t>
            </w:r>
          </w:p>
        </w:tc>
        <w:tc>
          <w:tcPr>
            <w:tcW w:w="2096" w:type="dxa"/>
            <w:tcBorders>
              <w:right w:val="single" w:color="000000" w:sz="10" w:space="0"/>
            </w:tcBorders>
          </w:tcPr>
          <w:p w14:paraId="29BBB122">
            <w:pPr>
              <w:pStyle w:val="19"/>
              <w:spacing w:before="58" w:line="218" w:lineRule="auto"/>
              <w:ind w:left="740"/>
              <w:rPr>
                <w:color w:val="000000" w:themeColor="text1"/>
                <w14:textFill>
                  <w14:solidFill>
                    <w14:schemeClr w14:val="tx1"/>
                  </w14:solidFill>
                </w14:textFill>
              </w:rPr>
            </w:pPr>
            <w:r>
              <w:rPr>
                <w:color w:val="000000" w:themeColor="text1"/>
                <w:spacing w:val="1"/>
                <w14:textFill>
                  <w14:solidFill>
                    <w14:schemeClr w14:val="tx1"/>
                  </w14:solidFill>
                </w14:textFill>
              </w:rPr>
              <w:t>0.3</w:t>
            </w:r>
          </w:p>
        </w:tc>
      </w:tr>
      <w:tr w14:paraId="4A37B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565" w:type="dxa"/>
            <w:vMerge w:val="restart"/>
            <w:tcBorders>
              <w:left w:val="single" w:color="000000" w:sz="10" w:space="0"/>
              <w:bottom w:val="nil"/>
              <w:right w:val="single" w:color="000000" w:sz="10" w:space="0"/>
            </w:tcBorders>
          </w:tcPr>
          <w:p w14:paraId="194610D8">
            <w:pPr>
              <w:spacing w:line="276" w:lineRule="auto"/>
              <w:rPr>
                <w:color w:val="000000" w:themeColor="text1"/>
                <w14:textFill>
                  <w14:solidFill>
                    <w14:schemeClr w14:val="tx1"/>
                  </w14:solidFill>
                </w14:textFill>
              </w:rPr>
            </w:pPr>
          </w:p>
          <w:p w14:paraId="71DC31C7">
            <w:pPr>
              <w:pStyle w:val="19"/>
              <w:spacing w:before="65" w:line="269" w:lineRule="exact"/>
              <w:ind w:left="227"/>
              <w:rPr>
                <w:color w:val="000000" w:themeColor="text1"/>
                <w14:textFill>
                  <w14:solidFill>
                    <w14:schemeClr w14:val="tx1"/>
                  </w14:solidFill>
                </w14:textFill>
              </w:rPr>
            </w:pPr>
            <w:r>
              <w:rPr>
                <w:color w:val="000000" w:themeColor="text1"/>
                <w:position w:val="1"/>
                <w14:textFill>
                  <w14:solidFill>
                    <w14:schemeClr w14:val="tx1"/>
                  </w14:solidFill>
                </w14:textFill>
              </w:rPr>
              <w:t>6</w:t>
            </w:r>
          </w:p>
        </w:tc>
        <w:tc>
          <w:tcPr>
            <w:tcW w:w="1568" w:type="dxa"/>
            <w:gridSpan w:val="2"/>
            <w:tcBorders>
              <w:left w:val="single" w:color="000000" w:sz="10" w:space="0"/>
            </w:tcBorders>
          </w:tcPr>
          <w:p w14:paraId="1578A6CD">
            <w:pPr>
              <w:pStyle w:val="19"/>
              <w:spacing w:before="93" w:line="187" w:lineRule="auto"/>
              <w:ind w:left="726"/>
              <w:rPr>
                <w:color w:val="000000" w:themeColor="text1"/>
                <w14:textFill>
                  <w14:solidFill>
                    <w14:schemeClr w14:val="tx1"/>
                  </w14:solidFill>
                </w14:textFill>
              </w:rPr>
            </w:pPr>
            <w:r>
              <w:rPr>
                <w:color w:val="000000" w:themeColor="text1"/>
                <w14:textFill>
                  <w14:solidFill>
                    <w14:schemeClr w14:val="tx1"/>
                  </w14:solidFill>
                </w14:textFill>
              </w:rPr>
              <w:t>G</w:t>
            </w:r>
          </w:p>
        </w:tc>
        <w:tc>
          <w:tcPr>
            <w:tcW w:w="3409" w:type="dxa"/>
          </w:tcPr>
          <w:p w14:paraId="03CE5D64">
            <w:pPr>
              <w:pStyle w:val="19"/>
              <w:spacing w:before="59" w:line="218" w:lineRule="auto"/>
              <w:ind w:left="1027"/>
              <w:rPr>
                <w:color w:val="000000" w:themeColor="text1"/>
                <w14:textFill>
                  <w14:solidFill>
                    <w14:schemeClr w14:val="tx1"/>
                  </w14:solidFill>
                </w14:textFill>
              </w:rPr>
            </w:pPr>
            <w:r>
              <w:rPr>
                <w:color w:val="000000" w:themeColor="text1"/>
                <w:spacing w:val="8"/>
                <w14:textFill>
                  <w14:solidFill>
                    <w14:schemeClr w14:val="tx1"/>
                  </w14:solidFill>
                </w14:textFill>
              </w:rPr>
              <w:t>绿地与广场用地</w:t>
            </w:r>
          </w:p>
        </w:tc>
        <w:tc>
          <w:tcPr>
            <w:tcW w:w="1897" w:type="dxa"/>
          </w:tcPr>
          <w:p w14:paraId="4C021598">
            <w:pPr>
              <w:pStyle w:val="19"/>
              <w:spacing w:before="63" w:line="215" w:lineRule="auto"/>
              <w:ind w:left="542"/>
              <w:rPr>
                <w:color w:val="000000" w:themeColor="text1"/>
                <w14:textFill>
                  <w14:solidFill>
                    <w14:schemeClr w14:val="tx1"/>
                  </w14:solidFill>
                </w14:textFill>
              </w:rPr>
            </w:pPr>
            <w:r>
              <w:rPr>
                <w:color w:val="000000" w:themeColor="text1"/>
                <w:spacing w:val="2"/>
                <w14:textFill>
                  <w14:solidFill>
                    <w14:schemeClr w14:val="tx1"/>
                  </w14:solidFill>
                </w14:textFill>
              </w:rPr>
              <w:t>35.83</w:t>
            </w:r>
          </w:p>
        </w:tc>
        <w:tc>
          <w:tcPr>
            <w:tcW w:w="2096" w:type="dxa"/>
            <w:tcBorders>
              <w:right w:val="single" w:color="000000" w:sz="10" w:space="0"/>
            </w:tcBorders>
          </w:tcPr>
          <w:p w14:paraId="03397C21">
            <w:pPr>
              <w:pStyle w:val="19"/>
              <w:spacing w:before="63" w:line="215" w:lineRule="auto"/>
              <w:ind w:left="635"/>
              <w:rPr>
                <w:color w:val="000000" w:themeColor="text1"/>
                <w14:textFill>
                  <w14:solidFill>
                    <w14:schemeClr w14:val="tx1"/>
                  </w14:solidFill>
                </w14:textFill>
              </w:rPr>
            </w:pPr>
            <w:r>
              <w:rPr>
                <w:color w:val="000000" w:themeColor="text1"/>
                <w:spacing w:val="2"/>
                <w14:textFill>
                  <w14:solidFill>
                    <w14:schemeClr w14:val="tx1"/>
                  </w14:solidFill>
                </w14:textFill>
              </w:rPr>
              <w:t>26.94</w:t>
            </w:r>
          </w:p>
        </w:tc>
      </w:tr>
      <w:tr w14:paraId="271C9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565" w:type="dxa"/>
            <w:vMerge w:val="continue"/>
            <w:tcBorders>
              <w:top w:val="nil"/>
              <w:left w:val="single" w:color="000000" w:sz="10" w:space="0"/>
              <w:bottom w:val="nil"/>
              <w:right w:val="single" w:color="000000" w:sz="10" w:space="0"/>
            </w:tcBorders>
          </w:tcPr>
          <w:p w14:paraId="6ADF92CA">
            <w:pPr>
              <w:rPr>
                <w:color w:val="000000" w:themeColor="text1"/>
                <w14:textFill>
                  <w14:solidFill>
                    <w14:schemeClr w14:val="tx1"/>
                  </w14:solidFill>
                </w14:textFill>
              </w:rPr>
            </w:pPr>
          </w:p>
        </w:tc>
        <w:tc>
          <w:tcPr>
            <w:tcW w:w="562" w:type="dxa"/>
            <w:vMerge w:val="restart"/>
            <w:tcBorders>
              <w:left w:val="single" w:color="000000" w:sz="10" w:space="0"/>
              <w:bottom w:val="nil"/>
              <w:right w:val="single" w:color="000000" w:sz="2" w:space="0"/>
            </w:tcBorders>
            <w:textDirection w:val="tbRlV"/>
          </w:tcPr>
          <w:p w14:paraId="58634FD8">
            <w:pPr>
              <w:pStyle w:val="19"/>
              <w:spacing w:before="173" w:line="216" w:lineRule="auto"/>
              <w:ind w:left="61"/>
              <w:rPr>
                <w:color w:val="000000" w:themeColor="text1"/>
                <w14:textFill>
                  <w14:solidFill>
                    <w14:schemeClr w14:val="tx1"/>
                  </w14:solidFill>
                </w14:textFill>
              </w:rPr>
            </w:pPr>
            <w:r>
              <w:rPr>
                <w:color w:val="000000" w:themeColor="text1"/>
                <w:spacing w:val="8"/>
                <w14:textFill>
                  <w14:solidFill>
                    <w14:schemeClr w14:val="tx1"/>
                  </w14:solidFill>
                </w14:textFill>
              </w:rPr>
              <w:t>其中</w:t>
            </w:r>
          </w:p>
        </w:tc>
        <w:tc>
          <w:tcPr>
            <w:tcW w:w="1006" w:type="dxa"/>
            <w:tcBorders>
              <w:left w:val="single" w:color="000000" w:sz="2" w:space="0"/>
            </w:tcBorders>
          </w:tcPr>
          <w:p w14:paraId="157FEFF0">
            <w:pPr>
              <w:pStyle w:val="19"/>
              <w:spacing w:before="93" w:line="187" w:lineRule="auto"/>
              <w:ind w:left="397"/>
              <w:rPr>
                <w:color w:val="000000" w:themeColor="text1"/>
                <w14:textFill>
                  <w14:solidFill>
                    <w14:schemeClr w14:val="tx1"/>
                  </w14:solidFill>
                </w14:textFill>
              </w:rPr>
            </w:pPr>
            <w:r>
              <w:rPr>
                <w:color w:val="000000" w:themeColor="text1"/>
                <w:spacing w:val="2"/>
                <w14:textFill>
                  <w14:solidFill>
                    <w14:schemeClr w14:val="tx1"/>
                  </w14:solidFill>
                </w14:textFill>
              </w:rPr>
              <w:t>G1</w:t>
            </w:r>
          </w:p>
        </w:tc>
        <w:tc>
          <w:tcPr>
            <w:tcW w:w="3409" w:type="dxa"/>
          </w:tcPr>
          <w:p w14:paraId="40F81711">
            <w:pPr>
              <w:pStyle w:val="19"/>
              <w:spacing w:before="60" w:line="217" w:lineRule="auto"/>
              <w:ind w:left="1346"/>
              <w:rPr>
                <w:color w:val="000000" w:themeColor="text1"/>
                <w14:textFill>
                  <w14:solidFill>
                    <w14:schemeClr w14:val="tx1"/>
                  </w14:solidFill>
                </w14:textFill>
              </w:rPr>
            </w:pPr>
            <w:r>
              <w:rPr>
                <w:color w:val="000000" w:themeColor="text1"/>
                <w:spacing w:val="5"/>
                <w14:textFill>
                  <w14:solidFill>
                    <w14:schemeClr w14:val="tx1"/>
                  </w14:solidFill>
                </w14:textFill>
              </w:rPr>
              <w:t>公园绿地</w:t>
            </w:r>
          </w:p>
        </w:tc>
        <w:tc>
          <w:tcPr>
            <w:tcW w:w="1897" w:type="dxa"/>
          </w:tcPr>
          <w:p w14:paraId="293507BA">
            <w:pPr>
              <w:pStyle w:val="19"/>
              <w:spacing w:before="60" w:line="217" w:lineRule="auto"/>
              <w:ind w:left="593"/>
              <w:rPr>
                <w:color w:val="000000" w:themeColor="text1"/>
                <w14:textFill>
                  <w14:solidFill>
                    <w14:schemeClr w14:val="tx1"/>
                  </w14:solidFill>
                </w14:textFill>
              </w:rPr>
            </w:pPr>
            <w:r>
              <w:rPr>
                <w:color w:val="000000" w:themeColor="text1"/>
                <w:spacing w:val="2"/>
                <w14:textFill>
                  <w14:solidFill>
                    <w14:schemeClr w14:val="tx1"/>
                  </w14:solidFill>
                </w14:textFill>
              </w:rPr>
              <w:t>8.35</w:t>
            </w:r>
          </w:p>
        </w:tc>
        <w:tc>
          <w:tcPr>
            <w:tcW w:w="2096" w:type="dxa"/>
            <w:tcBorders>
              <w:right w:val="single" w:color="000000" w:sz="10" w:space="0"/>
            </w:tcBorders>
          </w:tcPr>
          <w:p w14:paraId="2EB65A62">
            <w:pPr>
              <w:pStyle w:val="19"/>
              <w:spacing w:before="66" w:line="212" w:lineRule="auto"/>
              <w:ind w:left="687"/>
              <w:rPr>
                <w:color w:val="000000" w:themeColor="text1"/>
                <w14:textFill>
                  <w14:solidFill>
                    <w14:schemeClr w14:val="tx1"/>
                  </w14:solidFill>
                </w14:textFill>
              </w:rPr>
            </w:pPr>
            <w:r>
              <w:rPr>
                <w:color w:val="000000" w:themeColor="text1"/>
                <w:spacing w:val="2"/>
                <w14:textFill>
                  <w14:solidFill>
                    <w14:schemeClr w14:val="tx1"/>
                  </w14:solidFill>
                </w14:textFill>
              </w:rPr>
              <w:t>6.28</w:t>
            </w:r>
          </w:p>
        </w:tc>
      </w:tr>
      <w:tr w14:paraId="01F6B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565" w:type="dxa"/>
            <w:vMerge w:val="continue"/>
            <w:tcBorders>
              <w:top w:val="nil"/>
              <w:left w:val="single" w:color="000000" w:sz="10" w:space="0"/>
              <w:right w:val="single" w:color="000000" w:sz="10" w:space="0"/>
            </w:tcBorders>
          </w:tcPr>
          <w:p w14:paraId="5F7DE193">
            <w:pPr>
              <w:rPr>
                <w:color w:val="000000" w:themeColor="text1"/>
                <w14:textFill>
                  <w14:solidFill>
                    <w14:schemeClr w14:val="tx1"/>
                  </w14:solidFill>
                </w14:textFill>
              </w:rPr>
            </w:pPr>
          </w:p>
        </w:tc>
        <w:tc>
          <w:tcPr>
            <w:tcW w:w="562" w:type="dxa"/>
            <w:vMerge w:val="continue"/>
            <w:tcBorders>
              <w:top w:val="nil"/>
              <w:left w:val="single" w:color="000000" w:sz="10" w:space="0"/>
              <w:right w:val="single" w:color="000000" w:sz="2" w:space="0"/>
            </w:tcBorders>
            <w:textDirection w:val="tbRlV"/>
          </w:tcPr>
          <w:p w14:paraId="241C55A9">
            <w:pPr>
              <w:rPr>
                <w:color w:val="000000" w:themeColor="text1"/>
                <w14:textFill>
                  <w14:solidFill>
                    <w14:schemeClr w14:val="tx1"/>
                  </w14:solidFill>
                </w14:textFill>
              </w:rPr>
            </w:pPr>
          </w:p>
        </w:tc>
        <w:tc>
          <w:tcPr>
            <w:tcW w:w="1006" w:type="dxa"/>
            <w:tcBorders>
              <w:left w:val="single" w:color="000000" w:sz="2" w:space="0"/>
            </w:tcBorders>
          </w:tcPr>
          <w:p w14:paraId="77C55A59">
            <w:pPr>
              <w:pStyle w:val="19"/>
              <w:spacing w:before="92" w:line="188" w:lineRule="auto"/>
              <w:ind w:left="397"/>
              <w:rPr>
                <w:color w:val="000000" w:themeColor="text1"/>
                <w14:textFill>
                  <w14:solidFill>
                    <w14:schemeClr w14:val="tx1"/>
                  </w14:solidFill>
                </w14:textFill>
              </w:rPr>
            </w:pPr>
            <w:r>
              <w:rPr>
                <w:color w:val="000000" w:themeColor="text1"/>
                <w:spacing w:val="2"/>
                <w14:textFill>
                  <w14:solidFill>
                    <w14:schemeClr w14:val="tx1"/>
                  </w14:solidFill>
                </w14:textFill>
              </w:rPr>
              <w:t>G2</w:t>
            </w:r>
          </w:p>
        </w:tc>
        <w:tc>
          <w:tcPr>
            <w:tcW w:w="3409" w:type="dxa"/>
          </w:tcPr>
          <w:p w14:paraId="3FBB0FE8">
            <w:pPr>
              <w:pStyle w:val="19"/>
              <w:spacing w:before="59" w:line="218" w:lineRule="auto"/>
              <w:ind w:left="1353"/>
              <w:rPr>
                <w:color w:val="000000" w:themeColor="text1"/>
                <w14:textFill>
                  <w14:solidFill>
                    <w14:schemeClr w14:val="tx1"/>
                  </w14:solidFill>
                </w14:textFill>
              </w:rPr>
            </w:pPr>
            <w:r>
              <w:rPr>
                <w:color w:val="000000" w:themeColor="text1"/>
                <w:spacing w:val="4"/>
                <w14:textFill>
                  <w14:solidFill>
                    <w14:schemeClr w14:val="tx1"/>
                  </w14:solidFill>
                </w14:textFill>
              </w:rPr>
              <w:t>防护绿地</w:t>
            </w:r>
          </w:p>
        </w:tc>
        <w:tc>
          <w:tcPr>
            <w:tcW w:w="1897" w:type="dxa"/>
          </w:tcPr>
          <w:p w14:paraId="05BD67C4">
            <w:pPr>
              <w:pStyle w:val="19"/>
              <w:spacing w:before="61" w:line="216" w:lineRule="auto"/>
              <w:ind w:left="540"/>
              <w:rPr>
                <w:color w:val="000000" w:themeColor="text1"/>
                <w14:textFill>
                  <w14:solidFill>
                    <w14:schemeClr w14:val="tx1"/>
                  </w14:solidFill>
                </w14:textFill>
              </w:rPr>
            </w:pPr>
            <w:r>
              <w:rPr>
                <w:color w:val="000000" w:themeColor="text1"/>
                <w:spacing w:val="2"/>
                <w14:textFill>
                  <w14:solidFill>
                    <w14:schemeClr w14:val="tx1"/>
                  </w14:solidFill>
                </w14:textFill>
              </w:rPr>
              <w:t>27.48</w:t>
            </w:r>
          </w:p>
        </w:tc>
        <w:tc>
          <w:tcPr>
            <w:tcW w:w="2096" w:type="dxa"/>
            <w:tcBorders>
              <w:right w:val="single" w:color="000000" w:sz="10" w:space="0"/>
            </w:tcBorders>
          </w:tcPr>
          <w:p w14:paraId="7C92AEFA">
            <w:pPr>
              <w:pStyle w:val="19"/>
              <w:spacing w:before="61" w:line="216" w:lineRule="auto"/>
              <w:ind w:left="635"/>
              <w:rPr>
                <w:color w:val="000000" w:themeColor="text1"/>
                <w14:textFill>
                  <w14:solidFill>
                    <w14:schemeClr w14:val="tx1"/>
                  </w14:solidFill>
                </w14:textFill>
              </w:rPr>
            </w:pPr>
            <w:r>
              <w:rPr>
                <w:color w:val="000000" w:themeColor="text1"/>
                <w:spacing w:val="2"/>
                <w14:textFill>
                  <w14:solidFill>
                    <w14:schemeClr w14:val="tx1"/>
                  </w14:solidFill>
                </w14:textFill>
              </w:rPr>
              <w:t>20.66</w:t>
            </w:r>
          </w:p>
        </w:tc>
      </w:tr>
      <w:tr w14:paraId="1C5F2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5542" w:type="dxa"/>
            <w:gridSpan w:val="4"/>
            <w:tcBorders>
              <w:left w:val="single" w:color="000000" w:sz="10" w:space="0"/>
            </w:tcBorders>
          </w:tcPr>
          <w:p w14:paraId="5124AB04">
            <w:pPr>
              <w:pStyle w:val="19"/>
              <w:spacing w:before="60" w:line="224" w:lineRule="auto"/>
              <w:ind w:left="2621"/>
              <w:rPr>
                <w:color w:val="000000" w:themeColor="text1"/>
                <w14:textFill>
                  <w14:solidFill>
                    <w14:schemeClr w14:val="tx1"/>
                  </w14:solidFill>
                </w14:textFill>
              </w:rPr>
            </w:pPr>
            <w:r>
              <w:rPr>
                <w:color w:val="000000" w:themeColor="text1"/>
                <w:spacing w:val="2"/>
                <w14:textFill>
                  <w14:solidFill>
                    <w14:schemeClr w14:val="tx1"/>
                  </w14:solidFill>
                </w14:textFill>
              </w:rPr>
              <w:t>总计</w:t>
            </w:r>
          </w:p>
        </w:tc>
        <w:tc>
          <w:tcPr>
            <w:tcW w:w="1897" w:type="dxa"/>
          </w:tcPr>
          <w:p w14:paraId="6476EF19">
            <w:pPr>
              <w:pStyle w:val="19"/>
              <w:spacing w:before="62" w:line="222" w:lineRule="auto"/>
              <w:ind w:left="502"/>
              <w:rPr>
                <w:color w:val="000000" w:themeColor="text1"/>
                <w14:textFill>
                  <w14:solidFill>
                    <w14:schemeClr w14:val="tx1"/>
                  </w14:solidFill>
                </w14:textFill>
              </w:rPr>
            </w:pPr>
            <w:r>
              <w:rPr>
                <w:color w:val="000000" w:themeColor="text1"/>
                <w14:textFill>
                  <w14:solidFill>
                    <w14:schemeClr w14:val="tx1"/>
                  </w14:solidFill>
                </w14:textFill>
              </w:rPr>
              <w:t>132.99</w:t>
            </w:r>
          </w:p>
        </w:tc>
        <w:tc>
          <w:tcPr>
            <w:tcW w:w="2096" w:type="dxa"/>
            <w:tcBorders>
              <w:right w:val="single" w:color="000000" w:sz="10" w:space="0"/>
            </w:tcBorders>
          </w:tcPr>
          <w:p w14:paraId="53401BFE">
            <w:pPr>
              <w:pStyle w:val="19"/>
              <w:spacing w:before="60" w:line="224" w:lineRule="auto"/>
              <w:ind w:left="753"/>
              <w:rPr>
                <w:color w:val="000000" w:themeColor="text1"/>
                <w14:textFill>
                  <w14:solidFill>
                    <w14:schemeClr w14:val="tx1"/>
                  </w14:solidFill>
                </w14:textFill>
              </w:rPr>
            </w:pPr>
            <w:r>
              <w:rPr>
                <w:color w:val="000000" w:themeColor="text1"/>
                <w:spacing w:val="-3"/>
                <w14:textFill>
                  <w14:solidFill>
                    <w14:schemeClr w14:val="tx1"/>
                  </w14:solidFill>
                </w14:textFill>
              </w:rPr>
              <w:t>100</w:t>
            </w:r>
          </w:p>
        </w:tc>
      </w:tr>
    </w:tbl>
    <w:p w14:paraId="10D9BFA5">
      <w:pPr>
        <w:bidi w:val="0"/>
        <w:rPr>
          <w:b/>
          <w:bCs/>
          <w:color w:val="000000" w:themeColor="text1"/>
          <w:lang w:eastAsia="zh-CN"/>
          <w14:textFill>
            <w14:solidFill>
              <w14:schemeClr w14:val="tx1"/>
            </w14:solidFill>
          </w14:textFill>
        </w:rPr>
      </w:pPr>
    </w:p>
    <w:p w14:paraId="1D9BF86B">
      <w:pPr>
        <w:bidi w:val="0"/>
        <w:rPr>
          <w:b/>
          <w:bCs/>
          <w:color w:val="000000" w:themeColor="text1"/>
          <w:lang w:eastAsia="zh-CN"/>
          <w14:textFill>
            <w14:solidFill>
              <w14:schemeClr w14:val="tx1"/>
            </w14:solidFill>
          </w14:textFill>
        </w:rPr>
      </w:pPr>
    </w:p>
    <w:p w14:paraId="58F7890D">
      <w:pPr>
        <w:bidi w:val="0"/>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1、公共管理与公共服务设施用地</w:t>
      </w:r>
    </w:p>
    <w:p w14:paraId="12FD7AB2">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公共管理与公共服务设施用地主要包括园区办公、运营服务、信息服务、员工培训等，位于规划区南部，总用地1.05h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，占总建设用地比例0.78%。</w:t>
      </w:r>
    </w:p>
    <w:p w14:paraId="4FD4B1A9">
      <w:pPr>
        <w:bidi w:val="0"/>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2、商业服务业设施用地</w:t>
      </w:r>
    </w:p>
    <w:p w14:paraId="4C4EA600">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商业服务业设施用地位于规划区北侧，面积0.18h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，为加油站。</w:t>
      </w:r>
    </w:p>
    <w:p w14:paraId="45EF955D">
      <w:pPr>
        <w:bidi w:val="0"/>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3、工业用地</w:t>
      </w:r>
    </w:p>
    <w:p w14:paraId="1547C892">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工业用地为园区主要用地，包括各类化工企业，总用地76.91h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，占总建设用地比例57.53%。</w:t>
      </w:r>
    </w:p>
    <w:p w14:paraId="69B658B7">
      <w:pPr>
        <w:bidi w:val="0"/>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4、道路与交通设施用地</w:t>
      </w:r>
    </w:p>
    <w:p w14:paraId="537F8994">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道路与交通设施用地主要是园区内部道路用地和停车场，总用地18.36h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，占总建设用地比例13.74%。</w:t>
      </w:r>
    </w:p>
    <w:p w14:paraId="59765096">
      <w:pPr>
        <w:bidi w:val="0"/>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5、公用设施用地</w:t>
      </w:r>
    </w:p>
    <w:p w14:paraId="7C1D06C6">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公用设施用地包括供水、供电等供应设施用地和污水处理站、垃圾转运站等环境设施用地，总用地0.66h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，占总建设用地比例0.5%。其中，供应设施用地0.26h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，环境设施用地0.4h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w:t>
      </w:r>
    </w:p>
    <w:p w14:paraId="320BFAA7">
      <w:pPr>
        <w:bidi w:val="0"/>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6、绿地与广场用地</w:t>
      </w:r>
    </w:p>
    <w:p w14:paraId="156A78FE">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绿地与广场用地主要为公园绿地和防护绿地，总用地35.83h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，占总建设用地比例26.94%。其中，公园绿地8.35h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，防护绿地27.48h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w:t>
      </w:r>
    </w:p>
    <w:p w14:paraId="783AAF03">
      <w:pPr>
        <w:pStyle w:val="2"/>
        <w:bidi w:val="0"/>
        <w:rPr>
          <w:color w:val="000000" w:themeColor="text1"/>
          <w:lang w:eastAsia="zh-CN"/>
          <w14:textFill>
            <w14:solidFill>
              <w14:schemeClr w14:val="tx1"/>
            </w14:solidFill>
          </w14:textFill>
        </w:rPr>
      </w:pPr>
      <w:bookmarkStart w:id="224" w:name="_Toc4856"/>
      <w:bookmarkStart w:id="225" w:name="_Toc5592"/>
      <w:bookmarkStart w:id="226" w:name="_Toc14843"/>
      <w:bookmarkStart w:id="227" w:name="_Toc26322"/>
      <w:bookmarkStart w:id="228" w:name="_Toc4878"/>
    </w:p>
    <w:p w14:paraId="2C7CC894">
      <w:pPr>
        <w:pStyle w:val="2"/>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第六章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综合交通规划</w:t>
      </w:r>
      <w:bookmarkEnd w:id="224"/>
      <w:bookmarkEnd w:id="225"/>
      <w:bookmarkEnd w:id="226"/>
      <w:bookmarkEnd w:id="227"/>
      <w:bookmarkEnd w:id="228"/>
    </w:p>
    <w:p w14:paraId="707C5D80">
      <w:pPr>
        <w:pStyle w:val="3"/>
        <w:bidi w:val="0"/>
        <w:rPr>
          <w:color w:val="000000" w:themeColor="text1"/>
          <w:lang w:eastAsia="zh-CN"/>
          <w14:textFill>
            <w14:solidFill>
              <w14:schemeClr w14:val="tx1"/>
            </w14:solidFill>
          </w14:textFill>
        </w:rPr>
      </w:pPr>
      <w:bookmarkStart w:id="229" w:name="_Toc18544"/>
      <w:bookmarkStart w:id="230" w:name="_Toc19440"/>
      <w:r>
        <w:rPr>
          <w:color w:val="000000" w:themeColor="text1"/>
          <w:lang w:eastAsia="zh-CN"/>
          <w14:textFill>
            <w14:solidFill>
              <w14:schemeClr w14:val="tx1"/>
            </w14:solidFill>
          </w14:textFill>
        </w:rPr>
        <w:t>6.1规划目标</w:t>
      </w:r>
      <w:bookmarkEnd w:id="229"/>
      <w:bookmarkEnd w:id="230"/>
    </w:p>
    <w:p w14:paraId="1F0D4D7E">
      <w:pPr>
        <w:pStyle w:val="4"/>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1、高效、便捷的对外交通</w:t>
      </w:r>
    </w:p>
    <w:p w14:paraId="1C769D55">
      <w:pPr>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做好与周边高速公路、省道的对接，促进与周边铁路、高速公路、国道、省道的一体化联运。建立高效、便捷的对外交通系统。</w:t>
      </w:r>
    </w:p>
    <w:p w14:paraId="599339EA">
      <w:pPr>
        <w:pStyle w:val="4"/>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2、安全、完善的内部交通</w:t>
      </w:r>
    </w:p>
    <w:p w14:paraId="046F92DA">
      <w:pPr>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交通系统布局与园区内部功能分区的发展相适应，促进内部交通系统与外部交通系统的有机衔接。优化完善园区内部道路系统空间布局，理顺道路系统功能分级体系，明确界定道路的等级、功能，营造园区层次清晰、功能</w:t>
      </w:r>
    </w:p>
    <w:p w14:paraId="39B7DB56">
      <w:pPr>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明确的道路系统，满足客货运输需要。</w:t>
      </w:r>
    </w:p>
    <w:p w14:paraId="01EAFFE2">
      <w:pPr>
        <w:pStyle w:val="4"/>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3、适应未来发展的静态交通</w:t>
      </w:r>
    </w:p>
    <w:p w14:paraId="031C4196">
      <w:pPr>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根据园区对停车场等静态交通的规划需求，构建与园区土地利用、开发规模相适应的静态交通系统。</w:t>
      </w:r>
    </w:p>
    <w:p w14:paraId="4E4DC9F3">
      <w:pPr>
        <w:pStyle w:val="3"/>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bookmarkStart w:id="231" w:name="_Toc13704"/>
      <w:bookmarkStart w:id="232" w:name="_Toc5120"/>
      <w:r>
        <w:rPr>
          <w:color w:val="000000" w:themeColor="text1"/>
          <w:lang w:eastAsia="zh-CN"/>
          <w14:textFill>
            <w14:solidFill>
              <w14:schemeClr w14:val="tx1"/>
            </w14:solidFill>
          </w14:textFill>
        </w:rPr>
        <w:t>6.2规划原则</w:t>
      </w:r>
      <w:bookmarkEnd w:id="231"/>
      <w:bookmarkEnd w:id="232"/>
    </w:p>
    <w:p w14:paraId="6D49E6B6">
      <w:pPr>
        <w:pStyle w:val="4"/>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1、与区域路网协调原则</w:t>
      </w:r>
    </w:p>
    <w:p w14:paraId="75B0CFC5">
      <w:pPr>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做好与周边区域路网的衔接，重点加强与晋阳高速、阳济高速、省道阳济公路、县道西蟒线的衔接。</w:t>
      </w:r>
    </w:p>
    <w:p w14:paraId="6D5A6BD7">
      <w:pPr>
        <w:pStyle w:val="4"/>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2、系统性、综合性原则</w:t>
      </w:r>
    </w:p>
    <w:p w14:paraId="3AD12D01">
      <w:pPr>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以系统、综合的观念对园区道路网络、交通设施和交通管理进行综合部署，提高园区交通综合运行效率。</w:t>
      </w:r>
    </w:p>
    <w:p w14:paraId="34437736">
      <w:pPr>
        <w:pStyle w:val="4"/>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6.3园区对外交通规划</w:t>
      </w:r>
    </w:p>
    <w:p w14:paraId="145153B7">
      <w:pPr>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规划区可直接依靠省道阳济公路连接高速公路通往外地。</w:t>
      </w:r>
    </w:p>
    <w:p w14:paraId="6E30572E">
      <w:pPr>
        <w:pStyle w:val="4"/>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6.4园区内部道路规划</w:t>
      </w:r>
    </w:p>
    <w:p w14:paraId="41399ECB">
      <w:pPr>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园区内部道路主要分为主干路和次干路两级，主干路宽24米，次干路宽18米。规划区在南侧和东侧共设三个出入口，主干路从南向北形成不规则的“Y”字形路网。次干路呈枝状与主干路相连。</w:t>
      </w:r>
    </w:p>
    <w:p w14:paraId="6E203E56">
      <w:pPr>
        <w:pStyle w:val="4"/>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6.5道路竖向规划</w:t>
      </w:r>
    </w:p>
    <w:p w14:paraId="2D3DE546">
      <w:pPr>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道路与现状道路的高程合理衔接，根据地形灵活设置弯道和回头曲线，使道路坡度控制在0.3%—6%之间，在保证道路工程技术要求的前提下尽量尊重场地地形条件，有效减小土石方工程量，并努力保持原有场地景观特征。</w:t>
      </w:r>
    </w:p>
    <w:p w14:paraId="59262EEA">
      <w:pPr>
        <w:bidi w:val="0"/>
        <w:rPr>
          <w:rFonts w:ascii="宋体" w:hAnsi="宋体" w:eastAsia="宋体" w:cs="宋体"/>
          <w:color w:val="000000" w:themeColor="text1"/>
          <w:szCs w:val="28"/>
          <w:lang w:eastAsia="zh-CN"/>
          <w14:textFill>
            <w14:solidFill>
              <w14:schemeClr w14:val="tx1"/>
            </w14:solidFill>
          </w14:textFill>
        </w:rPr>
      </w:pPr>
      <w:r>
        <w:rPr>
          <w:color w:val="000000" w:themeColor="text1"/>
          <w:lang w:eastAsia="zh-CN"/>
          <w14:textFill>
            <w14:solidFill>
              <w14:schemeClr w14:val="tx1"/>
            </w14:solidFill>
          </w14:textFill>
        </w:rPr>
        <w:t>对规划范围内用地进行台地划分，结合现状地形与道路可达性，共设置18处台地。台地之间、台地与道路之间设置14处大型挡墙。</w:t>
      </w:r>
    </w:p>
    <w:p w14:paraId="04294D9A">
      <w:pPr>
        <w:pStyle w:val="3"/>
        <w:bidi w:val="0"/>
        <w:rPr>
          <w:color w:val="000000" w:themeColor="text1"/>
          <w:lang w:eastAsia="zh-CN"/>
          <w14:textFill>
            <w14:solidFill>
              <w14:schemeClr w14:val="tx1"/>
            </w14:solidFill>
          </w14:textFill>
        </w:rPr>
      </w:pPr>
      <w:bookmarkStart w:id="233" w:name="_Toc32696"/>
      <w:bookmarkStart w:id="234" w:name="_Toc12533"/>
      <w:r>
        <w:rPr>
          <w:color w:val="000000" w:themeColor="text1"/>
          <w:lang w:eastAsia="zh-CN"/>
          <w14:textFill>
            <w14:solidFill>
              <w14:schemeClr w14:val="tx1"/>
            </w14:solidFill>
          </w14:textFill>
        </w:rPr>
        <w:t>6.6园区交通组织规划</w:t>
      </w:r>
      <w:bookmarkEnd w:id="233"/>
      <w:bookmarkEnd w:id="234"/>
    </w:p>
    <w:p w14:paraId="535F08A8">
      <w:pPr>
        <w:pStyle w:val="4"/>
        <w:bidi w:val="0"/>
        <w:rPr>
          <w:rFonts w:ascii="宋体" w:hAnsi="宋体" w:eastAsia="宋体" w:cs="宋体"/>
          <w:color w:val="000000" w:themeColor="text1"/>
          <w:szCs w:val="28"/>
          <w:lang w:eastAsia="zh-CN"/>
          <w14:textFill>
            <w14:solidFill>
              <w14:schemeClr w14:val="tx1"/>
            </w14:solidFill>
          </w14:textFill>
        </w:rPr>
      </w:pPr>
      <w:r>
        <w:rPr>
          <w:color w:val="000000" w:themeColor="text1"/>
          <w:lang w:eastAsia="zh-CN"/>
          <w14:textFill>
            <w14:solidFill>
              <w14:schemeClr w14:val="tx1"/>
            </w14:solidFill>
          </w14:textFill>
        </w:rPr>
        <w:t>6.6.1货运交通规划</w:t>
      </w:r>
    </w:p>
    <w:p w14:paraId="6B439AAC">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园区货运交通主要由园区主干路连接专用货运公路。规定交通管制措施如采取错时或规定货运进出的方式使原材料运入与产品运出在园区内分离、互不干扰。</w:t>
      </w:r>
    </w:p>
    <w:p w14:paraId="3B92893D">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6.6.2客运交通规划</w:t>
      </w:r>
    </w:p>
    <w:p w14:paraId="2A1D7C61">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园区的客运通勤依托三种形式。</w:t>
      </w:r>
    </w:p>
    <w:p w14:paraId="2FFD5C8E">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第一种为园区通勤大巴：在园区内设置下客点和停车场，在园区外职工居住集中的地区设置上客点。</w:t>
      </w:r>
    </w:p>
    <w:p w14:paraId="16E71DB7">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第二种为私家车通勤：在园区内设置小汽车停车场，满足职工停车需求。</w:t>
      </w:r>
    </w:p>
    <w:p w14:paraId="188C082F">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第三种为城乡公交：依托西蟒线、阳东线、阳济公路，设置城乡公交线路和站点，服务园区职工和周边乡村。</w:t>
      </w:r>
    </w:p>
    <w:p w14:paraId="096D10F0">
      <w:pPr>
        <w:pStyle w:val="2"/>
        <w:keepNext w:val="0"/>
        <w:keepLines w:val="0"/>
        <w:pageBreakBefore w:val="0"/>
        <w:widowControl w:val="0"/>
        <w:kinsoku/>
        <w:wordWrap/>
        <w:overflowPunct/>
        <w:topLinePunct w:val="0"/>
        <w:autoSpaceDE w:val="0"/>
        <w:autoSpaceDN w:val="0"/>
        <w:bidi w:val="0"/>
        <w:adjustRightInd w:val="0"/>
        <w:snapToGrid w:val="0"/>
        <w:spacing w:before="0" w:beforeLines="200"/>
        <w:textAlignment w:val="baseline"/>
        <w:rPr>
          <w:color w:val="000000" w:themeColor="text1"/>
          <w:lang w:eastAsia="zh-CN"/>
          <w14:textFill>
            <w14:solidFill>
              <w14:schemeClr w14:val="tx1"/>
            </w14:solidFill>
          </w14:textFill>
        </w:rPr>
      </w:pPr>
      <w:bookmarkStart w:id="235" w:name="_Toc25127"/>
      <w:bookmarkStart w:id="236" w:name="_Toc302"/>
      <w:bookmarkStart w:id="237" w:name="_Toc16349"/>
      <w:bookmarkStart w:id="238" w:name="_Toc28119"/>
      <w:bookmarkStart w:id="239" w:name="_Toc17729"/>
      <w:r>
        <w:rPr>
          <w:color w:val="000000" w:themeColor="text1"/>
          <w:lang w:eastAsia="zh-CN"/>
          <w14:textFill>
            <w14:solidFill>
              <w14:schemeClr w14:val="tx1"/>
            </w14:solidFill>
          </w14:textFill>
        </w:rPr>
        <w:t>第七章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绿地景观系统规划</w:t>
      </w:r>
      <w:bookmarkEnd w:id="235"/>
      <w:bookmarkEnd w:id="236"/>
      <w:bookmarkEnd w:id="237"/>
      <w:bookmarkEnd w:id="238"/>
      <w:bookmarkEnd w:id="239"/>
    </w:p>
    <w:p w14:paraId="202972A4">
      <w:pPr>
        <w:pStyle w:val="3"/>
        <w:bidi w:val="0"/>
        <w:rPr>
          <w:color w:val="000000" w:themeColor="text1"/>
          <w:lang w:eastAsia="zh-CN"/>
          <w14:textFill>
            <w14:solidFill>
              <w14:schemeClr w14:val="tx1"/>
            </w14:solidFill>
          </w14:textFill>
        </w:rPr>
      </w:pPr>
      <w:bookmarkStart w:id="240" w:name="_Toc15850"/>
      <w:bookmarkStart w:id="241" w:name="_Toc990"/>
      <w:r>
        <w:rPr>
          <w:color w:val="000000" w:themeColor="text1"/>
          <w:lang w:eastAsia="zh-CN"/>
          <w14:textFill>
            <w14:solidFill>
              <w14:schemeClr w14:val="tx1"/>
            </w14:solidFill>
          </w14:textFill>
        </w:rPr>
        <w:t>7.1规划原则</w:t>
      </w:r>
      <w:bookmarkEnd w:id="240"/>
      <w:bookmarkEnd w:id="241"/>
    </w:p>
    <w:p w14:paraId="7828FCBB">
      <w:pPr>
        <w:pStyle w:val="8"/>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严格遵循国家对化工园区绿化用地的控制指标，集约利用土地，发挥土地利用的最大价值，以功能性绿地设置为主，美化园区生态环境。</w:t>
      </w:r>
    </w:p>
    <w:p w14:paraId="4261ECC7">
      <w:pPr>
        <w:pStyle w:val="3"/>
        <w:bidi w:val="0"/>
        <w:rPr>
          <w:color w:val="000000" w:themeColor="text1"/>
          <w:lang w:eastAsia="zh-CN"/>
          <w14:textFill>
            <w14:solidFill>
              <w14:schemeClr w14:val="tx1"/>
            </w14:solidFill>
          </w14:textFill>
        </w:rPr>
      </w:pPr>
      <w:bookmarkStart w:id="242" w:name="_Toc1012"/>
      <w:bookmarkStart w:id="243" w:name="_Toc24785"/>
      <w:r>
        <w:rPr>
          <w:color w:val="000000" w:themeColor="text1"/>
          <w:lang w:eastAsia="zh-CN"/>
          <w14:textFill>
            <w14:solidFill>
              <w14:schemeClr w14:val="tx1"/>
            </w14:solidFill>
          </w14:textFill>
        </w:rPr>
        <w:t>7.2绿地系统规划</w:t>
      </w:r>
      <w:bookmarkEnd w:id="242"/>
      <w:bookmarkEnd w:id="243"/>
    </w:p>
    <w:p w14:paraId="2463FAD5">
      <w:pPr>
        <w:bidi w:val="0"/>
        <w:rPr>
          <w:rFonts w:ascii="宋体" w:hAnsi="宋体" w:eastAsia="宋体" w:cs="宋体"/>
          <w:color w:val="000000" w:themeColor="text1"/>
          <w:szCs w:val="28"/>
          <w:lang w:eastAsia="zh-CN"/>
          <w14:textFill>
            <w14:solidFill>
              <w14:schemeClr w14:val="tx1"/>
            </w14:solidFill>
          </w14:textFill>
        </w:rPr>
      </w:pPr>
      <w:r>
        <w:rPr>
          <w:color w:val="000000" w:themeColor="text1"/>
          <w:lang w:eastAsia="zh-CN"/>
          <w14:textFill>
            <w14:solidFill>
              <w14:schemeClr w14:val="tx1"/>
            </w14:solidFill>
          </w14:textFill>
        </w:rPr>
        <w:t>良好的园区绿化不仅可以对环境起到净化保护作用，也有利于提升区域环境价值，有利于区域生态文明建设，为工业化带动区域发展提供良好的动力机制。因此，规划园区在最大限度利用土地的基础上，将不能作为建设用地的沟壑、边坡规划为公园绿地或防护绿地，极力创造良好的园区绿化环境。</w:t>
      </w:r>
    </w:p>
    <w:p w14:paraId="11BB5021">
      <w:pPr>
        <w:bidi w:val="0"/>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1、公园绿地</w:t>
      </w:r>
    </w:p>
    <w:p w14:paraId="140C10A0">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规划区利用排洪沟形成园区内的公园绿地，丰富园区景观，为职工创造良好的工作和休息环境。</w:t>
      </w:r>
    </w:p>
    <w:p w14:paraId="01068CB6">
      <w:pPr>
        <w:bidi w:val="0"/>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2、防护绿地</w:t>
      </w:r>
    </w:p>
    <w:p w14:paraId="42F00A7F">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规划区沿道路及场地内的边坡设足够宽度的防护绿地，美化环境同时起到安全防护的作用。</w:t>
      </w:r>
    </w:p>
    <w:p w14:paraId="3FF1F1E0">
      <w:pPr>
        <w:pStyle w:val="3"/>
        <w:bidi w:val="0"/>
        <w:rPr>
          <w:color w:val="000000" w:themeColor="text1"/>
          <w:lang w:eastAsia="zh-CN"/>
          <w14:textFill>
            <w14:solidFill>
              <w14:schemeClr w14:val="tx1"/>
            </w14:solidFill>
          </w14:textFill>
        </w:rPr>
      </w:pPr>
      <w:bookmarkStart w:id="244" w:name="_Toc22394"/>
      <w:bookmarkStart w:id="245" w:name="_Toc1184"/>
      <w:r>
        <w:rPr>
          <w:color w:val="000000" w:themeColor="text1"/>
          <w:lang w:eastAsia="zh-CN"/>
          <w14:textFill>
            <w14:solidFill>
              <w14:schemeClr w14:val="tx1"/>
            </w14:solidFill>
          </w14:textFill>
        </w:rPr>
        <w:t>7.3景观系统规划</w:t>
      </w:r>
      <w:bookmarkEnd w:id="244"/>
      <w:bookmarkEnd w:id="245"/>
    </w:p>
    <w:p w14:paraId="26CE55FE">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根据化工园区的自然地理条件和特点，结合化工园区的用地布局，规划区形成“一廊、一环”的景观系统结构。</w:t>
      </w:r>
    </w:p>
    <w:p w14:paraId="1C00F869">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“一廊”：指由防洪通道及两侧的防护绿地形成的绿化景观廊道。</w:t>
      </w:r>
    </w:p>
    <w:p w14:paraId="10CBEE16">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“一环”：指外围由防护绿地、山体绿地及农田形成的绿环。</w:t>
      </w:r>
    </w:p>
    <w:p w14:paraId="693B25C9">
      <w:pPr>
        <w:pStyle w:val="2"/>
        <w:keepNext w:val="0"/>
        <w:keepLines w:val="0"/>
        <w:pageBreakBefore w:val="0"/>
        <w:widowControl/>
        <w:kinsoku/>
        <w:wordWrap/>
        <w:overflowPunct/>
        <w:topLinePunct w:val="0"/>
        <w:autoSpaceDE w:val="0"/>
        <w:autoSpaceDN w:val="0"/>
        <w:bidi w:val="0"/>
        <w:adjustRightInd w:val="0"/>
        <w:snapToGrid w:val="0"/>
        <w:spacing w:before="0" w:beforeLines="200" w:after="0" w:afterLines="100"/>
        <w:textAlignment w:val="baseline"/>
        <w:rPr>
          <w:color w:val="000000" w:themeColor="text1"/>
          <w:lang w:eastAsia="zh-CN"/>
          <w14:textFill>
            <w14:solidFill>
              <w14:schemeClr w14:val="tx1"/>
            </w14:solidFill>
          </w14:textFill>
        </w:rPr>
      </w:pPr>
      <w:bookmarkStart w:id="246" w:name="_Toc23345"/>
      <w:bookmarkStart w:id="247" w:name="_Toc14442"/>
      <w:bookmarkStart w:id="248" w:name="_Toc8671"/>
      <w:bookmarkStart w:id="249" w:name="_Toc27008"/>
      <w:bookmarkStart w:id="250" w:name="_Toc21842"/>
      <w:r>
        <w:rPr>
          <w:color w:val="000000" w:themeColor="text1"/>
          <w:lang w:eastAsia="zh-CN"/>
          <w14:textFill>
            <w14:solidFill>
              <w14:schemeClr w14:val="tx1"/>
            </w14:solidFill>
          </w14:textFill>
        </w:rPr>
        <w:t>第八章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市政基础设施规划</w:t>
      </w:r>
      <w:bookmarkEnd w:id="246"/>
      <w:bookmarkEnd w:id="247"/>
      <w:bookmarkEnd w:id="248"/>
      <w:bookmarkEnd w:id="249"/>
      <w:bookmarkEnd w:id="250"/>
    </w:p>
    <w:p w14:paraId="76D88671">
      <w:pPr>
        <w:pStyle w:val="3"/>
        <w:keepNext w:val="0"/>
        <w:keepLines w:val="0"/>
        <w:pageBreakBefore w:val="0"/>
        <w:widowControl w:val="0"/>
        <w:kinsoku/>
        <w:wordWrap/>
        <w:overflowPunct/>
        <w:topLinePunct w:val="0"/>
        <w:autoSpaceDE w:val="0"/>
        <w:autoSpaceDN w:val="0"/>
        <w:bidi w:val="0"/>
        <w:adjustRightInd w:val="0"/>
        <w:snapToGrid w:val="0"/>
        <w:spacing w:before="0" w:beforeLines="0" w:after="0" w:afterLines="100"/>
        <w:textAlignment w:val="baseline"/>
        <w:rPr>
          <w:color w:val="000000" w:themeColor="text1"/>
          <w:lang w:eastAsia="zh-CN"/>
          <w14:textFill>
            <w14:solidFill>
              <w14:schemeClr w14:val="tx1"/>
            </w14:solidFill>
          </w14:textFill>
        </w:rPr>
      </w:pPr>
      <w:bookmarkStart w:id="251" w:name="_Toc30340"/>
      <w:bookmarkStart w:id="252" w:name="_Toc2341"/>
      <w:r>
        <w:rPr>
          <w:color w:val="000000" w:themeColor="text1"/>
          <w:lang w:eastAsia="zh-CN"/>
          <w14:textFill>
            <w14:solidFill>
              <w14:schemeClr w14:val="tx1"/>
            </w14:solidFill>
          </w14:textFill>
        </w:rPr>
        <w:t>8.1给水工程规划</w:t>
      </w:r>
      <w:bookmarkEnd w:id="251"/>
      <w:bookmarkEnd w:id="252"/>
    </w:p>
    <w:p w14:paraId="6B59AAAC">
      <w:pPr>
        <w:pStyle w:val="4"/>
        <w:keepNext w:val="0"/>
        <w:keepLines w:val="0"/>
        <w:pageBreakBefore w:val="0"/>
        <w:widowControl w:val="0"/>
        <w:kinsoku/>
        <w:wordWrap/>
        <w:overflowPunct/>
        <w:topLinePunct w:val="0"/>
        <w:autoSpaceDE w:val="0"/>
        <w:autoSpaceDN w:val="0"/>
        <w:bidi w:val="0"/>
        <w:adjustRightInd w:val="0"/>
        <w:snapToGrid w:val="0"/>
        <w:spacing w:before="0" w:after="0" w:afterLines="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8.1.1用水量标准及用水量</w:t>
      </w:r>
    </w:p>
    <w:p w14:paraId="2BCF3E83">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（1）公共服务设施用水量</w:t>
      </w:r>
    </w:p>
    <w:p w14:paraId="26F9E456">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根据《城市给水工程规划规范》（GB50282-2016）的规定，公共管理和公共服务设施用地用水标准为50～100</w:t>
      </w:r>
      <w:r>
        <w:rPr>
          <w:rFonts w:hint="eastAsia"/>
          <w:color w:val="000000" w:themeColor="text1"/>
          <w:lang w:eastAsia="zh-CN"/>
          <w14:textFill>
            <w14:solidFill>
              <w14:schemeClr w14:val="tx1"/>
            </w14:solidFill>
          </w14:textFill>
        </w:rPr>
        <w:t>m³</w:t>
      </w:r>
      <w:r>
        <w:rPr>
          <w:color w:val="000000" w:themeColor="text1"/>
          <w:lang w:eastAsia="zh-CN"/>
          <w14:textFill>
            <w14:solidFill>
              <w14:schemeClr w14:val="tx1"/>
            </w14:solidFill>
          </w14:textFill>
        </w:rPr>
        <w:t>/h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·d。结合化工园区用水特点，本着节约用水的原则，规划公共管理和公共服务设施用地用水标准采用60</w:t>
      </w:r>
      <w:r>
        <w:rPr>
          <w:rFonts w:hint="eastAsia"/>
          <w:color w:val="000000" w:themeColor="text1"/>
          <w:lang w:eastAsia="zh-CN"/>
          <w14:textFill>
            <w14:solidFill>
              <w14:schemeClr w14:val="tx1"/>
            </w14:solidFill>
          </w14:textFill>
        </w:rPr>
        <w:t>m³</w:t>
      </w:r>
      <w:r>
        <w:rPr>
          <w:color w:val="000000" w:themeColor="text1"/>
          <w:lang w:eastAsia="zh-CN"/>
          <w14:textFill>
            <w14:solidFill>
              <w14:schemeClr w14:val="tx1"/>
            </w14:solidFill>
          </w14:textFill>
        </w:rPr>
        <w:t>/h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·d。</w:t>
      </w:r>
    </w:p>
    <w:p w14:paraId="45A61ABB">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rFonts w:ascii="宋体" w:hAnsi="宋体" w:eastAsia="宋体" w:cs="宋体"/>
          <w:color w:val="000000" w:themeColor="text1"/>
          <w:szCs w:val="28"/>
          <w:lang w:eastAsia="zh-CN"/>
          <w14:textFill>
            <w14:solidFill>
              <w14:schemeClr w14:val="tx1"/>
            </w14:solidFill>
          </w14:textFill>
        </w:rPr>
      </w:pPr>
      <w:r>
        <w:rPr>
          <w:color w:val="000000" w:themeColor="text1"/>
          <w:lang w:eastAsia="zh-CN"/>
          <w14:textFill>
            <w14:solidFill>
              <w14:schemeClr w14:val="tx1"/>
            </w14:solidFill>
          </w14:textFill>
        </w:rPr>
        <w:t>据此计算，园区公共管理和公共服务设施用地用水量为63</w:t>
      </w:r>
      <w:r>
        <w:rPr>
          <w:rFonts w:hint="eastAsia"/>
          <w:color w:val="000000" w:themeColor="text1"/>
          <w:lang w:eastAsia="zh-CN"/>
          <w14:textFill>
            <w14:solidFill>
              <w14:schemeClr w14:val="tx1"/>
            </w14:solidFill>
          </w14:textFill>
        </w:rPr>
        <w:t>m³</w:t>
      </w:r>
      <w:r>
        <w:rPr>
          <w:color w:val="000000" w:themeColor="text1"/>
          <w:lang w:eastAsia="zh-CN"/>
          <w14:textFill>
            <w14:solidFill>
              <w14:schemeClr w14:val="tx1"/>
            </w14:solidFill>
          </w14:textFill>
        </w:rPr>
        <w:t>/d。</w:t>
      </w:r>
    </w:p>
    <w:p w14:paraId="17736566">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（2）工业用水量</w:t>
      </w:r>
    </w:p>
    <w:p w14:paraId="6F4C9577">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通过对园区企业用水量数据的分析研究并根据《城市给水工程规划规范》(GB50282-2016)相关规定，确定园区工业用地用水标准采用100</w:t>
      </w:r>
      <w:r>
        <w:rPr>
          <w:rFonts w:hint="eastAsia"/>
          <w:color w:val="000000" w:themeColor="text1"/>
          <w:lang w:eastAsia="zh-CN"/>
          <w14:textFill>
            <w14:solidFill>
              <w14:schemeClr w14:val="tx1"/>
            </w14:solidFill>
          </w14:textFill>
        </w:rPr>
        <w:t>m³</w:t>
      </w:r>
      <w:r>
        <w:rPr>
          <w:color w:val="000000" w:themeColor="text1"/>
          <w:lang w:eastAsia="zh-CN"/>
          <w14:textFill>
            <w14:solidFill>
              <w14:schemeClr w14:val="tx1"/>
            </w14:solidFill>
          </w14:textFill>
        </w:rPr>
        <w:t>/h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·d。</w:t>
      </w:r>
    </w:p>
    <w:p w14:paraId="10A7E76A">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据此计算，园区工业用水量为7691</w:t>
      </w:r>
      <w:r>
        <w:rPr>
          <w:rFonts w:hint="eastAsia"/>
          <w:color w:val="000000" w:themeColor="text1"/>
          <w:lang w:eastAsia="zh-CN"/>
          <w14:textFill>
            <w14:solidFill>
              <w14:schemeClr w14:val="tx1"/>
            </w14:solidFill>
          </w14:textFill>
        </w:rPr>
        <w:t>m³</w:t>
      </w:r>
      <w:r>
        <w:rPr>
          <w:color w:val="000000" w:themeColor="text1"/>
          <w:lang w:eastAsia="zh-CN"/>
          <w14:textFill>
            <w14:solidFill>
              <w14:schemeClr w14:val="tx1"/>
            </w14:solidFill>
          </w14:textFill>
        </w:rPr>
        <w:t>/d。</w:t>
      </w:r>
    </w:p>
    <w:p w14:paraId="16BA5772">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（3）浇洒道路和绿地用水量</w:t>
      </w:r>
    </w:p>
    <w:p w14:paraId="7E7C12E6">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根据《室外给水设计规范》（GB50013-2006），浇洒道路、绿地用水量均按1.0—3.0 L/(</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·d)计算。每日需要浇洒的规划绿地、道路的面积按规划面积的50%计算，据此计算园区浇洒用水量为365</w:t>
      </w:r>
      <w:r>
        <w:rPr>
          <w:rFonts w:hint="eastAsia"/>
          <w:color w:val="000000" w:themeColor="text1"/>
          <w:lang w:eastAsia="zh-CN"/>
          <w14:textFill>
            <w14:solidFill>
              <w14:schemeClr w14:val="tx1"/>
            </w14:solidFill>
          </w14:textFill>
        </w:rPr>
        <w:t>m³</w:t>
      </w:r>
      <w:r>
        <w:rPr>
          <w:color w:val="000000" w:themeColor="text1"/>
          <w:lang w:eastAsia="zh-CN"/>
          <w14:textFill>
            <w14:solidFill>
              <w14:schemeClr w14:val="tx1"/>
            </w14:solidFill>
          </w14:textFill>
        </w:rPr>
        <w:t>/d。</w:t>
      </w:r>
    </w:p>
    <w:p w14:paraId="274CD3EE">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规划浇洒用水全部采用中水。</w:t>
      </w:r>
    </w:p>
    <w:p w14:paraId="3F1718FA">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（4）管网漏损水量</w:t>
      </w:r>
    </w:p>
    <w:p w14:paraId="2F09ADB9">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管网漏损水量按1—2款用水量之和的10%计，则管网漏损水量为775</w:t>
      </w:r>
      <w:r>
        <w:rPr>
          <w:rFonts w:hint="eastAsia"/>
          <w:color w:val="000000" w:themeColor="text1"/>
          <w:lang w:eastAsia="zh-CN"/>
          <w14:textFill>
            <w14:solidFill>
              <w14:schemeClr w14:val="tx1"/>
            </w14:solidFill>
          </w14:textFill>
        </w:rPr>
        <w:t>m³</w:t>
      </w:r>
      <w:r>
        <w:rPr>
          <w:color w:val="000000" w:themeColor="text1"/>
          <w:lang w:eastAsia="zh-CN"/>
          <w14:textFill>
            <w14:solidFill>
              <w14:schemeClr w14:val="tx1"/>
            </w14:solidFill>
          </w14:textFill>
        </w:rPr>
        <w:t>/d。</w:t>
      </w:r>
    </w:p>
    <w:p w14:paraId="44B0D399">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（5）未预见用水量</w:t>
      </w:r>
    </w:p>
    <w:p w14:paraId="0ABAFF5D">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未预见用水量按1、2、4款各项用水量之和的8%计，则未预见用水量为682</w:t>
      </w:r>
      <w:r>
        <w:rPr>
          <w:rFonts w:hint="eastAsia"/>
          <w:color w:val="000000" w:themeColor="text1"/>
          <w:lang w:eastAsia="zh-CN"/>
          <w14:textFill>
            <w14:solidFill>
              <w14:schemeClr w14:val="tx1"/>
            </w14:solidFill>
          </w14:textFill>
        </w:rPr>
        <w:t>m³</w:t>
      </w:r>
      <w:r>
        <w:rPr>
          <w:color w:val="000000" w:themeColor="text1"/>
          <w:lang w:eastAsia="zh-CN"/>
          <w14:textFill>
            <w14:solidFill>
              <w14:schemeClr w14:val="tx1"/>
            </w14:solidFill>
          </w14:textFill>
        </w:rPr>
        <w:t>/d。</w:t>
      </w:r>
    </w:p>
    <w:p w14:paraId="7263D0AA">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（6）总用水量</w:t>
      </w:r>
    </w:p>
    <w:p w14:paraId="6D0E9A30">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据上述计算，园区总用水量为9576</w:t>
      </w:r>
      <w:r>
        <w:rPr>
          <w:rFonts w:hint="eastAsia"/>
          <w:color w:val="000000" w:themeColor="text1"/>
          <w:lang w:eastAsia="zh-CN"/>
          <w14:textFill>
            <w14:solidFill>
              <w14:schemeClr w14:val="tx1"/>
            </w14:solidFill>
          </w14:textFill>
        </w:rPr>
        <w:t>m³</w:t>
      </w:r>
      <w:r>
        <w:rPr>
          <w:color w:val="000000" w:themeColor="text1"/>
          <w:lang w:eastAsia="zh-CN"/>
          <w14:textFill>
            <w14:solidFill>
              <w14:schemeClr w14:val="tx1"/>
            </w14:solidFill>
          </w14:textFill>
        </w:rPr>
        <w:t>/d。</w:t>
      </w:r>
    </w:p>
    <w:p w14:paraId="232C8E6C">
      <w:pPr>
        <w:pStyle w:val="4"/>
        <w:keepNext w:val="0"/>
        <w:keepLines w:val="0"/>
        <w:pageBreakBefore w:val="0"/>
        <w:widowControl w:val="0"/>
        <w:kinsoku/>
        <w:wordWrap/>
        <w:overflowPunct/>
        <w:topLinePunct w:val="0"/>
        <w:autoSpaceDE w:val="0"/>
        <w:autoSpaceDN w:val="0"/>
        <w:bidi w:val="0"/>
        <w:adjustRightInd w:val="0"/>
        <w:snapToGrid w:val="0"/>
        <w:spacing w:before="0" w:after="0" w:afterLines="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8.1.2供水水源</w:t>
      </w:r>
    </w:p>
    <w:p w14:paraId="0D16F743">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延河泉调水工程</w:t>
      </w:r>
    </w:p>
    <w:p w14:paraId="42DC4B48">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延河泉又名马山泉，是沁河泉群排泄带中最大的单泉，位于东冶镇马山村东沁河西岸，多年平均流量3.37m³/s。</w:t>
      </w:r>
    </w:p>
    <w:p w14:paraId="6B361340">
      <w:pPr>
        <w:pStyle w:val="4"/>
        <w:keepNext w:val="0"/>
        <w:keepLines w:val="0"/>
        <w:pageBreakBefore w:val="0"/>
        <w:widowControl w:val="0"/>
        <w:kinsoku/>
        <w:wordWrap/>
        <w:overflowPunct/>
        <w:topLinePunct w:val="0"/>
        <w:autoSpaceDE w:val="0"/>
        <w:autoSpaceDN w:val="0"/>
        <w:bidi w:val="0"/>
        <w:adjustRightInd w:val="0"/>
        <w:snapToGrid w:val="0"/>
        <w:spacing w:before="0" w:after="0" w:afterLines="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8.1.3供水设施</w:t>
      </w:r>
    </w:p>
    <w:p w14:paraId="7449471C">
      <w:pPr>
        <w:pStyle w:val="4"/>
        <w:keepNext w:val="0"/>
        <w:keepLines w:val="0"/>
        <w:pageBreakBefore w:val="0"/>
        <w:widowControl w:val="0"/>
        <w:kinsoku/>
        <w:wordWrap/>
        <w:overflowPunct/>
        <w:topLinePunct w:val="0"/>
        <w:autoSpaceDE w:val="0"/>
        <w:autoSpaceDN w:val="0"/>
        <w:bidi w:val="0"/>
        <w:adjustRightInd w:val="0"/>
        <w:snapToGrid w:val="0"/>
        <w:spacing w:before="0" w:after="0" w:afterLines="0"/>
        <w:textAlignment w:val="baseline"/>
        <w:rPr>
          <w:rFonts w:hint="eastAsia"/>
          <w:b w:val="0"/>
          <w:bCs/>
          <w:color w:val="000000" w:themeColor="text1"/>
          <w:lang w:eastAsia="zh-CN"/>
          <w14:textFill>
            <w14:solidFill>
              <w14:schemeClr w14:val="tx1"/>
            </w14:solidFill>
          </w14:textFill>
        </w:rPr>
      </w:pPr>
      <w:r>
        <w:rPr>
          <w:rFonts w:hint="eastAsia"/>
          <w:b w:val="0"/>
          <w:bCs/>
          <w:color w:val="000000" w:themeColor="text1"/>
          <w:lang w:eastAsia="zh-CN"/>
          <w14:textFill>
            <w14:solidFill>
              <w14:schemeClr w14:val="tx1"/>
            </w14:solidFill>
          </w14:textFill>
        </w:rPr>
        <w:t>规划生活用水、工业用水以市政集团延河泉作为主要水源，中水作为补水水源。</w:t>
      </w:r>
    </w:p>
    <w:p w14:paraId="5599F567">
      <w:pPr>
        <w:pStyle w:val="4"/>
        <w:keepNext w:val="0"/>
        <w:keepLines w:val="0"/>
        <w:pageBreakBefore w:val="0"/>
        <w:widowControl w:val="0"/>
        <w:kinsoku/>
        <w:wordWrap/>
        <w:overflowPunct/>
        <w:topLinePunct w:val="0"/>
        <w:autoSpaceDE w:val="0"/>
        <w:autoSpaceDN w:val="0"/>
        <w:bidi w:val="0"/>
        <w:adjustRightInd w:val="0"/>
        <w:snapToGrid w:val="0"/>
        <w:spacing w:before="0" w:after="0" w:afterLines="0"/>
        <w:textAlignment w:val="baseline"/>
        <w:rPr>
          <w:rFonts w:hint="eastAsia"/>
          <w:b w:val="0"/>
          <w:bCs/>
          <w:color w:val="000000" w:themeColor="text1"/>
          <w:lang w:eastAsia="zh-CN"/>
          <w14:textFill>
            <w14:solidFill>
              <w14:schemeClr w14:val="tx1"/>
            </w14:solidFill>
          </w14:textFill>
        </w:rPr>
      </w:pPr>
      <w:r>
        <w:rPr>
          <w:rFonts w:hint="eastAsia"/>
          <w:b w:val="0"/>
          <w:bCs/>
          <w:color w:val="000000" w:themeColor="text1"/>
          <w:lang w:eastAsia="zh-CN"/>
          <w14:textFill>
            <w14:solidFill>
              <w14:schemeClr w14:val="tx1"/>
            </w14:solidFill>
          </w14:textFill>
        </w:rPr>
        <w:t>规划园区新建1座给水厂,水厂设计规模1.5万m³/d，水源采用延河泉调水工程。</w:t>
      </w:r>
    </w:p>
    <w:p w14:paraId="69767CA4">
      <w:pPr>
        <w:pStyle w:val="4"/>
        <w:keepNext w:val="0"/>
        <w:keepLines w:val="0"/>
        <w:pageBreakBefore w:val="0"/>
        <w:widowControl w:val="0"/>
        <w:kinsoku/>
        <w:wordWrap/>
        <w:overflowPunct/>
        <w:topLinePunct w:val="0"/>
        <w:autoSpaceDE w:val="0"/>
        <w:autoSpaceDN w:val="0"/>
        <w:bidi w:val="0"/>
        <w:adjustRightInd w:val="0"/>
        <w:snapToGrid w:val="0"/>
        <w:spacing w:before="0" w:after="0" w:afterLines="0"/>
        <w:textAlignment w:val="baseline"/>
        <w:rPr>
          <w:b w:val="0"/>
          <w:bCs/>
          <w:color w:val="000000" w:themeColor="text1"/>
          <w:lang w:eastAsia="zh-CN"/>
          <w14:textFill>
            <w14:solidFill>
              <w14:schemeClr w14:val="tx1"/>
            </w14:solidFill>
          </w14:textFill>
        </w:rPr>
      </w:pPr>
      <w:r>
        <w:rPr>
          <w:b w:val="0"/>
          <w:bCs/>
          <w:color w:val="000000" w:themeColor="text1"/>
          <w:lang w:eastAsia="zh-CN"/>
          <w14:textFill>
            <w14:solidFill>
              <w14:schemeClr w14:val="tx1"/>
            </w14:solidFill>
          </w14:textFill>
        </w:rPr>
        <w:t>8.1.4供水管网</w:t>
      </w:r>
    </w:p>
    <w:p w14:paraId="5935DEB4">
      <w:pPr>
        <w:pStyle w:val="4"/>
        <w:keepNext w:val="0"/>
        <w:keepLines w:val="0"/>
        <w:pageBreakBefore w:val="0"/>
        <w:widowControl w:val="0"/>
        <w:kinsoku/>
        <w:wordWrap/>
        <w:overflowPunct/>
        <w:topLinePunct w:val="0"/>
        <w:autoSpaceDE w:val="0"/>
        <w:autoSpaceDN w:val="0"/>
        <w:bidi w:val="0"/>
        <w:adjustRightInd w:val="0"/>
        <w:snapToGrid w:val="0"/>
        <w:spacing w:before="0" w:after="0" w:afterLines="0"/>
        <w:textAlignment w:val="baseline"/>
        <w:rPr>
          <w:color w:val="000000" w:themeColor="text1"/>
          <w:lang w:eastAsia="zh-CN"/>
          <w14:textFill>
            <w14:solidFill>
              <w14:schemeClr w14:val="tx1"/>
            </w14:solidFill>
          </w14:textFill>
        </w:rPr>
      </w:pPr>
      <w:r>
        <w:rPr>
          <w:rFonts w:hint="eastAsia"/>
          <w:b w:val="0"/>
          <w:bCs/>
          <w:color w:val="000000" w:themeColor="text1"/>
          <w:lang w:eastAsia="zh-CN"/>
          <w14:textFill>
            <w14:solidFill>
              <w14:schemeClr w14:val="tx1"/>
            </w14:solidFill>
          </w14:textFill>
        </w:rPr>
        <w:t>规划园区采用（工业、生活）分质供水管网系统，给水管网采用双管路供水。</w:t>
      </w:r>
      <w:bookmarkStart w:id="253" w:name="_Toc16947"/>
      <w:bookmarkStart w:id="254" w:name="_Toc30363"/>
    </w:p>
    <w:p w14:paraId="7895EBA3">
      <w:pPr>
        <w:pStyle w:val="3"/>
        <w:keepNext w:val="0"/>
        <w:keepLines w:val="0"/>
        <w:pageBreakBefore w:val="0"/>
        <w:widowControl w:val="0"/>
        <w:kinsoku/>
        <w:wordWrap/>
        <w:overflowPunct/>
        <w:topLinePunct w:val="0"/>
        <w:autoSpaceDE w:val="0"/>
        <w:autoSpaceDN w:val="0"/>
        <w:bidi w:val="0"/>
        <w:adjustRightInd w:val="0"/>
        <w:snapToGrid w:val="0"/>
        <w:spacing w:before="0" w:beforeLines="100" w:after="0" w:afterLines="10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8.2排水工程规划</w:t>
      </w:r>
      <w:bookmarkEnd w:id="253"/>
      <w:bookmarkEnd w:id="254"/>
    </w:p>
    <w:p w14:paraId="02396FB2">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规划园区排水体制为雨污分流制。</w:t>
      </w:r>
    </w:p>
    <w:p w14:paraId="7B2CEA48">
      <w:pPr>
        <w:pStyle w:val="4"/>
        <w:keepNext w:val="0"/>
        <w:keepLines w:val="0"/>
        <w:pageBreakBefore w:val="0"/>
        <w:widowControl w:val="0"/>
        <w:kinsoku/>
        <w:wordWrap/>
        <w:overflowPunct/>
        <w:topLinePunct w:val="0"/>
        <w:autoSpaceDE w:val="0"/>
        <w:autoSpaceDN w:val="0"/>
        <w:bidi w:val="0"/>
        <w:adjustRightInd w:val="0"/>
        <w:snapToGrid w:val="0"/>
        <w:spacing w:before="0" w:after="0" w:afterLines="0"/>
        <w:textAlignment w:val="baseline"/>
        <w:rPr>
          <w:rFonts w:ascii="宋体" w:hAnsi="宋体" w:eastAsia="宋体" w:cs="宋体"/>
          <w:color w:val="000000" w:themeColor="text1"/>
          <w:szCs w:val="28"/>
          <w:lang w:eastAsia="zh-CN"/>
          <w14:textFill>
            <w14:solidFill>
              <w14:schemeClr w14:val="tx1"/>
            </w14:solidFill>
          </w14:textFill>
        </w:rPr>
      </w:pPr>
      <w:r>
        <w:rPr>
          <w:color w:val="000000" w:themeColor="text1"/>
          <w:lang w:eastAsia="zh-CN"/>
          <w14:textFill>
            <w14:solidFill>
              <w14:schemeClr w14:val="tx1"/>
            </w14:solidFill>
          </w14:textFill>
        </w:rPr>
        <w:t>8.2.1污水工程</w:t>
      </w:r>
    </w:p>
    <w:p w14:paraId="36B1CD39">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（1）污水量预测</w:t>
      </w:r>
    </w:p>
    <w:p w14:paraId="70A467E1">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①公服设施及商业设施污水</w:t>
      </w:r>
    </w:p>
    <w:p w14:paraId="4535084E">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根据《城市排水工程规划规范（GB50318—2000）》规定，综合生活污水排放系数可按当地用水定额的80～90%采用。</w:t>
      </w:r>
    </w:p>
    <w:p w14:paraId="068D2083">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据此计算，园区公服设施及商业设施污水量为57</w:t>
      </w:r>
      <w:r>
        <w:rPr>
          <w:rFonts w:hint="eastAsia"/>
          <w:color w:val="000000" w:themeColor="text1"/>
          <w:lang w:eastAsia="zh-CN"/>
          <w14:textFill>
            <w14:solidFill>
              <w14:schemeClr w14:val="tx1"/>
            </w14:solidFill>
          </w14:textFill>
        </w:rPr>
        <w:t>m³</w:t>
      </w:r>
      <w:r>
        <w:rPr>
          <w:color w:val="000000" w:themeColor="text1"/>
          <w:lang w:eastAsia="zh-CN"/>
          <w14:textFill>
            <w14:solidFill>
              <w14:schemeClr w14:val="tx1"/>
            </w14:solidFill>
          </w14:textFill>
        </w:rPr>
        <w:t>/d。</w:t>
      </w:r>
    </w:p>
    <w:p w14:paraId="1687AFE9">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②厂区生活污水</w:t>
      </w:r>
    </w:p>
    <w:p w14:paraId="36522AE6">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据园区企业生活污水量数据的分析研究，确定厂区生活污水量指标采用10</w:t>
      </w:r>
      <w:r>
        <w:rPr>
          <w:rFonts w:hint="eastAsia"/>
          <w:color w:val="000000" w:themeColor="text1"/>
          <w:lang w:eastAsia="zh-CN"/>
          <w14:textFill>
            <w14:solidFill>
              <w14:schemeClr w14:val="tx1"/>
            </w14:solidFill>
          </w14:textFill>
        </w:rPr>
        <w:t>m³</w:t>
      </w:r>
      <w:r>
        <w:rPr>
          <w:color w:val="000000" w:themeColor="text1"/>
          <w:lang w:eastAsia="zh-CN"/>
          <w14:textFill>
            <w14:solidFill>
              <w14:schemeClr w14:val="tx1"/>
            </w14:solidFill>
          </w14:textFill>
        </w:rPr>
        <w:t>/h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·d，则园区厂区生活污水量为769</w:t>
      </w:r>
      <w:r>
        <w:rPr>
          <w:rFonts w:hint="eastAsia"/>
          <w:color w:val="000000" w:themeColor="text1"/>
          <w:lang w:eastAsia="zh-CN"/>
          <w14:textFill>
            <w14:solidFill>
              <w14:schemeClr w14:val="tx1"/>
            </w14:solidFill>
          </w14:textFill>
        </w:rPr>
        <w:t>m³</w:t>
      </w:r>
      <w:r>
        <w:rPr>
          <w:color w:val="000000" w:themeColor="text1"/>
          <w:lang w:eastAsia="zh-CN"/>
          <w14:textFill>
            <w14:solidFill>
              <w14:schemeClr w14:val="tx1"/>
            </w14:solidFill>
          </w14:textFill>
        </w:rPr>
        <w:t>/d。</w:t>
      </w:r>
    </w:p>
    <w:p w14:paraId="1227D839">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③工业废水</w:t>
      </w:r>
    </w:p>
    <w:p w14:paraId="7D5650F0">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规划园区工业废水全部就地循环利用。</w:t>
      </w:r>
    </w:p>
    <w:p w14:paraId="42766B20">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④未预见污水量</w:t>
      </w:r>
    </w:p>
    <w:p w14:paraId="614F1E36">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未预见污水量按公服设施及商业设施污水量与厂区生活污水量之和的10%计，园区未预见污水量为83</w:t>
      </w:r>
      <w:r>
        <w:rPr>
          <w:rFonts w:hint="eastAsia"/>
          <w:color w:val="000000" w:themeColor="text1"/>
          <w:lang w:eastAsia="zh-CN"/>
          <w14:textFill>
            <w14:solidFill>
              <w14:schemeClr w14:val="tx1"/>
            </w14:solidFill>
          </w14:textFill>
        </w:rPr>
        <w:t>m³</w:t>
      </w:r>
      <w:r>
        <w:rPr>
          <w:color w:val="000000" w:themeColor="text1"/>
          <w:lang w:eastAsia="zh-CN"/>
          <w14:textFill>
            <w14:solidFill>
              <w14:schemeClr w14:val="tx1"/>
            </w14:solidFill>
          </w14:textFill>
        </w:rPr>
        <w:t>/d。</w:t>
      </w:r>
    </w:p>
    <w:p w14:paraId="7CA3B643">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⑤总污水量</w:t>
      </w:r>
    </w:p>
    <w:p w14:paraId="1BC6F4FD">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规划园区总污水量为①、②、④项之和，为909</w:t>
      </w:r>
      <w:r>
        <w:rPr>
          <w:rFonts w:hint="eastAsia"/>
          <w:color w:val="000000" w:themeColor="text1"/>
          <w:lang w:eastAsia="zh-CN"/>
          <w14:textFill>
            <w14:solidFill>
              <w14:schemeClr w14:val="tx1"/>
            </w14:solidFill>
          </w14:textFill>
        </w:rPr>
        <w:t>m³</w:t>
      </w:r>
      <w:r>
        <w:rPr>
          <w:color w:val="000000" w:themeColor="text1"/>
          <w:lang w:eastAsia="zh-CN"/>
          <w14:textFill>
            <w14:solidFill>
              <w14:schemeClr w14:val="tx1"/>
            </w14:solidFill>
          </w14:textFill>
        </w:rPr>
        <w:t>/d。</w:t>
      </w:r>
    </w:p>
    <w:p w14:paraId="52834E9D">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（2）污水处理设施</w:t>
      </w:r>
    </w:p>
    <w:p w14:paraId="1F7689E0">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规划化工园区设1个污水处理厂，设计规模10000m³/d，分两期建设，一期开工建设规模4000m³/d。按照《山西省生态环境保护委员会办公室关于印发&lt;推进重点工业园区环境污染综合治理攻坚行动方案&gt;的通知》(晋环委办发〔2024〕3号)要求“工业园区要加快补齐水污染防治基础设施建设短板，推动初期雨水、工业废水、生活污水应收尽收、分质处理、循环利用、达标排放。化工园区实现初期雨水收集处理，工业园区建设完成工业废水集中处理工程和中水回用设施，推动实现废水零排放。”</w:t>
      </w:r>
    </w:p>
    <w:p w14:paraId="121CB35B">
      <w:pPr>
        <w:pStyle w:val="4"/>
        <w:keepNext w:val="0"/>
        <w:keepLines w:val="0"/>
        <w:pageBreakBefore w:val="0"/>
        <w:widowControl w:val="0"/>
        <w:kinsoku/>
        <w:wordWrap/>
        <w:overflowPunct/>
        <w:topLinePunct w:val="0"/>
        <w:autoSpaceDE w:val="0"/>
        <w:autoSpaceDN w:val="0"/>
        <w:bidi w:val="0"/>
        <w:adjustRightInd w:val="0"/>
        <w:snapToGrid w:val="0"/>
        <w:spacing w:before="0" w:after="0" w:afterLines="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8.2.2雨水工程规划</w:t>
      </w:r>
    </w:p>
    <w:p w14:paraId="2F082091">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雨水原则上以重力流排放为主，用排洪渠收集后进入雨水收集池，15-30分钟检验达标后排入，不达标的进入污水处理厂处理后达标排放。</w:t>
      </w:r>
    </w:p>
    <w:p w14:paraId="376A1E44">
      <w:pPr>
        <w:bidi w:val="0"/>
        <w:rPr>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（1）规划采用如下暴雨强度公式：</w:t>
      </w:r>
    </w:p>
    <w:p w14:paraId="7931AF28">
      <w:pPr>
        <w:spacing w:line="576" w:lineRule="exact"/>
        <w:ind w:firstLine="2462"/>
        <w:jc w:val="center"/>
        <w:rPr>
          <w:color w:val="000000" w:themeColor="text1"/>
          <w14:textFill>
            <w14:solidFill>
              <w14:schemeClr w14:val="tx1"/>
            </w14:solidFill>
          </w14:textFill>
        </w:rPr>
      </w:pPr>
      <w:r>
        <w:rPr>
          <w:color w:val="000000" w:themeColor="text1"/>
          <w:position w:val="-11"/>
          <w:lang w:eastAsia="zh-CN"/>
          <w14:textFill>
            <w14:solidFill>
              <w14:schemeClr w14:val="tx1"/>
            </w14:solidFill>
          </w14:textFill>
        </w:rPr>
        <w:drawing>
          <wp:inline distT="0" distB="0" distL="0" distR="0">
            <wp:extent cx="1724025" cy="365760"/>
            <wp:effectExtent l="0" t="0" r="9525" b="1524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6"/>
                    <a:stretch>
                      <a:fillRect/>
                    </a:stretch>
                  </pic:blipFill>
                  <pic:spPr>
                    <a:xfrm>
                      <a:off x="0" y="0"/>
                      <a:ext cx="1724325" cy="365760"/>
                    </a:xfrm>
                    <a:prstGeom prst="rect">
                      <a:avLst/>
                    </a:prstGeom>
                  </pic:spPr>
                </pic:pic>
              </a:graphicData>
            </a:graphic>
          </wp:inline>
        </w:drawing>
      </w:r>
    </w:p>
    <w:p w14:paraId="1BB32C27">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式中：</w:t>
      </w:r>
    </w:p>
    <w:p w14:paraId="72CD46DE">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q——设计降雨强度，L/s·ha</w:t>
      </w:r>
    </w:p>
    <w:p w14:paraId="3192CEA8">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T——设计降雨重现期，a</w:t>
      </w:r>
    </w:p>
    <w:p w14:paraId="472502DC">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t1——地面集水时间，min</w:t>
      </w:r>
    </w:p>
    <w:p w14:paraId="354E70CA">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t2——管内雨水流行时间，min</w:t>
      </w:r>
    </w:p>
    <w:p w14:paraId="2C928636">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m——折减系数，取1</w:t>
      </w:r>
    </w:p>
    <w:p w14:paraId="578191B0">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流量计算公式:</w:t>
      </w:r>
    </w:p>
    <w:p w14:paraId="34ABB130">
      <w:pPr>
        <w:spacing w:before="290" w:line="215" w:lineRule="auto"/>
        <w:ind w:left="2387"/>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pacing w:val="-1"/>
          <w:sz w:val="28"/>
          <w:szCs w:val="28"/>
          <w14:textFill>
            <w14:solidFill>
              <w14:schemeClr w14:val="tx1"/>
            </w14:solidFill>
          </w14:textFill>
        </w:rPr>
        <w:t>Qy=ψqF</w:t>
      </w:r>
    </w:p>
    <w:p w14:paraId="2C33EC10">
      <w:pPr>
        <w:bidi w:val="0"/>
        <w:rPr>
          <w:color w:val="000000" w:themeColor="text1"/>
          <w14:textFill>
            <w14:solidFill>
              <w14:schemeClr w14:val="tx1"/>
            </w14:solidFill>
          </w14:textFill>
        </w:rPr>
      </w:pPr>
      <w:r>
        <w:rPr>
          <w:color w:val="000000" w:themeColor="text1"/>
          <w14:textFill>
            <w14:solidFill>
              <w14:schemeClr w14:val="tx1"/>
            </w14:solidFill>
          </w14:textFill>
        </w:rPr>
        <w:t>式中：</w:t>
      </w:r>
    </w:p>
    <w:p w14:paraId="20F919D8">
      <w:pPr>
        <w:bidi w:val="0"/>
        <w:rPr>
          <w:color w:val="000000" w:themeColor="text1"/>
          <w14:textFill>
            <w14:solidFill>
              <w14:schemeClr w14:val="tx1"/>
            </w14:solidFill>
          </w14:textFill>
        </w:rPr>
      </w:pPr>
      <w:r>
        <w:rPr>
          <w:color w:val="000000" w:themeColor="text1"/>
          <w14:textFill>
            <w14:solidFill>
              <w14:schemeClr w14:val="tx1"/>
            </w14:solidFill>
          </w14:textFill>
        </w:rPr>
        <w:t>Qy——雨水设计流量，L/s</w:t>
      </w:r>
    </w:p>
    <w:p w14:paraId="72185988">
      <w:pPr>
        <w:bidi w:val="0"/>
        <w:rPr>
          <w:color w:val="000000" w:themeColor="text1"/>
          <w14:textFill>
            <w14:solidFill>
              <w14:schemeClr w14:val="tx1"/>
            </w14:solidFill>
          </w14:textFill>
        </w:rPr>
      </w:pPr>
      <w:r>
        <w:rPr>
          <w:color w:val="000000" w:themeColor="text1"/>
          <w14:textFill>
            <w14:solidFill>
              <w14:schemeClr w14:val="tx1"/>
            </w14:solidFill>
          </w14:textFill>
        </w:rPr>
        <w:t>q——设计降雨强度，L/(s·ha)</w:t>
      </w:r>
    </w:p>
    <w:p w14:paraId="6B5ED32A">
      <w:pPr>
        <w:bidi w:val="0"/>
        <w:rPr>
          <w:color w:val="000000" w:themeColor="text1"/>
          <w14:textFill>
            <w14:solidFill>
              <w14:schemeClr w14:val="tx1"/>
            </w14:solidFill>
          </w14:textFill>
        </w:rPr>
      </w:pPr>
      <w:r>
        <w:rPr>
          <w:color w:val="000000" w:themeColor="text1"/>
          <w14:textFill>
            <w14:solidFill>
              <w14:schemeClr w14:val="tx1"/>
            </w14:solidFill>
          </w14:textFill>
        </w:rPr>
        <w:t>ψ——径流系数</w:t>
      </w:r>
    </w:p>
    <w:p w14:paraId="1794667C">
      <w:pPr>
        <w:bidi w:val="0"/>
        <w:rPr>
          <w:rFonts w:ascii="宋体" w:hAnsi="宋体" w:eastAsia="宋体" w:cs="宋体"/>
          <w:color w:val="000000" w:themeColor="text1"/>
          <w:szCs w:val="28"/>
          <w:lang w:eastAsia="zh-CN"/>
          <w14:textFill>
            <w14:solidFill>
              <w14:schemeClr w14:val="tx1"/>
            </w14:solidFill>
          </w14:textFill>
        </w:rPr>
      </w:pPr>
      <w:r>
        <w:rPr>
          <w:color w:val="000000" w:themeColor="text1"/>
          <w:lang w:eastAsia="zh-CN"/>
          <w14:textFill>
            <w14:solidFill>
              <w14:schemeClr w14:val="tx1"/>
            </w14:solidFill>
          </w14:textFill>
        </w:rPr>
        <w:t>F——汇水面积，ha</w:t>
      </w:r>
    </w:p>
    <w:p w14:paraId="2B6A8A11">
      <w:pPr>
        <w:bidi w:val="0"/>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（2）雨水管网规划</w:t>
      </w:r>
    </w:p>
    <w:p w14:paraId="45798CAD">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雨水管网规划布置遵循以下原则：</w:t>
      </w:r>
    </w:p>
    <w:p w14:paraId="380A80E0">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①结合地形，随坡就势，以尽可能短的线路将雨水排入河道。</w:t>
      </w:r>
    </w:p>
    <w:p w14:paraId="53200A9E">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②合理控制管道坡度和埋深，满足厂区、单位内部雨水管道的衔接以及与其他管线的交叉需要。</w:t>
      </w:r>
    </w:p>
    <w:p w14:paraId="0AD54C3A">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③雨水出水口的设计应满足防止河道洪水倒灌的要求。</w:t>
      </w:r>
    </w:p>
    <w:p w14:paraId="518CB673">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雨水径流控制措施：</w:t>
      </w:r>
    </w:p>
    <w:p w14:paraId="09523181">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①加强雨水收集设施建设，提高雨水利用率，减轻雨水洪涝。</w:t>
      </w:r>
    </w:p>
    <w:p w14:paraId="521AA894">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②改善地面透水性，减少雨水径流量、减缓地下水位下降。</w:t>
      </w:r>
    </w:p>
    <w:p w14:paraId="0B9AE135">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③注重“海绵城市”相关设施建设，强化生态蓄水功能。</w:t>
      </w:r>
    </w:p>
    <w:p w14:paraId="719489C1">
      <w:pPr>
        <w:pStyle w:val="3"/>
        <w:bidi w:val="0"/>
        <w:rPr>
          <w:color w:val="000000" w:themeColor="text1"/>
          <w:lang w:eastAsia="zh-CN"/>
          <w14:textFill>
            <w14:solidFill>
              <w14:schemeClr w14:val="tx1"/>
            </w14:solidFill>
          </w14:textFill>
        </w:rPr>
      </w:pPr>
      <w:bookmarkStart w:id="255" w:name="_Toc4871"/>
      <w:bookmarkStart w:id="256" w:name="_Toc25470"/>
      <w:r>
        <w:rPr>
          <w:color w:val="000000" w:themeColor="text1"/>
          <w:lang w:eastAsia="zh-CN"/>
          <w14:textFill>
            <w14:solidFill>
              <w14:schemeClr w14:val="tx1"/>
            </w14:solidFill>
          </w14:textFill>
        </w:rPr>
        <w:t>8.3供电工程规划</w:t>
      </w:r>
      <w:bookmarkEnd w:id="255"/>
      <w:bookmarkEnd w:id="256"/>
    </w:p>
    <w:p w14:paraId="210829BD">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8.3.1负荷分析</w:t>
      </w:r>
    </w:p>
    <w:p w14:paraId="74310486">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根据地块用地性质，采用分类分项负荷密度指标推算用电负荷，同时系数取0.8，则园区电力负荷5万kW。</w:t>
      </w:r>
    </w:p>
    <w:p w14:paraId="2DD431A9">
      <w:pPr>
        <w:spacing w:before="245" w:line="228" w:lineRule="auto"/>
        <w:ind w:left="0" w:leftChars="0" w:firstLine="0" w:firstLineChars="0"/>
        <w:jc w:val="center"/>
        <w:rPr>
          <w:rFonts w:ascii="宋体" w:hAnsi="宋体" w:eastAsia="宋体" w:cs="宋体"/>
          <w:b/>
          <w:bCs/>
          <w:color w:val="000000" w:themeColor="text1"/>
          <w:spacing w:val="5"/>
          <w:sz w:val="20"/>
          <w:szCs w:val="20"/>
          <w14:textFill>
            <w14:solidFill>
              <w14:schemeClr w14:val="tx1"/>
            </w14:solidFill>
          </w14:textFill>
        </w:rPr>
      </w:pPr>
    </w:p>
    <w:p w14:paraId="73C4763A">
      <w:pPr>
        <w:spacing w:before="245" w:line="228" w:lineRule="auto"/>
        <w:ind w:left="0" w:leftChars="0" w:firstLine="0" w:firstLineChars="0"/>
        <w:jc w:val="center"/>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5"/>
          <w:sz w:val="20"/>
          <w:szCs w:val="20"/>
          <w14:textFill>
            <w14:solidFill>
              <w14:schemeClr w14:val="tx1"/>
            </w14:solidFill>
          </w14:textFill>
        </w:rPr>
        <w:t>表8-1规划用电负荷计算表</w:t>
      </w:r>
    </w:p>
    <w:p w14:paraId="44BC3EE7">
      <w:pPr>
        <w:spacing w:line="14" w:lineRule="exact"/>
        <w:rPr>
          <w:color w:val="000000" w:themeColor="text1"/>
          <w14:textFill>
            <w14:solidFill>
              <w14:schemeClr w14:val="tx1"/>
            </w14:solidFill>
          </w14:textFill>
        </w:rPr>
      </w:pPr>
    </w:p>
    <w:tbl>
      <w:tblPr>
        <w:tblStyle w:val="18"/>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45"/>
        <w:gridCol w:w="950"/>
        <w:gridCol w:w="3439"/>
        <w:gridCol w:w="1496"/>
        <w:gridCol w:w="1496"/>
        <w:gridCol w:w="1494"/>
      </w:tblGrid>
      <w:tr w14:paraId="3E946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39" w:type="pct"/>
            <w:textDirection w:val="tbRlV"/>
            <w:vAlign w:val="center"/>
          </w:tcPr>
          <w:p w14:paraId="5C796CF5">
            <w:pPr>
              <w:pStyle w:val="19"/>
              <w:keepNext w:val="0"/>
              <w:keepLines w:val="0"/>
              <w:pageBreakBefore w:val="0"/>
              <w:widowControl w:val="0"/>
              <w:kinsoku/>
              <w:wordWrap/>
              <w:overflowPunct/>
              <w:topLinePunct w:val="0"/>
              <w:autoSpaceDE w:val="0"/>
              <w:autoSpaceDN w:val="0"/>
              <w:bidi w:val="0"/>
              <w:adjustRightInd w:val="0"/>
              <w:snapToGrid w:val="0"/>
              <w:spacing w:before="0" w:after="0"/>
              <w:jc w:val="center"/>
              <w:textAlignment w:val="baseline"/>
              <w:rPr>
                <w:b/>
                <w:bCs/>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499" w:type="pct"/>
            <w:vAlign w:val="center"/>
          </w:tcPr>
          <w:p w14:paraId="3995C1F7">
            <w:pPr>
              <w:pStyle w:val="19"/>
              <w:keepNext w:val="0"/>
              <w:keepLines w:val="0"/>
              <w:pageBreakBefore w:val="0"/>
              <w:widowControl w:val="0"/>
              <w:kinsoku/>
              <w:wordWrap/>
              <w:overflowPunct/>
              <w:topLinePunct w:val="0"/>
              <w:autoSpaceDE w:val="0"/>
              <w:autoSpaceDN w:val="0"/>
              <w:bidi w:val="0"/>
              <w:adjustRightInd w:val="0"/>
              <w:snapToGrid w:val="0"/>
              <w:spacing w:before="0" w:after="0"/>
              <w:jc w:val="center"/>
              <w:textAlignment w:val="baseline"/>
              <w:rPr>
                <w:b/>
                <w:bCs/>
                <w:color w:val="000000" w:themeColor="text1"/>
                <w14:textFill>
                  <w14:solidFill>
                    <w14:schemeClr w14:val="tx1"/>
                  </w14:solidFill>
                </w14:textFill>
              </w:rPr>
            </w:pPr>
            <w:r>
              <w:rPr>
                <w:b/>
                <w:bCs/>
                <w:color w:val="000000" w:themeColor="text1"/>
                <w14:textFill>
                  <w14:solidFill>
                    <w14:schemeClr w14:val="tx1"/>
                  </w14:solidFill>
                </w14:textFill>
              </w:rPr>
              <w:t>用地</w:t>
            </w:r>
          </w:p>
          <w:p w14:paraId="34AD46E5">
            <w:pPr>
              <w:pStyle w:val="19"/>
              <w:keepNext w:val="0"/>
              <w:keepLines w:val="0"/>
              <w:pageBreakBefore w:val="0"/>
              <w:widowControl w:val="0"/>
              <w:kinsoku/>
              <w:wordWrap/>
              <w:overflowPunct/>
              <w:topLinePunct w:val="0"/>
              <w:autoSpaceDE w:val="0"/>
              <w:autoSpaceDN w:val="0"/>
              <w:bidi w:val="0"/>
              <w:adjustRightInd w:val="0"/>
              <w:snapToGrid w:val="0"/>
              <w:spacing w:before="0" w:after="0"/>
              <w:jc w:val="center"/>
              <w:textAlignment w:val="baseline"/>
              <w:rPr>
                <w:b/>
                <w:bCs/>
                <w:color w:val="000000" w:themeColor="text1"/>
                <w14:textFill>
                  <w14:solidFill>
                    <w14:schemeClr w14:val="tx1"/>
                  </w14:solidFill>
                </w14:textFill>
              </w:rPr>
            </w:pPr>
            <w:r>
              <w:rPr>
                <w:b/>
                <w:bCs/>
                <w:color w:val="000000" w:themeColor="text1"/>
                <w14:textFill>
                  <w14:solidFill>
                    <w14:schemeClr w14:val="tx1"/>
                  </w14:solidFill>
                </w14:textFill>
              </w:rPr>
              <w:t>代号</w:t>
            </w:r>
          </w:p>
        </w:tc>
        <w:tc>
          <w:tcPr>
            <w:tcW w:w="1805" w:type="pct"/>
            <w:vAlign w:val="center"/>
          </w:tcPr>
          <w:p w14:paraId="5CBDC337">
            <w:pPr>
              <w:pStyle w:val="19"/>
              <w:keepNext w:val="0"/>
              <w:keepLines w:val="0"/>
              <w:pageBreakBefore w:val="0"/>
              <w:widowControl w:val="0"/>
              <w:kinsoku/>
              <w:wordWrap/>
              <w:overflowPunct/>
              <w:topLinePunct w:val="0"/>
              <w:autoSpaceDE w:val="0"/>
              <w:autoSpaceDN w:val="0"/>
              <w:bidi w:val="0"/>
              <w:adjustRightInd w:val="0"/>
              <w:snapToGrid w:val="0"/>
              <w:spacing w:before="0" w:after="0"/>
              <w:jc w:val="center"/>
              <w:textAlignment w:val="baseline"/>
              <w:rPr>
                <w:b/>
                <w:bCs/>
                <w:color w:val="000000" w:themeColor="text1"/>
                <w14:textFill>
                  <w14:solidFill>
                    <w14:schemeClr w14:val="tx1"/>
                  </w14:solidFill>
                </w14:textFill>
              </w:rPr>
            </w:pPr>
            <w:r>
              <w:rPr>
                <w:b/>
                <w:bCs/>
                <w:color w:val="000000" w:themeColor="text1"/>
                <w14:textFill>
                  <w14:solidFill>
                    <w14:schemeClr w14:val="tx1"/>
                  </w14:solidFill>
                </w14:textFill>
              </w:rPr>
              <w:t>用地名称</w:t>
            </w:r>
          </w:p>
        </w:tc>
        <w:tc>
          <w:tcPr>
            <w:tcW w:w="785" w:type="pct"/>
            <w:vAlign w:val="center"/>
          </w:tcPr>
          <w:p w14:paraId="11ADF197">
            <w:pPr>
              <w:pStyle w:val="19"/>
              <w:keepNext w:val="0"/>
              <w:keepLines w:val="0"/>
              <w:pageBreakBefore w:val="0"/>
              <w:widowControl w:val="0"/>
              <w:kinsoku/>
              <w:wordWrap/>
              <w:overflowPunct/>
              <w:topLinePunct w:val="0"/>
              <w:autoSpaceDE w:val="0"/>
              <w:autoSpaceDN w:val="0"/>
              <w:bidi w:val="0"/>
              <w:adjustRightInd w:val="0"/>
              <w:snapToGrid w:val="0"/>
              <w:spacing w:before="0" w:after="0"/>
              <w:jc w:val="center"/>
              <w:textAlignment w:val="baseline"/>
              <w:rPr>
                <w:b/>
                <w:bCs/>
                <w:color w:val="000000" w:themeColor="text1"/>
                <w14:textFill>
                  <w14:solidFill>
                    <w14:schemeClr w14:val="tx1"/>
                  </w14:solidFill>
                </w14:textFill>
              </w:rPr>
            </w:pPr>
            <w:r>
              <w:rPr>
                <w:b/>
                <w:bCs/>
                <w:color w:val="000000" w:themeColor="text1"/>
                <w14:textFill>
                  <w14:solidFill>
                    <w14:schemeClr w14:val="tx1"/>
                  </w14:solidFill>
                </w14:textFill>
              </w:rPr>
              <w:t>用地面积</w:t>
            </w:r>
          </w:p>
          <w:p w14:paraId="1C58DB47">
            <w:pPr>
              <w:pStyle w:val="19"/>
              <w:keepNext w:val="0"/>
              <w:keepLines w:val="0"/>
              <w:pageBreakBefore w:val="0"/>
              <w:widowControl w:val="0"/>
              <w:kinsoku/>
              <w:wordWrap/>
              <w:overflowPunct/>
              <w:topLinePunct w:val="0"/>
              <w:autoSpaceDE w:val="0"/>
              <w:autoSpaceDN w:val="0"/>
              <w:bidi w:val="0"/>
              <w:adjustRightInd w:val="0"/>
              <w:snapToGrid w:val="0"/>
              <w:spacing w:before="0" w:after="0"/>
              <w:jc w:val="center"/>
              <w:textAlignment w:val="baseline"/>
              <w:rPr>
                <w:b/>
                <w:bCs/>
                <w:color w:val="000000" w:themeColor="text1"/>
                <w14:textFill>
                  <w14:solidFill>
                    <w14:schemeClr w14:val="tx1"/>
                  </w14:solidFill>
                </w14:textFill>
              </w:rPr>
            </w:pPr>
            <w:r>
              <w:rPr>
                <w:b/>
                <w:bCs/>
                <w:color w:val="000000" w:themeColor="text1"/>
                <w14:textFill>
                  <w14:solidFill>
                    <w14:schemeClr w14:val="tx1"/>
                  </w14:solidFill>
                </w14:textFill>
              </w:rPr>
              <w:t>(万</w:t>
            </w:r>
            <w:r>
              <w:rPr>
                <w:rFonts w:hint="eastAsia"/>
                <w:b/>
                <w:bCs/>
                <w:color w:val="000000" w:themeColor="text1"/>
                <w:lang w:eastAsia="zh-CN"/>
                <w14:textFill>
                  <w14:solidFill>
                    <w14:schemeClr w14:val="tx1"/>
                  </w14:solidFill>
                </w14:textFill>
              </w:rPr>
              <w:t>㎡</w:t>
            </w:r>
            <w:r>
              <w:rPr>
                <w:b/>
                <w:bCs/>
                <w:color w:val="000000" w:themeColor="text1"/>
                <w14:textFill>
                  <w14:solidFill>
                    <w14:schemeClr w14:val="tx1"/>
                  </w14:solidFill>
                </w14:textFill>
              </w:rPr>
              <w:t>)</w:t>
            </w:r>
          </w:p>
        </w:tc>
        <w:tc>
          <w:tcPr>
            <w:tcW w:w="785" w:type="pct"/>
            <w:vAlign w:val="center"/>
          </w:tcPr>
          <w:p w14:paraId="22CA82BB">
            <w:pPr>
              <w:pStyle w:val="19"/>
              <w:keepNext w:val="0"/>
              <w:keepLines w:val="0"/>
              <w:pageBreakBefore w:val="0"/>
              <w:widowControl w:val="0"/>
              <w:kinsoku/>
              <w:wordWrap/>
              <w:overflowPunct/>
              <w:topLinePunct w:val="0"/>
              <w:autoSpaceDE w:val="0"/>
              <w:autoSpaceDN w:val="0"/>
              <w:bidi w:val="0"/>
              <w:adjustRightInd w:val="0"/>
              <w:snapToGrid w:val="0"/>
              <w:spacing w:before="0" w:after="0"/>
              <w:jc w:val="center"/>
              <w:textAlignment w:val="baseline"/>
              <w:rPr>
                <w:b/>
                <w:bCs/>
                <w:color w:val="000000" w:themeColor="text1"/>
                <w14:textFill>
                  <w14:solidFill>
                    <w14:schemeClr w14:val="tx1"/>
                  </w14:solidFill>
                </w14:textFill>
              </w:rPr>
            </w:pPr>
            <w:r>
              <w:rPr>
                <w:b/>
                <w:bCs/>
                <w:color w:val="000000" w:themeColor="text1"/>
                <w14:textFill>
                  <w14:solidFill>
                    <w14:schemeClr w14:val="tx1"/>
                  </w14:solidFill>
                </w14:textFill>
              </w:rPr>
              <w:t>用电指标</w:t>
            </w:r>
          </w:p>
          <w:p w14:paraId="18DAA0B2">
            <w:pPr>
              <w:pStyle w:val="19"/>
              <w:keepNext w:val="0"/>
              <w:keepLines w:val="0"/>
              <w:pageBreakBefore w:val="0"/>
              <w:widowControl w:val="0"/>
              <w:kinsoku/>
              <w:wordWrap/>
              <w:overflowPunct/>
              <w:topLinePunct w:val="0"/>
              <w:autoSpaceDE w:val="0"/>
              <w:autoSpaceDN w:val="0"/>
              <w:bidi w:val="0"/>
              <w:adjustRightInd w:val="0"/>
              <w:snapToGrid w:val="0"/>
              <w:spacing w:before="0" w:after="0"/>
              <w:jc w:val="center"/>
              <w:textAlignment w:val="baseline"/>
              <w:rPr>
                <w:b/>
                <w:bCs/>
                <w:color w:val="000000" w:themeColor="text1"/>
                <w14:textFill>
                  <w14:solidFill>
                    <w14:schemeClr w14:val="tx1"/>
                  </w14:solidFill>
                </w14:textFill>
              </w:rPr>
            </w:pPr>
            <w:r>
              <w:rPr>
                <w:b/>
                <w:bCs/>
                <w:color w:val="000000" w:themeColor="text1"/>
                <w14:textFill>
                  <w14:solidFill>
                    <w14:schemeClr w14:val="tx1"/>
                  </w14:solidFill>
                </w14:textFill>
              </w:rPr>
              <w:t>(kW/万</w:t>
            </w:r>
            <w:r>
              <w:rPr>
                <w:rFonts w:hint="eastAsia"/>
                <w:b/>
                <w:bCs/>
                <w:color w:val="000000" w:themeColor="text1"/>
                <w:lang w:eastAsia="zh-CN"/>
                <w14:textFill>
                  <w14:solidFill>
                    <w14:schemeClr w14:val="tx1"/>
                  </w14:solidFill>
                </w14:textFill>
              </w:rPr>
              <w:t>㎡</w:t>
            </w:r>
            <w:r>
              <w:rPr>
                <w:b/>
                <w:bCs/>
                <w:color w:val="000000" w:themeColor="text1"/>
                <w14:textFill>
                  <w14:solidFill>
                    <w14:schemeClr w14:val="tx1"/>
                  </w14:solidFill>
                </w14:textFill>
              </w:rPr>
              <w:t>)</w:t>
            </w:r>
          </w:p>
        </w:tc>
        <w:tc>
          <w:tcPr>
            <w:tcW w:w="784" w:type="pct"/>
            <w:vAlign w:val="center"/>
          </w:tcPr>
          <w:p w14:paraId="3C1E7DBE">
            <w:pPr>
              <w:pStyle w:val="19"/>
              <w:keepNext w:val="0"/>
              <w:keepLines w:val="0"/>
              <w:pageBreakBefore w:val="0"/>
              <w:widowControl w:val="0"/>
              <w:kinsoku/>
              <w:wordWrap/>
              <w:overflowPunct/>
              <w:topLinePunct w:val="0"/>
              <w:autoSpaceDE w:val="0"/>
              <w:autoSpaceDN w:val="0"/>
              <w:bidi w:val="0"/>
              <w:adjustRightInd w:val="0"/>
              <w:snapToGrid w:val="0"/>
              <w:spacing w:before="0" w:after="0"/>
              <w:jc w:val="center"/>
              <w:textAlignment w:val="baseline"/>
              <w:rPr>
                <w:b/>
                <w:bCs/>
                <w:color w:val="000000" w:themeColor="text1"/>
                <w14:textFill>
                  <w14:solidFill>
                    <w14:schemeClr w14:val="tx1"/>
                  </w14:solidFill>
                </w14:textFill>
              </w:rPr>
            </w:pPr>
            <w:r>
              <w:rPr>
                <w:b/>
                <w:bCs/>
                <w:color w:val="000000" w:themeColor="text1"/>
                <w14:textFill>
                  <w14:solidFill>
                    <w14:schemeClr w14:val="tx1"/>
                  </w14:solidFill>
                </w14:textFill>
              </w:rPr>
              <w:t>最大负荷</w:t>
            </w:r>
          </w:p>
          <w:p w14:paraId="44303904">
            <w:pPr>
              <w:pStyle w:val="19"/>
              <w:keepNext w:val="0"/>
              <w:keepLines w:val="0"/>
              <w:pageBreakBefore w:val="0"/>
              <w:widowControl w:val="0"/>
              <w:kinsoku/>
              <w:wordWrap/>
              <w:overflowPunct/>
              <w:topLinePunct w:val="0"/>
              <w:autoSpaceDE w:val="0"/>
              <w:autoSpaceDN w:val="0"/>
              <w:bidi w:val="0"/>
              <w:adjustRightInd w:val="0"/>
              <w:snapToGrid w:val="0"/>
              <w:spacing w:before="0" w:after="0"/>
              <w:jc w:val="center"/>
              <w:textAlignment w:val="baseline"/>
              <w:rPr>
                <w:b/>
                <w:bCs/>
                <w:color w:val="000000" w:themeColor="text1"/>
                <w14:textFill>
                  <w14:solidFill>
                    <w14:schemeClr w14:val="tx1"/>
                  </w14:solidFill>
                </w14:textFill>
              </w:rPr>
            </w:pPr>
            <w:r>
              <w:rPr>
                <w:b/>
                <w:bCs/>
                <w:color w:val="000000" w:themeColor="text1"/>
                <w14:textFill>
                  <w14:solidFill>
                    <w14:schemeClr w14:val="tx1"/>
                  </w14:solidFill>
                </w14:textFill>
              </w:rPr>
              <w:t>(kW)</w:t>
            </w:r>
          </w:p>
        </w:tc>
      </w:tr>
      <w:tr w14:paraId="058D3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39" w:type="pct"/>
            <w:vAlign w:val="center"/>
          </w:tcPr>
          <w:p w14:paraId="56B0E05C">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499" w:type="pct"/>
            <w:vAlign w:val="center"/>
          </w:tcPr>
          <w:p w14:paraId="721F12C8">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A</w:t>
            </w:r>
          </w:p>
        </w:tc>
        <w:tc>
          <w:tcPr>
            <w:tcW w:w="1805" w:type="pct"/>
            <w:vAlign w:val="center"/>
          </w:tcPr>
          <w:p w14:paraId="2DB1F724">
            <w:pPr>
              <w:pStyle w:val="19"/>
              <w:bidi w:val="0"/>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公共管理与公共服务设施用地</w:t>
            </w:r>
          </w:p>
        </w:tc>
        <w:tc>
          <w:tcPr>
            <w:tcW w:w="785" w:type="pct"/>
            <w:vAlign w:val="center"/>
          </w:tcPr>
          <w:p w14:paraId="165E7B80">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1.05</w:t>
            </w:r>
          </w:p>
        </w:tc>
        <w:tc>
          <w:tcPr>
            <w:tcW w:w="785" w:type="pct"/>
            <w:vAlign w:val="center"/>
          </w:tcPr>
          <w:p w14:paraId="066C4137">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300</w:t>
            </w:r>
          </w:p>
        </w:tc>
        <w:tc>
          <w:tcPr>
            <w:tcW w:w="784" w:type="pct"/>
            <w:vAlign w:val="center"/>
          </w:tcPr>
          <w:p w14:paraId="389B44AA">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315</w:t>
            </w:r>
          </w:p>
        </w:tc>
      </w:tr>
      <w:tr w14:paraId="32B4C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39" w:type="pct"/>
            <w:vAlign w:val="center"/>
          </w:tcPr>
          <w:p w14:paraId="27FD1CB4">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499" w:type="pct"/>
            <w:vAlign w:val="center"/>
          </w:tcPr>
          <w:p w14:paraId="0CB32CB4">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B</w:t>
            </w:r>
          </w:p>
        </w:tc>
        <w:tc>
          <w:tcPr>
            <w:tcW w:w="1805" w:type="pct"/>
            <w:vAlign w:val="center"/>
          </w:tcPr>
          <w:p w14:paraId="11647AB9">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商业服务业设施用地</w:t>
            </w:r>
          </w:p>
        </w:tc>
        <w:tc>
          <w:tcPr>
            <w:tcW w:w="785" w:type="pct"/>
            <w:vAlign w:val="center"/>
          </w:tcPr>
          <w:p w14:paraId="3D1F49BF">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0.18</w:t>
            </w:r>
          </w:p>
        </w:tc>
        <w:tc>
          <w:tcPr>
            <w:tcW w:w="785" w:type="pct"/>
            <w:vAlign w:val="center"/>
          </w:tcPr>
          <w:p w14:paraId="7AFBBDAE">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300</w:t>
            </w:r>
          </w:p>
        </w:tc>
        <w:tc>
          <w:tcPr>
            <w:tcW w:w="784" w:type="pct"/>
            <w:vAlign w:val="center"/>
          </w:tcPr>
          <w:p w14:paraId="6A7E1D92">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54</w:t>
            </w:r>
          </w:p>
        </w:tc>
      </w:tr>
      <w:tr w14:paraId="54694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39" w:type="pct"/>
            <w:vAlign w:val="center"/>
          </w:tcPr>
          <w:p w14:paraId="53F55762">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499" w:type="pct"/>
            <w:vAlign w:val="center"/>
          </w:tcPr>
          <w:p w14:paraId="1C0E4FA1">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S</w:t>
            </w:r>
          </w:p>
        </w:tc>
        <w:tc>
          <w:tcPr>
            <w:tcW w:w="1805" w:type="pct"/>
            <w:vAlign w:val="center"/>
          </w:tcPr>
          <w:p w14:paraId="1F5C3DB5">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道路与交通用地</w:t>
            </w:r>
          </w:p>
        </w:tc>
        <w:tc>
          <w:tcPr>
            <w:tcW w:w="785" w:type="pct"/>
            <w:vAlign w:val="center"/>
          </w:tcPr>
          <w:p w14:paraId="6BD9823E">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18.36</w:t>
            </w:r>
          </w:p>
        </w:tc>
        <w:tc>
          <w:tcPr>
            <w:tcW w:w="785" w:type="pct"/>
            <w:vAlign w:val="center"/>
          </w:tcPr>
          <w:p w14:paraId="47C964E7">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20</w:t>
            </w:r>
          </w:p>
        </w:tc>
        <w:tc>
          <w:tcPr>
            <w:tcW w:w="784" w:type="pct"/>
            <w:vAlign w:val="center"/>
          </w:tcPr>
          <w:p w14:paraId="47085E8D">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367.2</w:t>
            </w:r>
          </w:p>
        </w:tc>
      </w:tr>
      <w:tr w14:paraId="6606D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39" w:type="pct"/>
            <w:vAlign w:val="center"/>
          </w:tcPr>
          <w:p w14:paraId="1F348E5B">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499" w:type="pct"/>
            <w:vAlign w:val="center"/>
          </w:tcPr>
          <w:p w14:paraId="1CBE30EF">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U</w:t>
            </w:r>
          </w:p>
        </w:tc>
        <w:tc>
          <w:tcPr>
            <w:tcW w:w="1805" w:type="pct"/>
            <w:vAlign w:val="center"/>
          </w:tcPr>
          <w:p w14:paraId="492B073D">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公用设施用地</w:t>
            </w:r>
          </w:p>
        </w:tc>
        <w:tc>
          <w:tcPr>
            <w:tcW w:w="785" w:type="pct"/>
            <w:vAlign w:val="center"/>
          </w:tcPr>
          <w:p w14:paraId="0B4CD7CE">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0.66</w:t>
            </w:r>
          </w:p>
        </w:tc>
        <w:tc>
          <w:tcPr>
            <w:tcW w:w="785" w:type="pct"/>
            <w:vAlign w:val="center"/>
          </w:tcPr>
          <w:p w14:paraId="249CDDC2">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300</w:t>
            </w:r>
          </w:p>
        </w:tc>
        <w:tc>
          <w:tcPr>
            <w:tcW w:w="784" w:type="pct"/>
            <w:vAlign w:val="center"/>
          </w:tcPr>
          <w:p w14:paraId="56EFEB10">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198</w:t>
            </w:r>
          </w:p>
        </w:tc>
      </w:tr>
      <w:tr w14:paraId="0FE9E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39" w:type="pct"/>
            <w:vAlign w:val="center"/>
          </w:tcPr>
          <w:p w14:paraId="746B1DE4">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499" w:type="pct"/>
            <w:vAlign w:val="center"/>
          </w:tcPr>
          <w:p w14:paraId="32A773DB">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G</w:t>
            </w:r>
          </w:p>
        </w:tc>
        <w:tc>
          <w:tcPr>
            <w:tcW w:w="1805" w:type="pct"/>
            <w:vAlign w:val="center"/>
          </w:tcPr>
          <w:p w14:paraId="13C29DA9">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绿地与广场</w:t>
            </w:r>
          </w:p>
        </w:tc>
        <w:tc>
          <w:tcPr>
            <w:tcW w:w="785" w:type="pct"/>
            <w:vAlign w:val="center"/>
          </w:tcPr>
          <w:p w14:paraId="7D63DFF8">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35.83</w:t>
            </w:r>
          </w:p>
        </w:tc>
        <w:tc>
          <w:tcPr>
            <w:tcW w:w="785" w:type="pct"/>
            <w:vAlign w:val="center"/>
          </w:tcPr>
          <w:p w14:paraId="59EEBAEE">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784" w:type="pct"/>
            <w:vAlign w:val="center"/>
          </w:tcPr>
          <w:p w14:paraId="0140DA69">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358.3</w:t>
            </w:r>
          </w:p>
        </w:tc>
      </w:tr>
      <w:tr w14:paraId="76167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339" w:type="pct"/>
            <w:vAlign w:val="center"/>
          </w:tcPr>
          <w:p w14:paraId="027949ED">
            <w:pPr>
              <w:pStyle w:val="19"/>
              <w:bidi w:val="0"/>
              <w:jc w:val="center"/>
              <w:rPr>
                <w:color w:val="000000" w:themeColor="text1"/>
                <w14:textFill>
                  <w14:solidFill>
                    <w14:schemeClr w14:val="tx1"/>
                  </w14:solidFill>
                </w14:textFill>
              </w:rPr>
            </w:pPr>
          </w:p>
        </w:tc>
        <w:tc>
          <w:tcPr>
            <w:tcW w:w="499" w:type="pct"/>
            <w:vAlign w:val="center"/>
          </w:tcPr>
          <w:p w14:paraId="7808587C">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M</w:t>
            </w:r>
          </w:p>
        </w:tc>
        <w:tc>
          <w:tcPr>
            <w:tcW w:w="1805" w:type="pct"/>
            <w:vAlign w:val="center"/>
          </w:tcPr>
          <w:p w14:paraId="76A84D7F">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工业用地</w:t>
            </w:r>
          </w:p>
        </w:tc>
        <w:tc>
          <w:tcPr>
            <w:tcW w:w="785" w:type="pct"/>
            <w:vAlign w:val="center"/>
          </w:tcPr>
          <w:p w14:paraId="33BEC895">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76.91</w:t>
            </w:r>
          </w:p>
        </w:tc>
        <w:tc>
          <w:tcPr>
            <w:tcW w:w="785" w:type="pct"/>
            <w:vAlign w:val="center"/>
          </w:tcPr>
          <w:p w14:paraId="3F4A78FA">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800</w:t>
            </w:r>
          </w:p>
        </w:tc>
        <w:tc>
          <w:tcPr>
            <w:tcW w:w="784" w:type="pct"/>
            <w:vAlign w:val="center"/>
          </w:tcPr>
          <w:p w14:paraId="0316457E">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61528</w:t>
            </w:r>
          </w:p>
        </w:tc>
      </w:tr>
      <w:tr w14:paraId="5933C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838" w:type="pct"/>
            <w:gridSpan w:val="2"/>
            <w:vAlign w:val="center"/>
          </w:tcPr>
          <w:p w14:paraId="4DA6EC67">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合计</w:t>
            </w:r>
          </w:p>
        </w:tc>
        <w:tc>
          <w:tcPr>
            <w:tcW w:w="1805" w:type="pct"/>
            <w:vAlign w:val="center"/>
          </w:tcPr>
          <w:p w14:paraId="159C4A60">
            <w:pPr>
              <w:pStyle w:val="19"/>
              <w:bidi w:val="0"/>
              <w:jc w:val="center"/>
              <w:rPr>
                <w:color w:val="000000" w:themeColor="text1"/>
                <w14:textFill>
                  <w14:solidFill>
                    <w14:schemeClr w14:val="tx1"/>
                  </w14:solidFill>
                </w14:textFill>
              </w:rPr>
            </w:pPr>
          </w:p>
        </w:tc>
        <w:tc>
          <w:tcPr>
            <w:tcW w:w="785" w:type="pct"/>
            <w:vAlign w:val="center"/>
          </w:tcPr>
          <w:p w14:paraId="79622049">
            <w:pPr>
              <w:pStyle w:val="19"/>
              <w:bidi w:val="0"/>
              <w:jc w:val="center"/>
              <w:rPr>
                <w:color w:val="000000" w:themeColor="text1"/>
                <w14:textFill>
                  <w14:solidFill>
                    <w14:schemeClr w14:val="tx1"/>
                  </w14:solidFill>
                </w14:textFill>
              </w:rPr>
            </w:pPr>
          </w:p>
        </w:tc>
        <w:tc>
          <w:tcPr>
            <w:tcW w:w="785" w:type="pct"/>
            <w:vAlign w:val="center"/>
          </w:tcPr>
          <w:p w14:paraId="6EF1747F">
            <w:pPr>
              <w:pStyle w:val="19"/>
              <w:bidi w:val="0"/>
              <w:jc w:val="center"/>
              <w:rPr>
                <w:color w:val="000000" w:themeColor="text1"/>
                <w14:textFill>
                  <w14:solidFill>
                    <w14:schemeClr w14:val="tx1"/>
                  </w14:solidFill>
                </w14:textFill>
              </w:rPr>
            </w:pPr>
          </w:p>
        </w:tc>
        <w:tc>
          <w:tcPr>
            <w:tcW w:w="784" w:type="pct"/>
            <w:vAlign w:val="center"/>
          </w:tcPr>
          <w:p w14:paraId="5BAF81D5">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62820.5</w:t>
            </w:r>
          </w:p>
        </w:tc>
      </w:tr>
    </w:tbl>
    <w:p w14:paraId="33A0B90D">
      <w:pPr>
        <w:pStyle w:val="4"/>
        <w:bidi w:val="0"/>
        <w:rPr>
          <w:color w:val="000000" w:themeColor="text1"/>
          <w14:textFill>
            <w14:solidFill>
              <w14:schemeClr w14:val="tx1"/>
            </w14:solidFill>
          </w14:textFill>
        </w:rPr>
      </w:pPr>
      <w:r>
        <w:rPr>
          <w:color w:val="000000" w:themeColor="text1"/>
          <w14:textFill>
            <w14:solidFill>
              <w14:schemeClr w14:val="tx1"/>
            </w14:solidFill>
          </w14:textFill>
        </w:rPr>
        <w:t>8.3.2供电电源</w:t>
      </w:r>
    </w:p>
    <w:p w14:paraId="127A962C">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以现状的台头110kV变电站及规划刘庄110kV变电站作为园区主要供电电源。</w:t>
      </w:r>
    </w:p>
    <w:p w14:paraId="61B6E4DD">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8.3.3线路敷设</w:t>
      </w:r>
    </w:p>
    <w:p w14:paraId="6B5D7C50">
      <w:pPr>
        <w:pStyle w:val="4"/>
        <w:bidi w:val="0"/>
        <w:rPr>
          <w:rFonts w:hint="eastAsia"/>
          <w:b w:val="0"/>
          <w:bCs/>
          <w:color w:val="000000" w:themeColor="text1"/>
          <w:lang w:eastAsia="zh-CN"/>
          <w14:textFill>
            <w14:solidFill>
              <w14:schemeClr w14:val="tx1"/>
            </w14:solidFill>
          </w14:textFill>
        </w:rPr>
      </w:pPr>
      <w:r>
        <w:rPr>
          <w:rFonts w:hint="eastAsia"/>
          <w:b w:val="0"/>
          <w:bCs/>
          <w:color w:val="000000" w:themeColor="text1"/>
          <w:lang w:eastAsia="zh-CN"/>
          <w14:textFill>
            <w14:solidFill>
              <w14:schemeClr w14:val="tx1"/>
            </w14:solidFill>
          </w14:textFill>
        </w:rPr>
        <w:t>从台头110KV变电站两个间隔架空进入园区后利用公共管廊铺设进入公辅设施变电站及企业。</w:t>
      </w:r>
    </w:p>
    <w:p w14:paraId="52DD8109">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8.3.4自动化</w:t>
      </w:r>
    </w:p>
    <w:p w14:paraId="69D6F072">
      <w:pPr>
        <w:bidi w:val="0"/>
        <w:rPr>
          <w:rFonts w:ascii="宋体" w:hAnsi="宋体" w:eastAsia="宋体" w:cs="宋体"/>
          <w:color w:val="000000" w:themeColor="text1"/>
          <w:szCs w:val="28"/>
          <w:lang w:eastAsia="zh-CN"/>
          <w14:textFill>
            <w14:solidFill>
              <w14:schemeClr w14:val="tx1"/>
            </w14:solidFill>
          </w14:textFill>
        </w:rPr>
      </w:pPr>
      <w:r>
        <w:rPr>
          <w:color w:val="000000" w:themeColor="text1"/>
          <w:lang w:eastAsia="zh-CN"/>
          <w14:textFill>
            <w14:solidFill>
              <w14:schemeClr w14:val="tx1"/>
            </w14:solidFill>
          </w14:textFill>
        </w:rPr>
        <w:t>建立控制中心，完成通信网SDH光缆通信建设，电网实现调度通信自动化。</w:t>
      </w:r>
    </w:p>
    <w:p w14:paraId="12EED1E4">
      <w:pPr>
        <w:pStyle w:val="3"/>
        <w:bidi w:val="0"/>
        <w:rPr>
          <w:color w:val="000000" w:themeColor="text1"/>
          <w:lang w:eastAsia="zh-CN"/>
          <w14:textFill>
            <w14:solidFill>
              <w14:schemeClr w14:val="tx1"/>
            </w14:solidFill>
          </w14:textFill>
        </w:rPr>
      </w:pPr>
      <w:bookmarkStart w:id="257" w:name="_Toc28087"/>
      <w:bookmarkStart w:id="258" w:name="_Toc32724"/>
      <w:r>
        <w:rPr>
          <w:color w:val="000000" w:themeColor="text1"/>
          <w:lang w:eastAsia="zh-CN"/>
          <w14:textFill>
            <w14:solidFill>
              <w14:schemeClr w14:val="tx1"/>
            </w14:solidFill>
          </w14:textFill>
        </w:rPr>
        <w:t>8.4电信工程规划</w:t>
      </w:r>
      <w:bookmarkEnd w:id="257"/>
      <w:bookmarkEnd w:id="258"/>
    </w:p>
    <w:p w14:paraId="118A007A">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8.4.1规划目标</w:t>
      </w:r>
    </w:p>
    <w:p w14:paraId="01A44E58">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推进移动、联通、电信、广电公司的光纤网络覆盖及5G应用，提升电信服务品质，建设“智慧园区”。</w:t>
      </w:r>
    </w:p>
    <w:p w14:paraId="19A82F25">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8.4.2设施布局</w:t>
      </w:r>
    </w:p>
    <w:p w14:paraId="5991067F">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规划设置1处通信端局，结合各企业需求配套建设光缆交接箱及通信基站。</w:t>
      </w:r>
    </w:p>
    <w:p w14:paraId="27CEB352">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8.4.3通信线缆</w:t>
      </w:r>
    </w:p>
    <w:p w14:paraId="1F84E744">
      <w:pPr>
        <w:pStyle w:val="4"/>
        <w:bidi w:val="0"/>
        <w:rPr>
          <w:rFonts w:hint="eastAsia" w:eastAsia="宋体"/>
          <w:b w:val="0"/>
          <w:bCs/>
          <w:color w:val="000000" w:themeColor="text1"/>
          <w:lang w:eastAsia="zh-CN"/>
          <w14:textFill>
            <w14:solidFill>
              <w14:schemeClr w14:val="tx1"/>
            </w14:solidFill>
          </w14:textFill>
        </w:rPr>
      </w:pPr>
      <w:r>
        <w:rPr>
          <w:rFonts w:hint="eastAsia" w:eastAsia="宋体"/>
          <w:b w:val="0"/>
          <w:bCs/>
          <w:color w:val="000000" w:themeColor="text1"/>
          <w:lang w:eastAsia="zh-CN"/>
          <w14:textFill>
            <w14:solidFill>
              <w14:schemeClr w14:val="tx1"/>
            </w14:solidFill>
          </w14:textFill>
        </w:rPr>
        <w:t>规划园区内通信线路沿园区内主要道路全部采用</w:t>
      </w:r>
      <w:r>
        <w:rPr>
          <w:rFonts w:hint="eastAsia" w:ascii="Times New Roman" w:eastAsia="宋体"/>
          <w:b w:val="0"/>
          <w:bCs/>
          <w:color w:val="000000" w:themeColor="text1"/>
          <w:lang w:val="en-US" w:eastAsia="zh-CN"/>
          <w14:textFill>
            <w14:solidFill>
              <w14:schemeClr w14:val="tx1"/>
            </w14:solidFill>
          </w14:textFill>
        </w:rPr>
        <w:t>公共管理架空</w:t>
      </w:r>
      <w:r>
        <w:rPr>
          <w:rFonts w:hint="eastAsia" w:eastAsia="宋体"/>
          <w:b w:val="0"/>
          <w:bCs/>
          <w:color w:val="000000" w:themeColor="text1"/>
          <w:lang w:eastAsia="zh-CN"/>
          <w14:textFill>
            <w14:solidFill>
              <w14:schemeClr w14:val="tx1"/>
            </w14:solidFill>
          </w14:textFill>
        </w:rPr>
        <w:t>敷设；通信线路要强化线路共建共享。</w:t>
      </w:r>
    </w:p>
    <w:p w14:paraId="55C1CBE4">
      <w:pPr>
        <w:pStyle w:val="4"/>
        <w:bidi w:val="0"/>
        <w:rPr>
          <w:rFonts w:ascii="宋体" w:hAnsi="宋体" w:eastAsia="宋体" w:cs="宋体"/>
          <w:color w:val="000000" w:themeColor="text1"/>
          <w:szCs w:val="28"/>
          <w:lang w:eastAsia="zh-CN"/>
          <w14:textFill>
            <w14:solidFill>
              <w14:schemeClr w14:val="tx1"/>
            </w14:solidFill>
          </w14:textFill>
        </w:rPr>
      </w:pPr>
      <w:r>
        <w:rPr>
          <w:color w:val="000000" w:themeColor="text1"/>
          <w:lang w:eastAsia="zh-CN"/>
          <w14:textFill>
            <w14:solidFill>
              <w14:schemeClr w14:val="tx1"/>
            </w14:solidFill>
          </w14:textFill>
        </w:rPr>
        <w:t>8.4.4邮政工程</w:t>
      </w:r>
    </w:p>
    <w:p w14:paraId="4CDD3776">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结合园区综合服务楼设置1座邮政所，为园区提供邮政服务。</w:t>
      </w:r>
    </w:p>
    <w:p w14:paraId="5F17EBB8">
      <w:pPr>
        <w:pStyle w:val="3"/>
        <w:bidi w:val="0"/>
        <w:rPr>
          <w:color w:val="000000" w:themeColor="text1"/>
          <w:lang w:eastAsia="zh-CN"/>
          <w14:textFill>
            <w14:solidFill>
              <w14:schemeClr w14:val="tx1"/>
            </w14:solidFill>
          </w14:textFill>
        </w:rPr>
      </w:pPr>
      <w:bookmarkStart w:id="259" w:name="_Toc19026"/>
      <w:bookmarkStart w:id="260" w:name="_Toc27327"/>
      <w:r>
        <w:rPr>
          <w:color w:val="000000" w:themeColor="text1"/>
          <w:lang w:eastAsia="zh-CN"/>
          <w14:textFill>
            <w14:solidFill>
              <w14:schemeClr w14:val="tx1"/>
            </w14:solidFill>
          </w14:textFill>
        </w:rPr>
        <w:t>8.5燃气工程规划</w:t>
      </w:r>
      <w:bookmarkEnd w:id="259"/>
      <w:bookmarkEnd w:id="260"/>
    </w:p>
    <w:p w14:paraId="638AC912">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8.5.1气源</w:t>
      </w:r>
    </w:p>
    <w:p w14:paraId="03C25A41">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规划以国新能源煤层气作为园区主要气源。</w:t>
      </w:r>
    </w:p>
    <w:p w14:paraId="6A5AE449">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8.5.2燃气用量预测</w:t>
      </w:r>
    </w:p>
    <w:p w14:paraId="7A2918D7">
      <w:pPr>
        <w:bidi w:val="0"/>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（1）工业用气量</w:t>
      </w:r>
    </w:p>
    <w:p w14:paraId="01881FEB">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结合园区各企业能源消耗量分析，规划工业用气量指标取5000N</w:t>
      </w:r>
      <w:r>
        <w:rPr>
          <w:rFonts w:hint="eastAsia"/>
          <w:color w:val="000000" w:themeColor="text1"/>
          <w:lang w:eastAsia="zh-CN"/>
          <w14:textFill>
            <w14:solidFill>
              <w14:schemeClr w14:val="tx1"/>
            </w14:solidFill>
          </w14:textFill>
        </w:rPr>
        <w:t>m³</w:t>
      </w:r>
      <w:r>
        <w:rPr>
          <w:color w:val="000000" w:themeColor="text1"/>
          <w:lang w:eastAsia="zh-CN"/>
          <w14:textFill>
            <w14:solidFill>
              <w14:schemeClr w14:val="tx1"/>
            </w14:solidFill>
          </w14:textFill>
        </w:rPr>
        <w:t>/d·h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，则园区工业用气量为38.5万N</w:t>
      </w:r>
      <w:r>
        <w:rPr>
          <w:rFonts w:hint="eastAsia"/>
          <w:color w:val="000000" w:themeColor="text1"/>
          <w:lang w:eastAsia="zh-CN"/>
          <w14:textFill>
            <w14:solidFill>
              <w14:schemeClr w14:val="tx1"/>
            </w14:solidFill>
          </w14:textFill>
        </w:rPr>
        <w:t>m³</w:t>
      </w:r>
      <w:r>
        <w:rPr>
          <w:color w:val="000000" w:themeColor="text1"/>
          <w:lang w:eastAsia="zh-CN"/>
          <w14:textFill>
            <w14:solidFill>
              <w14:schemeClr w14:val="tx1"/>
            </w14:solidFill>
          </w14:textFill>
        </w:rPr>
        <w:t>/d。</w:t>
      </w:r>
    </w:p>
    <w:p w14:paraId="5391B6DB">
      <w:pPr>
        <w:bidi w:val="0"/>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（2）未预见用气量</w:t>
      </w:r>
    </w:p>
    <w:p w14:paraId="31F2A472">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未预见用气量取工业用气量的1%，即0.38万N</w:t>
      </w:r>
      <w:r>
        <w:rPr>
          <w:rFonts w:hint="eastAsia"/>
          <w:color w:val="000000" w:themeColor="text1"/>
          <w:lang w:eastAsia="zh-CN"/>
          <w14:textFill>
            <w14:solidFill>
              <w14:schemeClr w14:val="tx1"/>
            </w14:solidFill>
          </w14:textFill>
        </w:rPr>
        <w:t>m³</w:t>
      </w:r>
      <w:r>
        <w:rPr>
          <w:color w:val="000000" w:themeColor="text1"/>
          <w:lang w:eastAsia="zh-CN"/>
          <w14:textFill>
            <w14:solidFill>
              <w14:schemeClr w14:val="tx1"/>
            </w14:solidFill>
          </w14:textFill>
        </w:rPr>
        <w:t>/d。</w:t>
      </w:r>
    </w:p>
    <w:p w14:paraId="362AC317">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（3）总用气量</w:t>
      </w:r>
    </w:p>
    <w:p w14:paraId="27F9796D">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园区平均日用气总量为38.88万N</w:t>
      </w:r>
      <w:r>
        <w:rPr>
          <w:rFonts w:hint="eastAsia"/>
          <w:color w:val="000000" w:themeColor="text1"/>
          <w:lang w:eastAsia="zh-CN"/>
          <w14:textFill>
            <w14:solidFill>
              <w14:schemeClr w14:val="tx1"/>
            </w14:solidFill>
          </w14:textFill>
        </w:rPr>
        <w:t>m³</w:t>
      </w:r>
      <w:r>
        <w:rPr>
          <w:color w:val="000000" w:themeColor="text1"/>
          <w:lang w:eastAsia="zh-CN"/>
          <w14:textFill>
            <w14:solidFill>
              <w14:schemeClr w14:val="tx1"/>
            </w14:solidFill>
          </w14:textFill>
        </w:rPr>
        <w:t>/d。</w:t>
      </w:r>
    </w:p>
    <w:p w14:paraId="27609B68">
      <w:pPr>
        <w:pStyle w:val="4"/>
        <w:bidi w:val="0"/>
        <w:rPr>
          <w:rFonts w:ascii="宋体" w:hAnsi="宋体" w:eastAsia="宋体" w:cs="宋体"/>
          <w:color w:val="000000" w:themeColor="text1"/>
          <w:szCs w:val="28"/>
          <w:lang w:eastAsia="zh-CN"/>
          <w14:textFill>
            <w14:solidFill>
              <w14:schemeClr w14:val="tx1"/>
            </w14:solidFill>
          </w14:textFill>
        </w:rPr>
      </w:pPr>
      <w:r>
        <w:rPr>
          <w:color w:val="000000" w:themeColor="text1"/>
          <w:lang w:eastAsia="zh-CN"/>
          <w14:textFill>
            <w14:solidFill>
              <w14:schemeClr w14:val="tx1"/>
            </w14:solidFill>
          </w14:textFill>
        </w:rPr>
        <w:t>8.5.3燃气输配系统</w:t>
      </w:r>
    </w:p>
    <w:p w14:paraId="6FD200C1">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根据园区企业用气特点，规划园区燃气管网承接国新能源煤层气管网采用次高压管网实施供气，各企业根据自身生产工艺及生活用气情况设置减压装置。</w:t>
      </w:r>
    </w:p>
    <w:p w14:paraId="7E1E12A7">
      <w:pPr>
        <w:pStyle w:val="4"/>
        <w:bidi w:val="0"/>
        <w:rPr>
          <w:rFonts w:ascii="宋体" w:hAnsi="宋体" w:eastAsia="宋体" w:cs="宋体"/>
          <w:color w:val="000000" w:themeColor="text1"/>
          <w:szCs w:val="28"/>
          <w:lang w:eastAsia="zh-CN"/>
          <w14:textFill>
            <w14:solidFill>
              <w14:schemeClr w14:val="tx1"/>
            </w14:solidFill>
          </w14:textFill>
        </w:rPr>
      </w:pPr>
      <w:r>
        <w:rPr>
          <w:color w:val="000000" w:themeColor="text1"/>
          <w:lang w:eastAsia="zh-CN"/>
          <w14:textFill>
            <w14:solidFill>
              <w14:schemeClr w14:val="tx1"/>
            </w14:solidFill>
          </w14:textFill>
        </w:rPr>
        <w:t>8.5.4管网布置原则</w:t>
      </w:r>
    </w:p>
    <w:p w14:paraId="7498B078">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①煤层气干线尽量靠近集中的大用户，以减少管网的转输流量，提高管网输送效率。</w:t>
      </w:r>
    </w:p>
    <w:p w14:paraId="492CB58D">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②应符合城镇燃气设计规范安全距离的规定。</w:t>
      </w:r>
    </w:p>
    <w:p w14:paraId="09D4A5F7">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③管道走向位置既能满足近期又适合远期发展的需要。</w:t>
      </w:r>
    </w:p>
    <w:p w14:paraId="497AFED4">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④尽量减少管道的跨河及穿桥工程。</w:t>
      </w:r>
    </w:p>
    <w:p w14:paraId="61EF652B">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⑤煤层气管网布置以环网为主，环枝结合。</w:t>
      </w:r>
    </w:p>
    <w:p w14:paraId="3C5D28D7">
      <w:pPr>
        <w:pStyle w:val="3"/>
        <w:bidi w:val="0"/>
        <w:ind w:firstLine="602" w:firstLineChars="200"/>
        <w:rPr>
          <w:rFonts w:ascii="黑体" w:hAnsi="黑体" w:eastAsia="黑体" w:cs="黑体"/>
          <w:color w:val="000000" w:themeColor="text1"/>
          <w:szCs w:val="31"/>
          <w:lang w:eastAsia="zh-CN"/>
          <w14:textFill>
            <w14:solidFill>
              <w14:schemeClr w14:val="tx1"/>
            </w14:solidFill>
          </w14:textFill>
        </w:rPr>
      </w:pPr>
      <w:bookmarkStart w:id="261" w:name="_Toc14555"/>
      <w:bookmarkStart w:id="262" w:name="_Toc26745"/>
      <w:r>
        <w:rPr>
          <w:color w:val="000000" w:themeColor="text1"/>
          <w:lang w:eastAsia="zh-CN"/>
          <w14:textFill>
            <w14:solidFill>
              <w14:schemeClr w14:val="tx1"/>
            </w14:solidFill>
          </w14:textFill>
        </w:rPr>
        <w:t>8.6供热工程规划</w:t>
      </w:r>
      <w:bookmarkEnd w:id="261"/>
      <w:bookmarkEnd w:id="262"/>
    </w:p>
    <w:p w14:paraId="7DABC377">
      <w:pPr>
        <w:pStyle w:val="4"/>
        <w:bidi w:val="0"/>
        <w:rPr>
          <w:rFonts w:hint="eastAsia"/>
          <w:b w:val="0"/>
          <w:bCs/>
          <w:color w:val="000000" w:themeColor="text1"/>
          <w:lang w:eastAsia="zh-CN"/>
          <w14:textFill>
            <w14:solidFill>
              <w14:schemeClr w14:val="tx1"/>
            </w14:solidFill>
          </w14:textFill>
        </w:rPr>
      </w:pPr>
      <w:r>
        <w:rPr>
          <w:rFonts w:hint="eastAsia"/>
          <w:b w:val="0"/>
          <w:bCs/>
          <w:color w:val="000000" w:themeColor="text1"/>
          <w:lang w:eastAsia="zh-CN"/>
          <w14:textFill>
            <w14:solidFill>
              <w14:schemeClr w14:val="tx1"/>
            </w14:solidFill>
          </w14:textFill>
        </w:rPr>
        <w:t>规划园区供热主要为生产工艺用热、公辅设施区供热。为了实现园区内能源耦合利用，近期采用园区两台生物质30T/h蒸汽锅炉供热。远期通过管网将大唐国际发电厂多余蒸汽输送至各用热企业。</w:t>
      </w:r>
    </w:p>
    <w:p w14:paraId="4B5C78F0">
      <w:pPr>
        <w:pStyle w:val="4"/>
        <w:bidi w:val="0"/>
        <w:rPr>
          <w:rFonts w:hint="eastAsia"/>
          <w:b w:val="0"/>
          <w:bCs/>
          <w:color w:val="000000" w:themeColor="text1"/>
          <w:lang w:eastAsia="zh-CN"/>
          <w14:textFill>
            <w14:solidFill>
              <w14:schemeClr w14:val="tx1"/>
            </w14:solidFill>
          </w14:textFill>
        </w:rPr>
      </w:pPr>
      <w:r>
        <w:rPr>
          <w:rFonts w:hint="eastAsia"/>
          <w:b w:val="0"/>
          <w:bCs/>
          <w:color w:val="000000" w:themeColor="text1"/>
          <w:lang w:eastAsia="zh-CN"/>
          <w14:textFill>
            <w14:solidFill>
              <w14:schemeClr w14:val="tx1"/>
            </w14:solidFill>
          </w14:textFill>
        </w:rPr>
        <w:t>规划园区采用沿公共管廊蒸汽管网供入企业。</w:t>
      </w:r>
    </w:p>
    <w:p w14:paraId="04854BE2">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8.6.1规划热源</w:t>
      </w:r>
    </w:p>
    <w:p w14:paraId="16D05D94">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1</w:t>
      </w:r>
      <w:r>
        <w:rPr>
          <w:color w:val="000000" w:themeColor="text1"/>
          <w:lang w:eastAsia="zh-CN"/>
          <w14:textFill>
            <w14:solidFill>
              <w14:schemeClr w14:val="tx1"/>
            </w14:solidFill>
          </w14:textFill>
        </w:rPr>
        <w:t>）鑫途化工</w:t>
      </w:r>
    </w:p>
    <w:p w14:paraId="3F6EFFFA">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生产工艺产生的多余蒸汽已向周边企业供给。</w:t>
      </w:r>
    </w:p>
    <w:p w14:paraId="0BEE0D0C">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lang w:eastAsia="zh-CN"/>
          <w14:textFill>
            <w14:solidFill>
              <w14:schemeClr w14:val="tx1"/>
            </w14:solidFill>
          </w14:textFill>
        </w:rPr>
        <w:t>）通过管网将</w:t>
      </w:r>
      <w:r>
        <w:rPr>
          <w:rFonts w:hint="eastAsia"/>
          <w:color w:val="000000" w:themeColor="text1"/>
          <w:lang w:val="en-US" w:eastAsia="zh-CN"/>
          <w14:textFill>
            <w14:solidFill>
              <w14:schemeClr w14:val="tx1"/>
            </w14:solidFill>
          </w14:textFill>
        </w:rPr>
        <w:t>大唐国际发电厂</w:t>
      </w:r>
      <w:r>
        <w:rPr>
          <w:rFonts w:hint="eastAsia"/>
          <w:color w:val="000000" w:themeColor="text1"/>
          <w:lang w:eastAsia="zh-CN"/>
          <w14:textFill>
            <w14:solidFill>
              <w14:schemeClr w14:val="tx1"/>
            </w14:solidFill>
          </w14:textFill>
        </w:rPr>
        <w:t>多余蒸汽输送至各用热企业。</w:t>
      </w:r>
    </w:p>
    <w:p w14:paraId="4B5E9907">
      <w:pPr>
        <w:pStyle w:val="4"/>
        <w:bidi w:val="0"/>
        <w:ind w:left="0" w:leftChars="0" w:firstLine="562" w:firstLineChars="20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8.6.2管网规划</w:t>
      </w:r>
    </w:p>
    <w:p w14:paraId="1E2EB933">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规划园区</w:t>
      </w:r>
      <w:r>
        <w:rPr>
          <w:rFonts w:hint="eastAsia"/>
          <w:color w:val="000000" w:themeColor="text1"/>
          <w:lang w:eastAsia="zh-CN"/>
          <w14:textFill>
            <w14:solidFill>
              <w14:schemeClr w14:val="tx1"/>
            </w14:solidFill>
          </w14:textFill>
        </w:rPr>
        <w:t>采用沿公共管廊蒸汽管网</w:t>
      </w:r>
      <w:r>
        <w:rPr>
          <w:color w:val="000000" w:themeColor="text1"/>
          <w:lang w:eastAsia="zh-CN"/>
          <w14:textFill>
            <w14:solidFill>
              <w14:schemeClr w14:val="tx1"/>
            </w14:solidFill>
          </w14:textFill>
        </w:rPr>
        <w:t>系统，</w:t>
      </w:r>
      <w:r>
        <w:rPr>
          <w:rFonts w:hint="eastAsia"/>
          <w:color w:val="000000" w:themeColor="text1"/>
          <w:lang w:eastAsia="zh-CN"/>
          <w14:textFill>
            <w14:solidFill>
              <w14:schemeClr w14:val="tx1"/>
            </w14:solidFill>
          </w14:textFill>
        </w:rPr>
        <w:t>通过</w:t>
      </w:r>
      <w:r>
        <w:rPr>
          <w:rFonts w:hint="eastAsia"/>
          <w:color w:val="000000" w:themeColor="text1"/>
          <w:lang w:val="en-US" w:eastAsia="zh-CN"/>
          <w14:textFill>
            <w14:solidFill>
              <w14:schemeClr w14:val="tx1"/>
            </w14:solidFill>
          </w14:textFill>
        </w:rPr>
        <w:t>蒸汽调压站</w:t>
      </w:r>
      <w:r>
        <w:rPr>
          <w:rFonts w:hint="eastAsia"/>
          <w:color w:val="000000" w:themeColor="text1"/>
          <w:lang w:eastAsia="zh-CN"/>
          <w14:textFill>
            <w14:solidFill>
              <w14:schemeClr w14:val="tx1"/>
            </w14:solidFill>
          </w14:textFill>
        </w:rPr>
        <w:t>将</w:t>
      </w:r>
      <w:r>
        <w:rPr>
          <w:rFonts w:hint="eastAsia"/>
          <w:color w:val="000000" w:themeColor="text1"/>
          <w:lang w:val="en-US" w:eastAsia="zh-CN"/>
          <w14:textFill>
            <w14:solidFill>
              <w14:schemeClr w14:val="tx1"/>
            </w14:solidFill>
          </w14:textFill>
        </w:rPr>
        <w:t>大唐国际发电厂</w:t>
      </w:r>
      <w:r>
        <w:rPr>
          <w:rFonts w:hint="eastAsia"/>
          <w:color w:val="000000" w:themeColor="text1"/>
          <w:lang w:eastAsia="zh-CN"/>
          <w14:textFill>
            <w14:solidFill>
              <w14:schemeClr w14:val="tx1"/>
            </w14:solidFill>
          </w14:textFill>
        </w:rPr>
        <w:t>多余蒸汽输送至各用热企业。</w:t>
      </w:r>
    </w:p>
    <w:p w14:paraId="016268DF">
      <w:pPr>
        <w:pStyle w:val="3"/>
        <w:bidi w:val="0"/>
        <w:rPr>
          <w:color w:val="000000" w:themeColor="text1"/>
          <w:lang w:eastAsia="zh-CN"/>
          <w14:textFill>
            <w14:solidFill>
              <w14:schemeClr w14:val="tx1"/>
            </w14:solidFill>
          </w14:textFill>
        </w:rPr>
      </w:pPr>
      <w:bookmarkStart w:id="263" w:name="_Toc15783"/>
      <w:bookmarkStart w:id="264" w:name="_Toc31883"/>
      <w:r>
        <w:rPr>
          <w:color w:val="000000" w:themeColor="text1"/>
          <w:lang w:eastAsia="zh-CN"/>
          <w14:textFill>
            <w14:solidFill>
              <w14:schemeClr w14:val="tx1"/>
            </w14:solidFill>
          </w14:textFill>
        </w:rPr>
        <w:t>8.7环卫工程规划</w:t>
      </w:r>
      <w:bookmarkEnd w:id="263"/>
      <w:bookmarkEnd w:id="264"/>
    </w:p>
    <w:p w14:paraId="190ECF76">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8.7.1环卫工程发展目标</w:t>
      </w:r>
    </w:p>
    <w:p w14:paraId="50ED003F">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建立并完善密闭化、无污染的垃圾收运体系，逐步实现园区生活垃圾的分类化、减量化和废弃物处置处理的无害化、资源化、效益化，完善环卫设施配备。近期环卫作业基本实现机械化、自动化，远期逐步实现环卫事业现代化。</w:t>
      </w:r>
    </w:p>
    <w:p w14:paraId="22ABB802">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8.7.2收集方式</w:t>
      </w:r>
    </w:p>
    <w:p w14:paraId="23F874B5">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规划期内园区要建立分类投放、分类收集、分类运输的垃圾转运系统。</w:t>
      </w:r>
    </w:p>
    <w:p w14:paraId="5B60911B">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各企业内部将各类生活垃圾及生产废弃物进行分类收集，园区环卫管理机构进行分类收运至垃圾分类转运站，再转运至各分类处置场。</w:t>
      </w:r>
    </w:p>
    <w:p w14:paraId="7BB8FE7F">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8.7.3垃圾收运系统规划</w:t>
      </w:r>
    </w:p>
    <w:p w14:paraId="6AB5B4D0">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（1）环卫管理机构</w:t>
      </w:r>
    </w:p>
    <w:p w14:paraId="6CB8DB9C">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为加强园区环境卫生管理工作，规划设置一处环卫管理站，位于园区综合服务楼。</w:t>
      </w:r>
    </w:p>
    <w:p w14:paraId="4517B8BF">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（2）垃圾分类转运站</w:t>
      </w:r>
    </w:p>
    <w:p w14:paraId="3A768E98">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规划设置一处垃圾分类转运站，位于园区中部交通干道旁。</w:t>
      </w:r>
    </w:p>
    <w:p w14:paraId="36F5177E">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（3）垃圾处置</w:t>
      </w:r>
    </w:p>
    <w:p w14:paraId="2896F781">
      <w:pPr>
        <w:bidi w:val="0"/>
        <w:rPr>
          <w:rFonts w:hint="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规划园区内生活垃圾及生产废弃物经分类收集后，转运至市级各分类处置场进行无害化处理。园区内不设置垃圾处置设施。</w:t>
      </w:r>
    </w:p>
    <w:p w14:paraId="1C575F02">
      <w:pPr>
        <w:pStyle w:val="3"/>
        <w:bidi w:val="0"/>
        <w:rPr>
          <w:rFonts w:hint="eastAsia"/>
          <w:color w:val="000000" w:themeColor="text1"/>
          <w:lang w:eastAsia="zh-CN"/>
          <w14:textFill>
            <w14:solidFill>
              <w14:schemeClr w14:val="tx1"/>
            </w14:solidFill>
          </w14:textFill>
        </w:rPr>
      </w:pPr>
      <w:bookmarkStart w:id="265" w:name="_Toc26048"/>
      <w:bookmarkStart w:id="266" w:name="_Toc32389"/>
      <w:r>
        <w:rPr>
          <w:color w:val="000000" w:themeColor="text1"/>
          <w:lang w:eastAsia="zh-CN"/>
          <w14:textFill>
            <w14:solidFill>
              <w14:schemeClr w14:val="tx1"/>
            </w14:solidFill>
          </w14:textFill>
        </w:rPr>
        <w:t>8.</w:t>
      </w:r>
      <w:r>
        <w:rPr>
          <w:rFonts w:hint="eastAsia"/>
          <w:color w:val="000000" w:themeColor="text1"/>
          <w:lang w:eastAsia="zh-CN"/>
          <w14:textFill>
            <w14:solidFill>
              <w14:schemeClr w14:val="tx1"/>
            </w14:solidFill>
          </w14:textFill>
        </w:rPr>
        <w:t>8</w:t>
      </w:r>
      <w:r>
        <w:rPr>
          <w:color w:val="000000" w:themeColor="text1"/>
          <w:lang w:eastAsia="zh-CN"/>
          <w14:textFill>
            <w14:solidFill>
              <w14:schemeClr w14:val="tx1"/>
            </w14:solidFill>
          </w14:textFill>
        </w:rPr>
        <w:t>综合管廊工程规划</w:t>
      </w:r>
      <w:bookmarkEnd w:id="265"/>
      <w:bookmarkEnd w:id="266"/>
    </w:p>
    <w:p w14:paraId="192E208A">
      <w:pPr>
        <w:pStyle w:val="4"/>
        <w:bidi w:val="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8.8.1总体布局</w:t>
      </w:r>
    </w:p>
    <w:p w14:paraId="5F7A4CD2">
      <w:pPr>
        <w:bidi w:val="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主廊走向：沿园区</w:t>
      </w:r>
      <w:r>
        <w:rPr>
          <w:color w:val="000000" w:themeColor="text1"/>
          <w:lang w:eastAsia="zh-CN"/>
          <w14:textFill>
            <w14:solidFill>
              <w14:schemeClr w14:val="tx1"/>
            </w14:solidFill>
          </w14:textFill>
        </w:rPr>
        <w:t>3</w:t>
      </w:r>
      <w:r>
        <w:rPr>
          <w:rFonts w:hint="eastAsia"/>
          <w:color w:val="000000" w:themeColor="text1"/>
          <w:lang w:eastAsia="zh-CN"/>
          <w14:textFill>
            <w14:solidFill>
              <w14:schemeClr w14:val="tx1"/>
            </w14:solidFill>
          </w14:textFill>
        </w:rPr>
        <w:t>号路、</w:t>
      </w:r>
      <w:r>
        <w:rPr>
          <w:color w:val="000000" w:themeColor="text1"/>
          <w:lang w:eastAsia="zh-CN"/>
          <w14:textFill>
            <w14:solidFill>
              <w14:schemeClr w14:val="tx1"/>
            </w14:solidFill>
          </w14:textFill>
        </w:rPr>
        <w:t>7</w:t>
      </w:r>
      <w:r>
        <w:rPr>
          <w:rFonts w:hint="eastAsia"/>
          <w:color w:val="000000" w:themeColor="text1"/>
          <w:lang w:eastAsia="zh-CN"/>
          <w14:textFill>
            <w14:solidFill>
              <w14:schemeClr w14:val="tx1"/>
            </w14:solidFill>
          </w14:textFill>
        </w:rPr>
        <w:t>号路布置，呈“</w:t>
      </w:r>
      <w:r>
        <w:rPr>
          <w:color w:val="000000" w:themeColor="text1"/>
          <w:lang w:eastAsia="zh-CN"/>
          <w14:textFill>
            <w14:solidFill>
              <w14:schemeClr w14:val="tx1"/>
            </w14:solidFill>
          </w14:textFill>
        </w:rPr>
        <w:t>Y”</w:t>
      </w:r>
      <w:r>
        <w:rPr>
          <w:rFonts w:hint="eastAsia"/>
          <w:color w:val="000000" w:themeColor="text1"/>
          <w:lang w:eastAsia="zh-CN"/>
          <w14:textFill>
            <w14:solidFill>
              <w14:schemeClr w14:val="tx1"/>
            </w14:solidFill>
          </w14:textFill>
        </w:rPr>
        <w:t>字形，贯穿南北，连接各产业片区。</w:t>
      </w:r>
    </w:p>
    <w:p w14:paraId="106FFAF9">
      <w:pPr>
        <w:bidi w:val="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分支廊：在各企业入口处设置分支管廊，采用桁架式结构，跨度</w:t>
      </w:r>
      <w:r>
        <w:rPr>
          <w:color w:val="000000" w:themeColor="text1"/>
          <w:lang w:eastAsia="zh-CN"/>
          <w14:textFill>
            <w14:solidFill>
              <w14:schemeClr w14:val="tx1"/>
            </w14:solidFill>
          </w14:textFill>
        </w:rPr>
        <w:t>16-24</w:t>
      </w:r>
      <w:r>
        <w:rPr>
          <w:rFonts w:hint="eastAsia"/>
          <w:color w:val="000000" w:themeColor="text1"/>
          <w:lang w:eastAsia="zh-CN"/>
          <w14:textFill>
            <w14:solidFill>
              <w14:schemeClr w14:val="tx1"/>
            </w14:solidFill>
          </w14:textFill>
        </w:rPr>
        <w:t>米。</w:t>
      </w:r>
    </w:p>
    <w:p w14:paraId="78D854E0">
      <w:pPr>
        <w:pStyle w:val="4"/>
        <w:bidi w:val="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8.8.2建设规模</w:t>
      </w:r>
    </w:p>
    <w:p w14:paraId="303EA3AC">
      <w:pPr>
        <w:bidi w:val="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总长度：</w:t>
      </w:r>
      <w:r>
        <w:rPr>
          <w:color w:val="000000" w:themeColor="text1"/>
          <w:lang w:eastAsia="zh-CN"/>
          <w14:textFill>
            <w14:solidFill>
              <w14:schemeClr w14:val="tx1"/>
            </w14:solidFill>
          </w14:textFill>
        </w:rPr>
        <w:t>3600</w:t>
      </w:r>
      <w:r>
        <w:rPr>
          <w:rFonts w:hint="eastAsia"/>
          <w:color w:val="000000" w:themeColor="text1"/>
          <w:lang w:eastAsia="zh-CN"/>
          <w14:textFill>
            <w14:solidFill>
              <w14:schemeClr w14:val="tx1"/>
            </w14:solidFill>
          </w14:textFill>
        </w:rPr>
        <w:t>米，其中主廊</w:t>
      </w:r>
      <w:r>
        <w:rPr>
          <w:color w:val="000000" w:themeColor="text1"/>
          <w:lang w:eastAsia="zh-CN"/>
          <w14:textFill>
            <w14:solidFill>
              <w14:schemeClr w14:val="tx1"/>
            </w14:solidFill>
          </w14:textFill>
        </w:rPr>
        <w:t>3500</w:t>
      </w:r>
      <w:r>
        <w:rPr>
          <w:rFonts w:hint="eastAsia"/>
          <w:color w:val="000000" w:themeColor="text1"/>
          <w:lang w:eastAsia="zh-CN"/>
          <w14:textFill>
            <w14:solidFill>
              <w14:schemeClr w14:val="tx1"/>
            </w14:solidFill>
          </w14:textFill>
        </w:rPr>
        <w:t>米（</w:t>
      </w:r>
      <w:r>
        <w:rPr>
          <w:color w:val="000000" w:themeColor="text1"/>
          <w:lang w:eastAsia="zh-CN"/>
          <w14:textFill>
            <w14:solidFill>
              <w14:schemeClr w14:val="tx1"/>
            </w14:solidFill>
          </w14:textFill>
        </w:rPr>
        <w:t>5</w:t>
      </w:r>
      <w:r>
        <w:rPr>
          <w:rFonts w:hint="eastAsia"/>
          <w:color w:val="000000" w:themeColor="text1"/>
          <w:lang w:eastAsia="zh-CN"/>
          <w14:textFill>
            <w14:solidFill>
              <w14:schemeClr w14:val="tx1"/>
            </w14:solidFill>
          </w14:textFill>
        </w:rPr>
        <w:t>米宽三层），分支廊</w:t>
      </w:r>
      <w:r>
        <w:rPr>
          <w:color w:val="000000" w:themeColor="text1"/>
          <w:lang w:eastAsia="zh-CN"/>
          <w14:textFill>
            <w14:solidFill>
              <w14:schemeClr w14:val="tx1"/>
            </w14:solidFill>
          </w14:textFill>
        </w:rPr>
        <w:t>100</w:t>
      </w:r>
      <w:r>
        <w:rPr>
          <w:rFonts w:hint="eastAsia"/>
          <w:color w:val="000000" w:themeColor="text1"/>
          <w:lang w:eastAsia="zh-CN"/>
          <w14:textFill>
            <w14:solidFill>
              <w14:schemeClr w14:val="tx1"/>
            </w14:solidFill>
          </w14:textFill>
        </w:rPr>
        <w:t>米（</w:t>
      </w:r>
      <w:r>
        <w:rPr>
          <w:color w:val="000000" w:themeColor="text1"/>
          <w:lang w:eastAsia="zh-CN"/>
          <w14:textFill>
            <w14:solidFill>
              <w14:schemeClr w14:val="tx1"/>
            </w14:solidFill>
          </w14:textFill>
        </w:rPr>
        <w:t>5</w:t>
      </w:r>
      <w:r>
        <w:rPr>
          <w:rFonts w:hint="eastAsia"/>
          <w:color w:val="000000" w:themeColor="text1"/>
          <w:lang w:eastAsia="zh-CN"/>
          <w14:textFill>
            <w14:solidFill>
              <w14:schemeClr w14:val="tx1"/>
            </w14:solidFill>
          </w14:textFill>
        </w:rPr>
        <w:t>米宽两层）。</w:t>
      </w:r>
    </w:p>
    <w:p w14:paraId="3C9AB26A">
      <w:pPr>
        <w:bidi w:val="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管位面积：约</w:t>
      </w:r>
      <w:r>
        <w:rPr>
          <w:color w:val="000000" w:themeColor="text1"/>
          <w:lang w:eastAsia="zh-CN"/>
          <w14:textFill>
            <w14:solidFill>
              <w14:schemeClr w14:val="tx1"/>
            </w14:solidFill>
          </w14:textFill>
        </w:rPr>
        <w:t>51000</w:t>
      </w:r>
      <w:r>
        <w:rPr>
          <w:rFonts w:hint="eastAsia"/>
          <w:color w:val="000000" w:themeColor="text1"/>
          <w:lang w:eastAsia="zh-CN"/>
          <w14:textFill>
            <w14:solidFill>
              <w14:schemeClr w14:val="tx1"/>
            </w14:solidFill>
          </w14:textFill>
        </w:rPr>
        <w:t>平方米，可容纳</w:t>
      </w:r>
      <w:r>
        <w:rPr>
          <w:color w:val="000000" w:themeColor="text1"/>
          <w:lang w:eastAsia="zh-CN"/>
          <w14:textFill>
            <w14:solidFill>
              <w14:schemeClr w14:val="tx1"/>
            </w14:solidFill>
          </w14:textFill>
        </w:rPr>
        <w:t>DN100-DN1200</w:t>
      </w:r>
      <w:r>
        <w:rPr>
          <w:rFonts w:hint="eastAsia"/>
          <w:color w:val="000000" w:themeColor="text1"/>
          <w:lang w:eastAsia="zh-CN"/>
          <w14:textFill>
            <w14:solidFill>
              <w14:schemeClr w14:val="tx1"/>
            </w14:solidFill>
          </w14:textFill>
        </w:rPr>
        <w:t>管道</w:t>
      </w:r>
      <w:r>
        <w:rPr>
          <w:color w:val="000000" w:themeColor="text1"/>
          <w:lang w:eastAsia="zh-CN"/>
          <w14:textFill>
            <w14:solidFill>
              <w14:schemeClr w14:val="tx1"/>
            </w14:solidFill>
          </w14:textFill>
        </w:rPr>
        <w:t>28</w:t>
      </w:r>
      <w:r>
        <w:rPr>
          <w:rFonts w:hint="eastAsia"/>
          <w:color w:val="000000" w:themeColor="text1"/>
          <w:lang w:eastAsia="zh-CN"/>
          <w14:textFill>
            <w14:solidFill>
              <w14:schemeClr w14:val="tx1"/>
            </w14:solidFill>
          </w14:textFill>
        </w:rPr>
        <w:t>根，电缆桥架</w:t>
      </w:r>
      <w:r>
        <w:rPr>
          <w:color w:val="000000" w:themeColor="text1"/>
          <w:lang w:eastAsia="zh-CN"/>
          <w14:textFill>
            <w14:solidFill>
              <w14:schemeClr w14:val="tx1"/>
            </w14:solidFill>
          </w14:textFill>
        </w:rPr>
        <w:t>6</w:t>
      </w:r>
      <w:r>
        <w:rPr>
          <w:rFonts w:hint="eastAsia"/>
          <w:color w:val="000000" w:themeColor="text1"/>
          <w:lang w:eastAsia="zh-CN"/>
          <w14:textFill>
            <w14:solidFill>
              <w14:schemeClr w14:val="tx1"/>
            </w14:solidFill>
          </w14:textFill>
        </w:rPr>
        <w:t>组。</w:t>
      </w:r>
    </w:p>
    <w:p w14:paraId="197BC565">
      <w:pPr>
        <w:pStyle w:val="4"/>
        <w:bidi w:val="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8.8.3分层布置方案</w:t>
      </w:r>
    </w:p>
    <w:p w14:paraId="1E066C8F">
      <w:pPr>
        <w:bidi w:val="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层次布置内容安全间距</w:t>
      </w:r>
    </w:p>
    <w:p w14:paraId="22941099">
      <w:pPr>
        <w:bidi w:val="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上层燃气管道（次高压）、蒸汽管道燃气与蒸汽管道间距≥</w:t>
      </w:r>
      <w:r>
        <w:rPr>
          <w:color w:val="000000" w:themeColor="text1"/>
          <w:lang w:eastAsia="zh-CN"/>
          <w14:textFill>
            <w14:solidFill>
              <w14:schemeClr w14:val="tx1"/>
            </w14:solidFill>
          </w14:textFill>
        </w:rPr>
        <w:t>1</w:t>
      </w:r>
      <w:r>
        <w:rPr>
          <w:rFonts w:hint="eastAsia"/>
          <w:color w:val="000000" w:themeColor="text1"/>
          <w:lang w:eastAsia="zh-CN"/>
          <w14:textFill>
            <w14:solidFill>
              <w14:schemeClr w14:val="tx1"/>
            </w14:solidFill>
          </w14:textFill>
        </w:rPr>
        <w:t>米</w:t>
      </w:r>
    </w:p>
    <w:p w14:paraId="3B780233">
      <w:pPr>
        <w:bidi w:val="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中层工业物料管道（二硫化碳、硫化氢等）有毒介质管道与其他管道间距≥</w:t>
      </w:r>
      <w:r>
        <w:rPr>
          <w:color w:val="000000" w:themeColor="text1"/>
          <w:lang w:eastAsia="zh-CN"/>
          <w14:textFill>
            <w14:solidFill>
              <w14:schemeClr w14:val="tx1"/>
            </w14:solidFill>
          </w14:textFill>
        </w:rPr>
        <w:t>1.2</w:t>
      </w:r>
      <w:r>
        <w:rPr>
          <w:rFonts w:hint="eastAsia"/>
          <w:color w:val="000000" w:themeColor="text1"/>
          <w:lang w:eastAsia="zh-CN"/>
          <w14:textFill>
            <w14:solidFill>
              <w14:schemeClr w14:val="tx1"/>
            </w14:solidFill>
          </w14:textFill>
        </w:rPr>
        <w:t>米</w:t>
      </w:r>
    </w:p>
    <w:p w14:paraId="4839748F">
      <w:pPr>
        <w:bidi w:val="0"/>
        <w:rPr>
          <w:rFonts w:hint="eastAsia" w:ascii="宋体" w:hAnsi="宋体" w:eastAsia="宋体" w:cs="宋体"/>
          <w:color w:val="000000" w:themeColor="text1"/>
          <w:spacing w:val="-1"/>
          <w:szCs w:val="28"/>
          <w:lang w:eastAsia="zh-CN"/>
          <w14:textFill>
            <w14:solidFill>
              <w14:schemeClr w14:val="tx1"/>
            </w14:solidFill>
          </w14:textFill>
        </w:rPr>
      </w:pPr>
      <w:r>
        <w:rPr>
          <w:rFonts w:hint="eastAsia"/>
          <w:color w:val="000000" w:themeColor="text1"/>
          <w:lang w:eastAsia="zh-CN"/>
          <w14:textFill>
            <w14:solidFill>
              <w14:schemeClr w14:val="tx1"/>
            </w14:solidFill>
          </w14:textFill>
        </w:rPr>
        <w:t>下层给排水管道、电缆桥架与水管间距≥</w:t>
      </w:r>
      <w:r>
        <w:rPr>
          <w:color w:val="000000" w:themeColor="text1"/>
          <w:lang w:eastAsia="zh-CN"/>
          <w14:textFill>
            <w14:solidFill>
              <w14:schemeClr w14:val="tx1"/>
            </w14:solidFill>
          </w14:textFill>
        </w:rPr>
        <w:t>0.5</w:t>
      </w:r>
      <w:r>
        <w:rPr>
          <w:rFonts w:hint="eastAsia"/>
          <w:color w:val="000000" w:themeColor="text1"/>
          <w:lang w:eastAsia="zh-CN"/>
          <w14:textFill>
            <w14:solidFill>
              <w14:schemeClr w14:val="tx1"/>
            </w14:solidFill>
          </w14:textFill>
        </w:rPr>
        <w:t>米</w:t>
      </w:r>
    </w:p>
    <w:p w14:paraId="7C1A2F5B">
      <w:pPr>
        <w:pStyle w:val="8"/>
        <w:spacing w:line="14" w:lineRule="auto"/>
        <w:rPr>
          <w:rFonts w:ascii="宋体" w:hAnsi="宋体" w:eastAsia="宋体" w:cs="宋体"/>
          <w:color w:val="000000" w:themeColor="text1"/>
          <w:spacing w:val="-1"/>
          <w:sz w:val="28"/>
          <w:szCs w:val="28"/>
          <w:lang w:eastAsia="zh-CN"/>
          <w14:textFill>
            <w14:solidFill>
              <w14:schemeClr w14:val="tx1"/>
            </w14:solidFill>
          </w14:textFill>
        </w:rPr>
      </w:pPr>
    </w:p>
    <w:p w14:paraId="322EF57C">
      <w:pPr>
        <w:pStyle w:val="2"/>
        <w:bidi w:val="0"/>
        <w:rPr>
          <w:color w:val="000000" w:themeColor="text1"/>
          <w:lang w:eastAsia="zh-CN"/>
          <w14:textFill>
            <w14:solidFill>
              <w14:schemeClr w14:val="tx1"/>
            </w14:solidFill>
          </w14:textFill>
        </w:rPr>
      </w:pPr>
      <w:bookmarkStart w:id="267" w:name="_Toc19517"/>
      <w:bookmarkStart w:id="268" w:name="_Toc4844"/>
      <w:bookmarkStart w:id="269" w:name="_Toc7315"/>
      <w:bookmarkStart w:id="270" w:name="_Toc11095"/>
      <w:bookmarkStart w:id="271" w:name="_Toc16231"/>
    </w:p>
    <w:p w14:paraId="5C9E8A4C">
      <w:pPr>
        <w:pStyle w:val="2"/>
        <w:bidi w:val="0"/>
        <w:rPr>
          <w:color w:val="000000" w:themeColor="text1"/>
          <w:lang w:eastAsia="zh-CN"/>
          <w14:textFill>
            <w14:solidFill>
              <w14:schemeClr w14:val="tx1"/>
            </w14:solidFill>
          </w14:textFill>
        </w:rPr>
      </w:pPr>
    </w:p>
    <w:p w14:paraId="2F669398">
      <w:pPr>
        <w:pStyle w:val="2"/>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第九章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环境保护规划</w:t>
      </w:r>
      <w:bookmarkEnd w:id="267"/>
      <w:bookmarkEnd w:id="268"/>
      <w:bookmarkEnd w:id="269"/>
      <w:bookmarkEnd w:id="270"/>
      <w:bookmarkEnd w:id="271"/>
    </w:p>
    <w:p w14:paraId="59F84F82">
      <w:pPr>
        <w:pStyle w:val="3"/>
        <w:bidi w:val="0"/>
        <w:rPr>
          <w:color w:val="000000" w:themeColor="text1"/>
          <w:lang w:eastAsia="zh-CN"/>
          <w14:textFill>
            <w14:solidFill>
              <w14:schemeClr w14:val="tx1"/>
            </w14:solidFill>
          </w14:textFill>
        </w:rPr>
      </w:pPr>
      <w:bookmarkStart w:id="272" w:name="_Toc48"/>
      <w:bookmarkStart w:id="273" w:name="_Toc32144"/>
      <w:r>
        <w:rPr>
          <w:color w:val="000000" w:themeColor="text1"/>
          <w:lang w:eastAsia="zh-CN"/>
          <w14:textFill>
            <w14:solidFill>
              <w14:schemeClr w14:val="tx1"/>
            </w14:solidFill>
          </w14:textFill>
        </w:rPr>
        <w:t>9.1环境保护目标</w:t>
      </w:r>
      <w:bookmarkEnd w:id="272"/>
      <w:bookmarkEnd w:id="273"/>
    </w:p>
    <w:p w14:paraId="1B9E99F0">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园区内空气质量达到国家《环境空气质量标准》(GB3095—2012)二级标准；饮用水源水质全面达标，生活污水、工业废水处理率100％；声学环境的噪声达标面积和达标率均为90％，执行《声环境质量标准》(GB12348-2008)中2类标准：昼间60dB(A)，夜间50dB(A)的要求；固体废弃物卫生填埋和无害化处理率达到100％；烟尘控制区覆盖率100％。</w:t>
      </w:r>
    </w:p>
    <w:p w14:paraId="369F16C3">
      <w:pPr>
        <w:pStyle w:val="3"/>
        <w:bidi w:val="0"/>
        <w:rPr>
          <w:color w:val="000000" w:themeColor="text1"/>
          <w:lang w:eastAsia="zh-CN"/>
          <w14:textFill>
            <w14:solidFill>
              <w14:schemeClr w14:val="tx1"/>
            </w14:solidFill>
          </w14:textFill>
        </w:rPr>
      </w:pPr>
      <w:bookmarkStart w:id="274" w:name="_Toc6609"/>
      <w:bookmarkStart w:id="275" w:name="_Toc27257"/>
      <w:r>
        <w:rPr>
          <w:color w:val="000000" w:themeColor="text1"/>
          <w:lang w:eastAsia="zh-CN"/>
          <w14:textFill>
            <w14:solidFill>
              <w14:schemeClr w14:val="tx1"/>
            </w14:solidFill>
          </w14:textFill>
        </w:rPr>
        <w:t>9.2环境保护措施</w:t>
      </w:r>
      <w:bookmarkEnd w:id="274"/>
      <w:bookmarkEnd w:id="275"/>
    </w:p>
    <w:p w14:paraId="19F6634A">
      <w:pPr>
        <w:pStyle w:val="4"/>
        <w:bidi w:val="0"/>
        <w:rPr>
          <w:rFonts w:ascii="宋体" w:hAnsi="宋体" w:eastAsia="宋体" w:cs="宋体"/>
          <w:color w:val="000000" w:themeColor="text1"/>
          <w:szCs w:val="28"/>
          <w:lang w:eastAsia="zh-CN"/>
          <w14:textFill>
            <w14:solidFill>
              <w14:schemeClr w14:val="tx1"/>
            </w14:solidFill>
          </w14:textFill>
        </w:rPr>
      </w:pPr>
      <w:r>
        <w:rPr>
          <w:color w:val="000000" w:themeColor="text1"/>
          <w:lang w:eastAsia="zh-CN"/>
          <w14:textFill>
            <w14:solidFill>
              <w14:schemeClr w14:val="tx1"/>
            </w14:solidFill>
          </w14:textFill>
        </w:rPr>
        <w:t>9.2.1大气治理措施</w:t>
      </w:r>
    </w:p>
    <w:p w14:paraId="5D90986D">
      <w:pPr>
        <w:bidi w:val="0"/>
        <w:rPr>
          <w:rFonts w:ascii="宋体" w:hAnsi="宋体" w:eastAsia="宋体" w:cs="宋体"/>
          <w:color w:val="000000" w:themeColor="text1"/>
          <w:szCs w:val="28"/>
          <w:lang w:eastAsia="zh-CN"/>
          <w14:textFill>
            <w14:solidFill>
              <w14:schemeClr w14:val="tx1"/>
            </w14:solidFill>
          </w14:textFill>
        </w:rPr>
      </w:pPr>
      <w:r>
        <w:rPr>
          <w:color w:val="000000" w:themeColor="text1"/>
          <w:lang w:eastAsia="zh-CN"/>
          <w14:textFill>
            <w14:solidFill>
              <w14:schemeClr w14:val="tx1"/>
            </w14:solidFill>
          </w14:textFill>
        </w:rPr>
        <w:t>针对生产过程中产生的废气、粉尘，化工企业应配备相应的处理设施处理达标后方可排放。产品生产、装车、运输过程中，应通过加强设备维护和环境管理，定期检查，杜绝“跑、冒、滴、漏”等无组织排放。</w:t>
      </w:r>
    </w:p>
    <w:p w14:paraId="5185B34C">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9.2.2水污染治理措施</w:t>
      </w:r>
    </w:p>
    <w:p w14:paraId="5917EE19">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园区采用雨污分流排水系统，对污水100％进行处理。生产污水循环利用，生活污水收集后排入园区生活污水处理站</w:t>
      </w:r>
      <w:r>
        <w:rPr>
          <w:rFonts w:hint="eastAsia" w:ascii="Times New Roman" w:eastAsia="宋体"/>
          <w:color w:val="000000" w:themeColor="text1"/>
          <w:lang w:val="en-US" w:eastAsia="zh-CN"/>
          <w14:textFill>
            <w14:solidFill>
              <w14:schemeClr w14:val="tx1"/>
            </w14:solidFill>
          </w14:textFill>
        </w:rPr>
        <w:t>零</w:t>
      </w:r>
      <w:r>
        <w:rPr>
          <w:rFonts w:hint="eastAsia" w:eastAsia="宋体"/>
          <w:color w:val="000000" w:themeColor="text1"/>
          <w:lang w:eastAsia="zh-CN"/>
          <w14:textFill>
            <w14:solidFill>
              <w14:schemeClr w14:val="tx1"/>
            </w14:solidFill>
          </w14:textFill>
        </w:rPr>
        <w:t>排放或者</w:t>
      </w:r>
      <w:r>
        <w:rPr>
          <w:rFonts w:hint="eastAsia" w:ascii="Times New Roman" w:eastAsia="宋体"/>
          <w:color w:val="000000" w:themeColor="text1"/>
          <w:lang w:val="en-US" w:eastAsia="zh-CN"/>
          <w14:textFill>
            <w14:solidFill>
              <w14:schemeClr w14:val="tx1"/>
            </w14:solidFill>
          </w14:textFill>
        </w:rPr>
        <w:t>中水</w:t>
      </w:r>
      <w:r>
        <w:rPr>
          <w:rFonts w:hint="eastAsia" w:eastAsia="宋体"/>
          <w:color w:val="000000" w:themeColor="text1"/>
          <w:lang w:eastAsia="zh-CN"/>
          <w14:textFill>
            <w14:solidFill>
              <w14:schemeClr w14:val="tx1"/>
            </w14:solidFill>
          </w14:textFill>
        </w:rPr>
        <w:t>回用。</w:t>
      </w:r>
    </w:p>
    <w:p w14:paraId="471D0D86">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9.2.3噪声控制</w:t>
      </w:r>
    </w:p>
    <w:p w14:paraId="13CF2B31">
      <w:pPr>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在设备选型时选用低噪声设备，尽可能减轻对周围环境的影响。对于振动噪声较大的设备，采取减震措施，对于泵类等转动设备安装时设置减震支座，包扎阻尼材料，并提高安装质量；对较集中的噪声源可布置在封闭厂房内，设隔离操作间；对分散的噪声源可设置隔音罩、消音器等措施。</w:t>
      </w:r>
    </w:p>
    <w:p w14:paraId="58E0CBCD">
      <w:pPr>
        <w:pStyle w:val="4"/>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9.2.4固体废弃物处理</w:t>
      </w:r>
    </w:p>
    <w:p w14:paraId="36332618">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对于生产过程中产生的固废应根据固废的种类及危害程度分门别类采用相应的处理措施，</w:t>
      </w:r>
      <w:r>
        <w:rPr>
          <w:rFonts w:hint="eastAsia"/>
          <w:color w:val="000000" w:themeColor="text1"/>
          <w:lang w:eastAsia="zh-CN"/>
          <w14:textFill>
            <w14:solidFill>
              <w14:schemeClr w14:val="tx1"/>
            </w14:solidFill>
          </w14:textFill>
        </w:rPr>
        <w:t>生产企业处理不了的固废经第三方有资质的机构回收处理。</w:t>
      </w:r>
    </w:p>
    <w:p w14:paraId="3292B3D2">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生活垃圾由环卫部门收集清运至园区垃圾中转站后集中处理。</w:t>
      </w:r>
    </w:p>
    <w:p w14:paraId="5D1C3200">
      <w:pPr>
        <w:pStyle w:val="4"/>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9.2.5环境保护管理措施</w:t>
      </w:r>
    </w:p>
    <w:p w14:paraId="6B436B48">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必须把环境保护工作纳入日常的生产管理体系中，加强生产全过程的污染控制，确保各项环境保护管理制度、污染防治措施顺利实施。企业应积极开展先进工艺的研究开发工作，不断提升行业技术水平。</w:t>
      </w:r>
    </w:p>
    <w:p w14:paraId="224FD09C">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新建化工企业执行环境影响评价制度和环保设施与主体工程同时设计、同时施工、同时投产的“三同时”制度。加强各项排放污染物治理工作，具有与生产规模相应的环保处理设施，污染物排放必须符合污染物排放总量控制指标，并达到国家和地方环保部门规定的排放标准。</w:t>
      </w:r>
      <w:r>
        <w:rPr>
          <w:rFonts w:hint="eastAsia"/>
          <w:color w:val="000000" w:themeColor="text1"/>
          <w:lang w:eastAsia="zh-CN"/>
          <w14:textFill>
            <w14:solidFill>
              <w14:schemeClr w14:val="tx1"/>
            </w14:solidFill>
          </w14:textFill>
        </w:rPr>
        <w:t>根据国家和城市扬尘治理要求，施工现场严格落实“六个百分百”。</w:t>
      </w:r>
    </w:p>
    <w:p w14:paraId="71408ADB">
      <w:pPr>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（2）大力推行清洁生产，进行清洁生产审核，不断改进生产技术和装备，从生产的源头控制污染物产生量，降低生产和末端治理成本，实现可持续发展。</w:t>
      </w:r>
    </w:p>
    <w:p w14:paraId="6B3ADA4D">
      <w:pPr>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p>
    <w:p w14:paraId="46F469EA">
      <w:pPr>
        <w:pStyle w:val="2"/>
        <w:keepNext w:val="0"/>
        <w:keepLines w:val="0"/>
        <w:pageBreakBefore w:val="0"/>
        <w:widowControl w:val="0"/>
        <w:numPr>
          <w:ilvl w:val="0"/>
          <w:numId w:val="4"/>
        </w:numPr>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bookmarkStart w:id="276" w:name="_Toc20833"/>
      <w:bookmarkStart w:id="277" w:name="_Toc9235"/>
      <w:bookmarkStart w:id="278" w:name="_Toc25621"/>
      <w:bookmarkStart w:id="279" w:name="_Toc30028"/>
      <w:bookmarkStart w:id="280" w:name="_Toc13177"/>
      <w:r>
        <w:rPr>
          <w:color w:val="000000" w:themeColor="text1"/>
          <w:lang w:eastAsia="zh-CN"/>
          <w14:textFill>
            <w14:solidFill>
              <w14:schemeClr w14:val="tx1"/>
            </w14:solidFill>
          </w14:textFill>
        </w:rPr>
        <w:t>安全生产规划</w:t>
      </w:r>
      <w:bookmarkEnd w:id="276"/>
      <w:bookmarkEnd w:id="277"/>
      <w:bookmarkEnd w:id="278"/>
      <w:bookmarkEnd w:id="279"/>
      <w:bookmarkEnd w:id="280"/>
    </w:p>
    <w:p w14:paraId="954722B7">
      <w:pPr>
        <w:pStyle w:val="3"/>
        <w:keepNext w:val="0"/>
        <w:keepLines w:val="0"/>
        <w:pageBreakBefore w:val="0"/>
        <w:widowControl w:val="0"/>
        <w:kinsoku/>
        <w:wordWrap/>
        <w:overflowPunct/>
        <w:topLinePunct w:val="0"/>
        <w:autoSpaceDE w:val="0"/>
        <w:autoSpaceDN w:val="0"/>
        <w:bidi w:val="0"/>
        <w:adjustRightInd w:val="0"/>
        <w:snapToGrid w:val="0"/>
        <w:textAlignment w:val="baseline"/>
        <w:rPr>
          <w:rFonts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10.1</w:t>
      </w:r>
      <w:r>
        <w:rPr>
          <w:rFonts w:ascii="宋体" w:hAnsi="宋体" w:eastAsia="宋体"/>
          <w:color w:val="000000" w:themeColor="text1"/>
          <w:lang w:val="en-US" w:eastAsia="zh-CN"/>
          <w14:textFill>
            <w14:solidFill>
              <w14:schemeClr w14:val="tx1"/>
            </w14:solidFill>
          </w14:textFill>
        </w:rPr>
        <w:t xml:space="preserve"> 规划依据</w:t>
      </w:r>
    </w:p>
    <w:p w14:paraId="35938AC7">
      <w:pPr>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1) </w:t>
      </w:r>
      <w:r>
        <w:rPr>
          <w:rFonts w:hint="eastAsia" w:ascii="宋体" w:eastAsia="宋体"/>
          <w:color w:val="000000" w:themeColor="text1"/>
          <w:lang w:val="en-US" w:eastAsia="zh-CN"/>
          <w14:textFill>
            <w14:solidFill>
              <w14:schemeClr w14:val="tx1"/>
            </w14:solidFill>
          </w14:textFill>
        </w:rPr>
        <w:t xml:space="preserve">《危险化学品安全管理条例》（国务院令第 </w:t>
      </w:r>
      <w:r>
        <w:rPr>
          <w:rFonts w:hint="default"/>
          <w:color w:val="000000" w:themeColor="text1"/>
          <w:lang w:val="en-US" w:eastAsia="zh-CN"/>
          <w14:textFill>
            <w14:solidFill>
              <w14:schemeClr w14:val="tx1"/>
            </w14:solidFill>
          </w14:textFill>
        </w:rPr>
        <w:t xml:space="preserve">591 </w:t>
      </w:r>
      <w:r>
        <w:rPr>
          <w:rFonts w:hint="eastAsia" w:ascii="宋体" w:eastAsia="宋体"/>
          <w:color w:val="000000" w:themeColor="text1"/>
          <w:lang w:val="en-US" w:eastAsia="zh-CN"/>
          <w14:textFill>
            <w14:solidFill>
              <w14:schemeClr w14:val="tx1"/>
            </w14:solidFill>
          </w14:textFill>
        </w:rPr>
        <w:t xml:space="preserve">号） </w:t>
      </w:r>
    </w:p>
    <w:p w14:paraId="33ECEBEC">
      <w:pPr>
        <w:keepNext w:val="0"/>
        <w:keepLines w:val="0"/>
        <w:pageBreakBefore w:val="0"/>
        <w:widowControl w:val="0"/>
        <w:kinsoku/>
        <w:wordWrap/>
        <w:overflowPunct/>
        <w:topLinePunct w:val="0"/>
        <w:autoSpaceDE w:val="0"/>
        <w:autoSpaceDN w:val="0"/>
        <w:bidi w:val="0"/>
        <w:adjustRightInd w:val="0"/>
        <w:snapToGrid w:val="0"/>
        <w:textAlignment w:val="baseline"/>
        <w:rPr>
          <w:color w:val="000000" w:themeColor="text1"/>
          <w:lang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2) </w:t>
      </w:r>
      <w:r>
        <w:rPr>
          <w:rFonts w:hint="eastAsia" w:ascii="宋体" w:eastAsia="宋体"/>
          <w:color w:val="000000" w:themeColor="text1"/>
          <w:lang w:val="en-US" w:eastAsia="zh-CN"/>
          <w14:textFill>
            <w14:solidFill>
              <w14:schemeClr w14:val="tx1"/>
            </w14:solidFill>
          </w14:textFill>
        </w:rPr>
        <w:t>《国务院安委会办公室关于进一步加强化工园区安全管理的指导意见》 （安委办〔</w:t>
      </w:r>
      <w:r>
        <w:rPr>
          <w:rFonts w:hint="default"/>
          <w:color w:val="000000" w:themeColor="text1"/>
          <w:lang w:val="en-US" w:eastAsia="zh-CN"/>
          <w14:textFill>
            <w14:solidFill>
              <w14:schemeClr w14:val="tx1"/>
            </w14:solidFill>
          </w14:textFill>
        </w:rPr>
        <w:t>2012</w:t>
      </w:r>
      <w:r>
        <w:rPr>
          <w:rFonts w:hint="eastAsia" w:ascii="宋体" w:eastAsia="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xml:space="preserve">37 </w:t>
      </w:r>
      <w:r>
        <w:rPr>
          <w:rFonts w:hint="eastAsia" w:ascii="宋体" w:eastAsia="宋体"/>
          <w:color w:val="000000" w:themeColor="text1"/>
          <w:lang w:val="en-US" w:eastAsia="zh-CN"/>
          <w14:textFill>
            <w14:solidFill>
              <w14:schemeClr w14:val="tx1"/>
            </w14:solidFill>
          </w14:textFill>
        </w:rPr>
        <w:t xml:space="preserve">号） </w:t>
      </w:r>
    </w:p>
    <w:p w14:paraId="6300AB27">
      <w:pPr>
        <w:bidi w:val="0"/>
        <w:rPr>
          <w:color w:val="000000" w:themeColor="text1"/>
          <w:lang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3) </w:t>
      </w:r>
      <w:r>
        <w:rPr>
          <w:rFonts w:hint="eastAsia" w:ascii="宋体" w:eastAsia="宋体"/>
          <w:color w:val="000000" w:themeColor="text1"/>
          <w:lang w:val="en-US" w:eastAsia="zh-CN"/>
          <w14:textFill>
            <w14:solidFill>
              <w14:schemeClr w14:val="tx1"/>
            </w14:solidFill>
          </w14:textFill>
        </w:rPr>
        <w:t>《首批重点监管的危险化学品名录》（安监总管三〔</w:t>
      </w:r>
      <w:r>
        <w:rPr>
          <w:rFonts w:hint="default"/>
          <w:color w:val="000000" w:themeColor="text1"/>
          <w:lang w:val="en-US" w:eastAsia="zh-CN"/>
          <w14:textFill>
            <w14:solidFill>
              <w14:schemeClr w14:val="tx1"/>
            </w14:solidFill>
          </w14:textFill>
        </w:rPr>
        <w:t>2011</w:t>
      </w:r>
      <w:r>
        <w:rPr>
          <w:rFonts w:hint="eastAsia" w:ascii="宋体" w:eastAsia="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xml:space="preserve">95 </w:t>
      </w:r>
      <w:r>
        <w:rPr>
          <w:rFonts w:hint="eastAsia" w:ascii="宋体" w:eastAsia="宋体"/>
          <w:color w:val="000000" w:themeColor="text1"/>
          <w:lang w:val="en-US" w:eastAsia="zh-CN"/>
          <w14:textFill>
            <w14:solidFill>
              <w14:schemeClr w14:val="tx1"/>
            </w14:solidFill>
          </w14:textFill>
        </w:rPr>
        <w:t xml:space="preserve">号） </w:t>
      </w:r>
    </w:p>
    <w:p w14:paraId="7746F421">
      <w:pPr>
        <w:bidi w:val="0"/>
        <w:rPr>
          <w:color w:val="000000" w:themeColor="text1"/>
          <w:lang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4) </w:t>
      </w:r>
      <w:r>
        <w:rPr>
          <w:rFonts w:hint="eastAsia" w:ascii="宋体" w:eastAsia="宋体"/>
          <w:color w:val="000000" w:themeColor="text1"/>
          <w:lang w:val="en-US" w:eastAsia="zh-CN"/>
          <w14:textFill>
            <w14:solidFill>
              <w14:schemeClr w14:val="tx1"/>
            </w14:solidFill>
          </w14:textFill>
        </w:rPr>
        <w:t>《首批重点监管的危险化工工艺目录》（安监总管三〔</w:t>
      </w:r>
      <w:r>
        <w:rPr>
          <w:rFonts w:hint="default"/>
          <w:color w:val="000000" w:themeColor="text1"/>
          <w:lang w:val="en-US" w:eastAsia="zh-CN"/>
          <w14:textFill>
            <w14:solidFill>
              <w14:schemeClr w14:val="tx1"/>
            </w14:solidFill>
          </w14:textFill>
        </w:rPr>
        <w:t>2009</w:t>
      </w:r>
      <w:r>
        <w:rPr>
          <w:rFonts w:hint="eastAsia" w:ascii="宋体" w:eastAsia="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xml:space="preserve">116 </w:t>
      </w:r>
      <w:r>
        <w:rPr>
          <w:rFonts w:hint="eastAsia" w:ascii="宋体" w:eastAsia="宋体"/>
          <w:color w:val="000000" w:themeColor="text1"/>
          <w:lang w:val="en-US" w:eastAsia="zh-CN"/>
          <w14:textFill>
            <w14:solidFill>
              <w14:schemeClr w14:val="tx1"/>
            </w14:solidFill>
          </w14:textFill>
        </w:rPr>
        <w:t xml:space="preserve">号） </w:t>
      </w:r>
    </w:p>
    <w:p w14:paraId="164D7683">
      <w:pPr>
        <w:bidi w:val="0"/>
        <w:rPr>
          <w:color w:val="000000" w:themeColor="text1"/>
          <w:lang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5) </w:t>
      </w:r>
      <w:r>
        <w:rPr>
          <w:rFonts w:hint="eastAsia" w:ascii="宋体" w:eastAsia="宋体"/>
          <w:color w:val="000000" w:themeColor="text1"/>
          <w:lang w:val="en-US" w:eastAsia="zh-CN"/>
          <w14:textFill>
            <w14:solidFill>
              <w14:schemeClr w14:val="tx1"/>
            </w14:solidFill>
          </w14:textFill>
        </w:rPr>
        <w:t>《第二批重点监管危险化学品名录的通知》（安监总管三〔</w:t>
      </w:r>
      <w:r>
        <w:rPr>
          <w:rFonts w:hint="default"/>
          <w:color w:val="000000" w:themeColor="text1"/>
          <w:lang w:val="en-US" w:eastAsia="zh-CN"/>
          <w14:textFill>
            <w14:solidFill>
              <w14:schemeClr w14:val="tx1"/>
            </w14:solidFill>
          </w14:textFill>
        </w:rPr>
        <w:t>2013</w:t>
      </w:r>
      <w:r>
        <w:rPr>
          <w:rFonts w:hint="eastAsia" w:ascii="宋体" w:eastAsia="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xml:space="preserve">12 </w:t>
      </w:r>
      <w:r>
        <w:rPr>
          <w:rFonts w:hint="eastAsia" w:ascii="宋体" w:eastAsia="宋体"/>
          <w:color w:val="000000" w:themeColor="text1"/>
          <w:lang w:val="en-US" w:eastAsia="zh-CN"/>
          <w14:textFill>
            <w14:solidFill>
              <w14:schemeClr w14:val="tx1"/>
            </w14:solidFill>
          </w14:textFill>
        </w:rPr>
        <w:t xml:space="preserve">号） </w:t>
      </w:r>
    </w:p>
    <w:p w14:paraId="2E749E97">
      <w:pPr>
        <w:bidi w:val="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6) </w:t>
      </w:r>
      <w:r>
        <w:rPr>
          <w:rFonts w:hint="eastAsia" w:ascii="宋体" w:eastAsia="宋体"/>
          <w:color w:val="000000" w:themeColor="text1"/>
          <w:lang w:val="en-US" w:eastAsia="zh-CN"/>
          <w14:textFill>
            <w14:solidFill>
              <w14:schemeClr w14:val="tx1"/>
            </w14:solidFill>
          </w14:textFill>
        </w:rPr>
        <w:t>应急管理部关于印发《化工园区安全风险排查治理导则》（应急〔2023〕123号）</w:t>
      </w:r>
    </w:p>
    <w:p w14:paraId="05383C9D">
      <w:pPr>
        <w:bidi w:val="0"/>
        <w:rPr>
          <w:rFonts w:hint="eastAsia"/>
          <w:color w:val="000000" w:themeColor="text1"/>
          <w:lang w:val="en-US" w:eastAsia="zh-CN"/>
          <w14:textFill>
            <w14:solidFill>
              <w14:schemeClr w14:val="tx1"/>
            </w14:solidFill>
          </w14:textFill>
        </w:rPr>
      </w:pPr>
      <w:r>
        <w:rPr>
          <w:rFonts w:hint="eastAsia" w:ascii="宋体" w:eastAsia="宋体"/>
          <w:color w:val="000000" w:themeColor="text1"/>
          <w:lang w:val="en-US" w:eastAsia="zh-CN"/>
          <w14:textFill>
            <w14:solidFill>
              <w14:schemeClr w14:val="tx1"/>
            </w14:solidFill>
          </w14:textFill>
        </w:rPr>
        <w:t>7）《化工园区开发建设导则》（GB/T 42078-2022）</w:t>
      </w:r>
    </w:p>
    <w:p w14:paraId="112792D0">
      <w:pPr>
        <w:bidi w:val="0"/>
        <w:rPr>
          <w:color w:val="000000" w:themeColor="text1"/>
          <w:lang w:eastAsia="zh-CN"/>
          <w14:textFill>
            <w14:solidFill>
              <w14:schemeClr w14:val="tx1"/>
            </w14:solidFill>
          </w14:textFill>
        </w:rPr>
      </w:pPr>
      <w:r>
        <w:rPr>
          <w:rFonts w:hint="eastAsia" w:ascii="宋体" w:eastAsia="宋体"/>
          <w:color w:val="000000" w:themeColor="text1"/>
          <w:lang w:val="en-US" w:eastAsia="zh-CN"/>
          <w14:textFill>
            <w14:solidFill>
              <w14:schemeClr w14:val="tx1"/>
            </w14:solidFill>
          </w14:textFill>
        </w:rPr>
        <w:t>8</w:t>
      </w:r>
      <w:r>
        <w:rPr>
          <w:rFonts w:hint="default"/>
          <w:color w:val="000000" w:themeColor="text1"/>
          <w:lang w:val="en-US" w:eastAsia="zh-CN"/>
          <w14:textFill>
            <w14:solidFill>
              <w14:schemeClr w14:val="tx1"/>
            </w14:solidFill>
          </w14:textFill>
        </w:rPr>
        <w:t xml:space="preserve">) </w:t>
      </w:r>
      <w:r>
        <w:rPr>
          <w:rFonts w:hint="eastAsia" w:ascii="宋体" w:eastAsia="宋体"/>
          <w:color w:val="000000" w:themeColor="text1"/>
          <w:lang w:val="en-US" w:eastAsia="zh-CN"/>
          <w14:textFill>
            <w14:solidFill>
              <w14:schemeClr w14:val="tx1"/>
            </w14:solidFill>
          </w14:textFill>
        </w:rPr>
        <w:t>《重点环境管理危险化学品目录》（环办〔</w:t>
      </w:r>
      <w:r>
        <w:rPr>
          <w:rFonts w:hint="default"/>
          <w:color w:val="000000" w:themeColor="text1"/>
          <w:lang w:val="en-US" w:eastAsia="zh-CN"/>
          <w14:textFill>
            <w14:solidFill>
              <w14:schemeClr w14:val="tx1"/>
            </w14:solidFill>
          </w14:textFill>
        </w:rPr>
        <w:t>2014</w:t>
      </w:r>
      <w:r>
        <w:rPr>
          <w:rFonts w:hint="eastAsia" w:ascii="宋体" w:eastAsia="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xml:space="preserve">33 </w:t>
      </w:r>
      <w:r>
        <w:rPr>
          <w:rFonts w:hint="eastAsia" w:ascii="宋体" w:eastAsia="宋体"/>
          <w:color w:val="000000" w:themeColor="text1"/>
          <w:lang w:val="en-US" w:eastAsia="zh-CN"/>
          <w14:textFill>
            <w14:solidFill>
              <w14:schemeClr w14:val="tx1"/>
            </w14:solidFill>
          </w14:textFill>
        </w:rPr>
        <w:t xml:space="preserve">号） </w:t>
      </w:r>
    </w:p>
    <w:p w14:paraId="7A16FC08">
      <w:pPr>
        <w:bidi w:val="0"/>
        <w:rPr>
          <w:color w:val="000000" w:themeColor="text1"/>
          <w:lang w:eastAsia="zh-CN"/>
          <w14:textFill>
            <w14:solidFill>
              <w14:schemeClr w14:val="tx1"/>
            </w14:solidFill>
          </w14:textFill>
        </w:rPr>
      </w:pPr>
      <w:r>
        <w:rPr>
          <w:rFonts w:hint="eastAsia" w:ascii="宋体" w:eastAsia="宋体"/>
          <w:color w:val="000000" w:themeColor="text1"/>
          <w:lang w:val="en-US" w:eastAsia="zh-CN"/>
          <w14:textFill>
            <w14:solidFill>
              <w14:schemeClr w14:val="tx1"/>
            </w14:solidFill>
          </w14:textFill>
        </w:rPr>
        <w:t>9</w:t>
      </w:r>
      <w:r>
        <w:rPr>
          <w:rFonts w:hint="default"/>
          <w:color w:val="000000" w:themeColor="text1"/>
          <w:lang w:val="en-US" w:eastAsia="zh-CN"/>
          <w14:textFill>
            <w14:solidFill>
              <w14:schemeClr w14:val="tx1"/>
            </w14:solidFill>
          </w14:textFill>
        </w:rPr>
        <w:t xml:space="preserve">) </w:t>
      </w:r>
      <w:r>
        <w:rPr>
          <w:rFonts w:hint="eastAsia" w:ascii="宋体" w:eastAsia="宋体"/>
          <w:color w:val="000000" w:themeColor="text1"/>
          <w:lang w:val="en-US" w:eastAsia="zh-CN"/>
          <w14:textFill>
            <w14:solidFill>
              <w14:schemeClr w14:val="tx1"/>
            </w14:solidFill>
          </w14:textFill>
        </w:rPr>
        <w:t>《中华人民共和国安全生产法》（</w:t>
      </w:r>
      <w:r>
        <w:rPr>
          <w:rFonts w:hint="default"/>
          <w:color w:val="000000" w:themeColor="text1"/>
          <w:lang w:val="en-US" w:eastAsia="zh-CN"/>
          <w14:textFill>
            <w14:solidFill>
              <w14:schemeClr w14:val="tx1"/>
            </w14:solidFill>
          </w14:textFill>
        </w:rPr>
        <w:t xml:space="preserve">2021 </w:t>
      </w:r>
      <w:r>
        <w:rPr>
          <w:rFonts w:hint="eastAsia" w:ascii="宋体" w:eastAsia="宋体"/>
          <w:color w:val="000000" w:themeColor="text1"/>
          <w:lang w:val="en-US" w:eastAsia="zh-CN"/>
          <w14:textFill>
            <w14:solidFill>
              <w14:schemeClr w14:val="tx1"/>
            </w14:solidFill>
          </w14:textFill>
        </w:rPr>
        <w:t xml:space="preserve">年修订） </w:t>
      </w:r>
    </w:p>
    <w:p w14:paraId="28EBE596">
      <w:pPr>
        <w:bidi w:val="0"/>
        <w:rPr>
          <w:color w:val="000000" w:themeColor="text1"/>
          <w:lang w:eastAsia="zh-CN"/>
          <w14:textFill>
            <w14:solidFill>
              <w14:schemeClr w14:val="tx1"/>
            </w14:solidFill>
          </w14:textFill>
        </w:rPr>
      </w:pPr>
      <w:r>
        <w:rPr>
          <w:rFonts w:hint="eastAsia" w:ascii="宋体" w:eastAsia="宋体"/>
          <w:color w:val="000000" w:themeColor="text1"/>
          <w:lang w:val="en-US" w:eastAsia="zh-CN"/>
          <w14:textFill>
            <w14:solidFill>
              <w14:schemeClr w14:val="tx1"/>
            </w14:solidFill>
          </w14:textFill>
        </w:rPr>
        <w:t>10</w:t>
      </w:r>
      <w:r>
        <w:rPr>
          <w:rFonts w:hint="default"/>
          <w:color w:val="000000" w:themeColor="text1"/>
          <w:lang w:val="en-US" w:eastAsia="zh-CN"/>
          <w14:textFill>
            <w14:solidFill>
              <w14:schemeClr w14:val="tx1"/>
            </w14:solidFill>
          </w14:textFill>
        </w:rPr>
        <w:t xml:space="preserve">) </w:t>
      </w:r>
      <w:r>
        <w:rPr>
          <w:rFonts w:hint="eastAsia" w:ascii="宋体" w:eastAsia="宋体"/>
          <w:color w:val="000000" w:themeColor="text1"/>
          <w:lang w:val="en-US" w:eastAsia="zh-CN"/>
          <w14:textFill>
            <w14:solidFill>
              <w14:schemeClr w14:val="tx1"/>
            </w14:solidFill>
          </w14:textFill>
        </w:rPr>
        <w:t>《中华人民共和国环境保护法》（</w:t>
      </w:r>
      <w:r>
        <w:rPr>
          <w:rFonts w:hint="default"/>
          <w:color w:val="000000" w:themeColor="text1"/>
          <w:lang w:val="en-US" w:eastAsia="zh-CN"/>
          <w14:textFill>
            <w14:solidFill>
              <w14:schemeClr w14:val="tx1"/>
            </w14:solidFill>
          </w14:textFill>
        </w:rPr>
        <w:t xml:space="preserve">2015 </w:t>
      </w:r>
      <w:r>
        <w:rPr>
          <w:rFonts w:hint="eastAsia" w:ascii="宋体" w:eastAsia="宋体"/>
          <w:color w:val="000000" w:themeColor="text1"/>
          <w:lang w:val="en-US" w:eastAsia="zh-CN"/>
          <w14:textFill>
            <w14:solidFill>
              <w14:schemeClr w14:val="tx1"/>
            </w14:solidFill>
          </w14:textFill>
        </w:rPr>
        <w:t xml:space="preserve">年修订） </w:t>
      </w:r>
    </w:p>
    <w:p w14:paraId="2960AD82">
      <w:pPr>
        <w:bidi w:val="0"/>
        <w:rPr>
          <w:color w:val="000000" w:themeColor="text1"/>
          <w:lang w:eastAsia="zh-CN"/>
          <w14:textFill>
            <w14:solidFill>
              <w14:schemeClr w14:val="tx1"/>
            </w14:solidFill>
          </w14:textFill>
        </w:rPr>
      </w:pPr>
      <w:r>
        <w:rPr>
          <w:rFonts w:hint="default"/>
          <w:color w:val="000000" w:themeColor="text1"/>
          <w:lang w:val="en-US" w:eastAsia="zh-CN"/>
          <w14:textFill>
            <w14:solidFill>
              <w14:schemeClr w14:val="tx1"/>
            </w14:solidFill>
          </w14:textFill>
        </w:rPr>
        <w:t>1</w:t>
      </w:r>
      <w:r>
        <w:rPr>
          <w:rFonts w:hint="eastAsia" w:ascii="宋体" w:eastAsia="宋体"/>
          <w:color w:val="000000" w:themeColor="text1"/>
          <w:lang w:val="en-US" w:eastAsia="zh-CN"/>
          <w14:textFill>
            <w14:solidFill>
              <w14:schemeClr w14:val="tx1"/>
            </w14:solidFill>
          </w14:textFill>
        </w:rPr>
        <w:t>1</w:t>
      </w:r>
      <w:r>
        <w:rPr>
          <w:rFonts w:hint="default"/>
          <w:color w:val="000000" w:themeColor="text1"/>
          <w:lang w:val="en-US" w:eastAsia="zh-CN"/>
          <w14:textFill>
            <w14:solidFill>
              <w14:schemeClr w14:val="tx1"/>
            </w14:solidFill>
          </w14:textFill>
        </w:rPr>
        <w:t xml:space="preserve">) </w:t>
      </w:r>
      <w:r>
        <w:rPr>
          <w:rFonts w:hint="eastAsia" w:ascii="宋体" w:eastAsia="宋体"/>
          <w:color w:val="000000" w:themeColor="text1"/>
          <w:lang w:val="en-US" w:eastAsia="zh-CN"/>
          <w14:textFill>
            <w14:solidFill>
              <w14:schemeClr w14:val="tx1"/>
            </w14:solidFill>
          </w14:textFill>
        </w:rPr>
        <w:t>《石油化工企业设计防火规范》（</w:t>
      </w:r>
      <w:r>
        <w:rPr>
          <w:rFonts w:hint="default"/>
          <w:color w:val="000000" w:themeColor="text1"/>
          <w:lang w:val="en-US" w:eastAsia="zh-CN"/>
          <w14:textFill>
            <w14:solidFill>
              <w14:schemeClr w14:val="tx1"/>
            </w14:solidFill>
          </w14:textFill>
        </w:rPr>
        <w:t>GB 50160-2018</w:t>
      </w:r>
      <w:r>
        <w:rPr>
          <w:rFonts w:hint="eastAsia" w:ascii="宋体" w:eastAsia="宋体"/>
          <w:color w:val="000000" w:themeColor="text1"/>
          <w:lang w:val="en-US" w:eastAsia="zh-CN"/>
          <w14:textFill>
            <w14:solidFill>
              <w14:schemeClr w14:val="tx1"/>
            </w14:solidFill>
          </w14:textFill>
        </w:rPr>
        <w:t xml:space="preserve">） </w:t>
      </w:r>
    </w:p>
    <w:p w14:paraId="1BB6BB8C">
      <w:pPr>
        <w:bidi w:val="0"/>
        <w:rPr>
          <w:color w:val="000000" w:themeColor="text1"/>
          <w:lang w:eastAsia="zh-CN"/>
          <w14:textFill>
            <w14:solidFill>
              <w14:schemeClr w14:val="tx1"/>
            </w14:solidFill>
          </w14:textFill>
        </w:rPr>
      </w:pPr>
      <w:r>
        <w:rPr>
          <w:rFonts w:hint="default"/>
          <w:color w:val="000000" w:themeColor="text1"/>
          <w:lang w:val="en-US" w:eastAsia="zh-CN"/>
          <w14:textFill>
            <w14:solidFill>
              <w14:schemeClr w14:val="tx1"/>
            </w14:solidFill>
          </w14:textFill>
        </w:rPr>
        <w:t>1</w:t>
      </w:r>
      <w:r>
        <w:rPr>
          <w:rFonts w:hint="eastAsia" w:ascii="宋体" w:eastAsia="宋体"/>
          <w:color w:val="000000" w:themeColor="text1"/>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 xml:space="preserve">) </w:t>
      </w:r>
      <w:r>
        <w:rPr>
          <w:rFonts w:hint="eastAsia" w:ascii="宋体" w:eastAsia="宋体"/>
          <w:color w:val="000000" w:themeColor="text1"/>
          <w:lang w:val="en-US" w:eastAsia="zh-CN"/>
          <w14:textFill>
            <w14:solidFill>
              <w14:schemeClr w14:val="tx1"/>
            </w14:solidFill>
          </w14:textFill>
        </w:rPr>
        <w:t>《建筑设计防火规范》（</w:t>
      </w:r>
      <w:r>
        <w:rPr>
          <w:rFonts w:hint="default"/>
          <w:color w:val="000000" w:themeColor="text1"/>
          <w:lang w:val="en-US" w:eastAsia="zh-CN"/>
          <w14:textFill>
            <w14:solidFill>
              <w14:schemeClr w14:val="tx1"/>
            </w14:solidFill>
          </w14:textFill>
        </w:rPr>
        <w:t>GB 50016-2014</w:t>
      </w:r>
      <w:r>
        <w:rPr>
          <w:rFonts w:hint="eastAsia" w:ascii="宋体" w:eastAsia="宋体"/>
          <w:color w:val="000000" w:themeColor="text1"/>
          <w:lang w:val="en-US" w:eastAsia="zh-CN"/>
          <w14:textFill>
            <w14:solidFill>
              <w14:schemeClr w14:val="tx1"/>
            </w14:solidFill>
          </w14:textFill>
        </w:rPr>
        <w:t xml:space="preserve">） </w:t>
      </w:r>
    </w:p>
    <w:p w14:paraId="521F1608">
      <w:pPr>
        <w:bidi w:val="0"/>
        <w:rPr>
          <w:color w:val="000000" w:themeColor="text1"/>
          <w:lang w:eastAsia="zh-CN"/>
          <w14:textFill>
            <w14:solidFill>
              <w14:schemeClr w14:val="tx1"/>
            </w14:solidFill>
          </w14:textFill>
        </w:rPr>
      </w:pPr>
      <w:r>
        <w:rPr>
          <w:rFonts w:hint="default"/>
          <w:color w:val="000000" w:themeColor="text1"/>
          <w:lang w:val="en-US" w:eastAsia="zh-CN"/>
          <w14:textFill>
            <w14:solidFill>
              <w14:schemeClr w14:val="tx1"/>
            </w14:solidFill>
          </w14:textFill>
        </w:rPr>
        <w:t>1</w:t>
      </w:r>
      <w:r>
        <w:rPr>
          <w:rFonts w:hint="eastAsia" w:ascii="宋体" w:eastAsia="宋体"/>
          <w:color w:val="000000" w:themeColor="text1"/>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 xml:space="preserve">) </w:t>
      </w:r>
      <w:r>
        <w:rPr>
          <w:rFonts w:hint="eastAsia" w:ascii="宋体" w:eastAsia="宋体"/>
          <w:color w:val="000000" w:themeColor="text1"/>
          <w:lang w:val="en-US" w:eastAsia="zh-CN"/>
          <w14:textFill>
            <w14:solidFill>
              <w14:schemeClr w14:val="tx1"/>
            </w14:solidFill>
          </w14:textFill>
        </w:rPr>
        <w:t>《危险化学品重大危险源辨识》（</w:t>
      </w:r>
      <w:r>
        <w:rPr>
          <w:rFonts w:hint="default"/>
          <w:color w:val="000000" w:themeColor="text1"/>
          <w:lang w:val="en-US" w:eastAsia="zh-CN"/>
          <w14:textFill>
            <w14:solidFill>
              <w14:schemeClr w14:val="tx1"/>
            </w14:solidFill>
          </w14:textFill>
        </w:rPr>
        <w:t>GB 18218-2018</w:t>
      </w:r>
      <w:r>
        <w:rPr>
          <w:rFonts w:hint="eastAsia" w:ascii="宋体" w:eastAsia="宋体"/>
          <w:color w:val="000000" w:themeColor="text1"/>
          <w:lang w:val="en-US" w:eastAsia="zh-CN"/>
          <w14:textFill>
            <w14:solidFill>
              <w14:schemeClr w14:val="tx1"/>
            </w14:solidFill>
          </w14:textFill>
        </w:rPr>
        <w:t xml:space="preserve">） </w:t>
      </w:r>
    </w:p>
    <w:p w14:paraId="713C46AD">
      <w:pPr>
        <w:bidi w:val="0"/>
        <w:rPr>
          <w:color w:val="000000" w:themeColor="text1"/>
          <w:lang w:eastAsia="zh-CN"/>
          <w14:textFill>
            <w14:solidFill>
              <w14:schemeClr w14:val="tx1"/>
            </w14:solidFill>
          </w14:textFill>
        </w:rPr>
      </w:pPr>
      <w:r>
        <w:rPr>
          <w:rFonts w:hint="default"/>
          <w:color w:val="000000" w:themeColor="text1"/>
          <w:lang w:val="en-US" w:eastAsia="zh-CN"/>
          <w14:textFill>
            <w14:solidFill>
              <w14:schemeClr w14:val="tx1"/>
            </w14:solidFill>
          </w14:textFill>
        </w:rPr>
        <w:t>1</w:t>
      </w:r>
      <w:r>
        <w:rPr>
          <w:rFonts w:hint="eastAsia" w:ascii="宋体" w:eastAsia="宋体"/>
          <w:color w:val="000000" w:themeColor="text1"/>
          <w:lang w:val="en-US" w:eastAsia="zh-CN"/>
          <w14:textFill>
            <w14:solidFill>
              <w14:schemeClr w14:val="tx1"/>
            </w14:solidFill>
          </w14:textFill>
        </w:rPr>
        <w:t>4</w:t>
      </w:r>
      <w:r>
        <w:rPr>
          <w:rFonts w:hint="default"/>
          <w:color w:val="000000" w:themeColor="text1"/>
          <w:lang w:val="en-US" w:eastAsia="zh-CN"/>
          <w14:textFill>
            <w14:solidFill>
              <w14:schemeClr w14:val="tx1"/>
            </w14:solidFill>
          </w14:textFill>
        </w:rPr>
        <w:t xml:space="preserve">) </w:t>
      </w:r>
      <w:r>
        <w:rPr>
          <w:rFonts w:hint="eastAsia" w:ascii="宋体" w:eastAsia="宋体"/>
          <w:color w:val="000000" w:themeColor="text1"/>
          <w:lang w:val="en-US" w:eastAsia="zh-CN"/>
          <w14:textFill>
            <w14:solidFill>
              <w14:schemeClr w14:val="tx1"/>
            </w14:solidFill>
          </w14:textFill>
        </w:rPr>
        <w:t>《危险化学品生产装置和储存设施外部安全防护距离确定方法》（</w:t>
      </w:r>
      <w:r>
        <w:rPr>
          <w:rFonts w:hint="default"/>
          <w:color w:val="000000" w:themeColor="text1"/>
          <w:lang w:val="en-US" w:eastAsia="zh-CN"/>
          <w14:textFill>
            <w14:solidFill>
              <w14:schemeClr w14:val="tx1"/>
            </w14:solidFill>
          </w14:textFill>
        </w:rPr>
        <w:t>GB/T37243-2019</w:t>
      </w:r>
      <w:r>
        <w:rPr>
          <w:rFonts w:hint="eastAsia" w:ascii="宋体" w:eastAsia="宋体"/>
          <w:color w:val="000000" w:themeColor="text1"/>
          <w:lang w:val="en-US" w:eastAsia="zh-CN"/>
          <w14:textFill>
            <w14:solidFill>
              <w14:schemeClr w14:val="tx1"/>
            </w14:solidFill>
          </w14:textFill>
        </w:rPr>
        <w:t xml:space="preserve">） </w:t>
      </w:r>
    </w:p>
    <w:p w14:paraId="6DF1C448">
      <w:pPr>
        <w:bidi w:val="0"/>
        <w:rPr>
          <w:color w:val="000000" w:themeColor="text1"/>
          <w:lang w:eastAsia="zh-CN"/>
          <w14:textFill>
            <w14:solidFill>
              <w14:schemeClr w14:val="tx1"/>
            </w14:solidFill>
          </w14:textFill>
        </w:rPr>
      </w:pPr>
      <w:r>
        <w:rPr>
          <w:rFonts w:hint="default"/>
          <w:color w:val="000000" w:themeColor="text1"/>
          <w:lang w:val="en-US" w:eastAsia="zh-CN"/>
          <w14:textFill>
            <w14:solidFill>
              <w14:schemeClr w14:val="tx1"/>
            </w14:solidFill>
          </w14:textFill>
        </w:rPr>
        <w:t>1</w:t>
      </w:r>
      <w:r>
        <w:rPr>
          <w:rFonts w:hint="eastAsia" w:ascii="宋体" w:eastAsia="宋体"/>
          <w:color w:val="000000" w:themeColor="text1"/>
          <w:lang w:val="en-US" w:eastAsia="zh-CN"/>
          <w14:textFill>
            <w14:solidFill>
              <w14:schemeClr w14:val="tx1"/>
            </w14:solidFill>
          </w14:textFill>
        </w:rPr>
        <w:t>5</w:t>
      </w:r>
      <w:r>
        <w:rPr>
          <w:rFonts w:hint="default"/>
          <w:color w:val="000000" w:themeColor="text1"/>
          <w:lang w:val="en-US" w:eastAsia="zh-CN"/>
          <w14:textFill>
            <w14:solidFill>
              <w14:schemeClr w14:val="tx1"/>
            </w14:solidFill>
          </w14:textFill>
        </w:rPr>
        <w:t xml:space="preserve">) </w:t>
      </w:r>
      <w:r>
        <w:rPr>
          <w:rFonts w:hint="eastAsia" w:ascii="宋体" w:eastAsia="宋体"/>
          <w:color w:val="000000" w:themeColor="text1"/>
          <w:lang w:val="en-US" w:eastAsia="zh-CN"/>
          <w14:textFill>
            <w14:solidFill>
              <w14:schemeClr w14:val="tx1"/>
            </w14:solidFill>
          </w14:textFill>
        </w:rPr>
        <w:t>《中共山西省委办公厅 山西省人民政府办公厅关于印发〈山西省全面加强危险化学品安全生产工作实施方案〉的通知》（晋办发〔</w:t>
      </w:r>
      <w:r>
        <w:rPr>
          <w:rFonts w:hint="default"/>
          <w:color w:val="000000" w:themeColor="text1"/>
          <w:lang w:val="en-US" w:eastAsia="zh-CN"/>
          <w14:textFill>
            <w14:solidFill>
              <w14:schemeClr w14:val="tx1"/>
            </w14:solidFill>
          </w14:textFill>
        </w:rPr>
        <w:t>2020</w:t>
      </w:r>
      <w:r>
        <w:rPr>
          <w:rFonts w:hint="eastAsia" w:ascii="宋体" w:eastAsia="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41</w:t>
      </w:r>
      <w:r>
        <w:rPr>
          <w:rFonts w:hint="eastAsia" w:ascii="宋体" w:eastAsia="宋体"/>
          <w:color w:val="000000" w:themeColor="text1"/>
          <w:lang w:val="en-US" w:eastAsia="zh-CN"/>
          <w14:textFill>
            <w14:solidFill>
              <w14:schemeClr w14:val="tx1"/>
            </w14:solidFill>
          </w14:textFill>
        </w:rPr>
        <w:t xml:space="preserve">号） </w:t>
      </w:r>
    </w:p>
    <w:p w14:paraId="3DFE3A2C">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16) </w:t>
      </w:r>
      <w:r>
        <w:rPr>
          <w:rFonts w:hint="eastAsia" w:ascii="宋体" w:eastAsia="宋体"/>
          <w:color w:val="000000" w:themeColor="text1"/>
          <w:lang w:val="en-US" w:eastAsia="zh-CN"/>
          <w14:textFill>
            <w14:solidFill>
              <w14:schemeClr w14:val="tx1"/>
            </w14:solidFill>
          </w14:textFill>
        </w:rPr>
        <w:t xml:space="preserve"> 《山西省化工园区认定管理办法》（晋政办发〔</w:t>
      </w:r>
      <w:r>
        <w:rPr>
          <w:rFonts w:hint="default"/>
          <w:color w:val="000000" w:themeColor="text1"/>
          <w:lang w:val="en-US" w:eastAsia="zh-CN"/>
          <w14:textFill>
            <w14:solidFill>
              <w14:schemeClr w14:val="tx1"/>
            </w14:solidFill>
          </w14:textFill>
        </w:rPr>
        <w:t>2021</w:t>
      </w:r>
      <w:r>
        <w:rPr>
          <w:rFonts w:hint="eastAsia" w:ascii="宋体" w:eastAsia="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xml:space="preserve">61 </w:t>
      </w:r>
      <w:r>
        <w:rPr>
          <w:rFonts w:hint="eastAsia" w:ascii="宋体" w:eastAsia="宋体"/>
          <w:color w:val="000000" w:themeColor="text1"/>
          <w:lang w:val="en-US" w:eastAsia="zh-CN"/>
          <w14:textFill>
            <w14:solidFill>
              <w14:schemeClr w14:val="tx1"/>
            </w14:solidFill>
          </w14:textFill>
        </w:rPr>
        <w:t xml:space="preserve">号） </w:t>
      </w:r>
    </w:p>
    <w:p w14:paraId="79A9B6FF">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17) </w:t>
      </w:r>
      <w:r>
        <w:rPr>
          <w:rFonts w:hint="eastAsia" w:ascii="宋体" w:eastAsia="宋体"/>
          <w:color w:val="000000" w:themeColor="text1"/>
          <w:lang w:val="en-US" w:eastAsia="zh-CN"/>
          <w14:textFill>
            <w14:solidFill>
              <w14:schemeClr w14:val="tx1"/>
            </w14:solidFill>
          </w14:textFill>
        </w:rPr>
        <w:t xml:space="preserve">《阳城县生态环境保护“十四五”规划》 </w:t>
      </w:r>
    </w:p>
    <w:p w14:paraId="49EE6E24">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18) </w:t>
      </w:r>
      <w:r>
        <w:rPr>
          <w:rFonts w:hint="eastAsia" w:ascii="宋体" w:eastAsia="宋体"/>
          <w:color w:val="000000" w:themeColor="text1"/>
          <w:lang w:val="en-US" w:eastAsia="zh-CN"/>
          <w14:textFill>
            <w14:solidFill>
              <w14:schemeClr w14:val="tx1"/>
            </w14:solidFill>
          </w14:textFill>
        </w:rPr>
        <w:t>《危险化学品企业安全风险隐患排查治理导则》（应急〔</w:t>
      </w:r>
      <w:r>
        <w:rPr>
          <w:rFonts w:hint="default"/>
          <w:color w:val="000000" w:themeColor="text1"/>
          <w:lang w:val="en-US" w:eastAsia="zh-CN"/>
          <w14:textFill>
            <w14:solidFill>
              <w14:schemeClr w14:val="tx1"/>
            </w14:solidFill>
          </w14:textFill>
        </w:rPr>
        <w:t>2019</w:t>
      </w:r>
      <w:r>
        <w:rPr>
          <w:rFonts w:hint="eastAsia" w:ascii="宋体" w:eastAsia="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xml:space="preserve">78 </w:t>
      </w:r>
      <w:r>
        <w:rPr>
          <w:rFonts w:hint="eastAsia" w:ascii="宋体" w:eastAsia="宋体"/>
          <w:color w:val="000000" w:themeColor="text1"/>
          <w:lang w:val="en-US" w:eastAsia="zh-CN"/>
          <w14:textFill>
            <w14:solidFill>
              <w14:schemeClr w14:val="tx1"/>
            </w14:solidFill>
          </w14:textFill>
        </w:rPr>
        <w:t xml:space="preserve">号） </w:t>
      </w:r>
    </w:p>
    <w:p w14:paraId="1FA0079A">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19) </w:t>
      </w:r>
      <w:r>
        <w:rPr>
          <w:rFonts w:hint="eastAsia" w:ascii="宋体" w:eastAsia="宋体"/>
          <w:color w:val="000000" w:themeColor="text1"/>
          <w:lang w:val="en-US" w:eastAsia="zh-CN"/>
          <w14:textFill>
            <w14:solidFill>
              <w14:schemeClr w14:val="tx1"/>
            </w14:solidFill>
          </w14:textFill>
        </w:rPr>
        <w:t>《危险化学品企业特殊作业安全规范》（</w:t>
      </w:r>
      <w:r>
        <w:rPr>
          <w:rFonts w:hint="default"/>
          <w:color w:val="000000" w:themeColor="text1"/>
          <w:lang w:val="en-US" w:eastAsia="zh-CN"/>
          <w14:textFill>
            <w14:solidFill>
              <w14:schemeClr w14:val="tx1"/>
            </w14:solidFill>
          </w14:textFill>
        </w:rPr>
        <w:t>GB 30871-2022</w:t>
      </w:r>
      <w:r>
        <w:rPr>
          <w:rFonts w:hint="eastAsia" w:ascii="宋体" w:eastAsia="宋体"/>
          <w:color w:val="000000" w:themeColor="text1"/>
          <w:lang w:val="en-US" w:eastAsia="zh-CN"/>
          <w14:textFill>
            <w14:solidFill>
              <w14:schemeClr w14:val="tx1"/>
            </w14:solidFill>
          </w14:textFill>
        </w:rPr>
        <w:t>）</w:t>
      </w:r>
    </w:p>
    <w:p w14:paraId="4A8078D1">
      <w:pPr>
        <w:bidi w:val="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20) </w:t>
      </w:r>
      <w:r>
        <w:rPr>
          <w:rFonts w:hint="eastAsia" w:ascii="宋体" w:eastAsia="宋体"/>
          <w:color w:val="000000" w:themeColor="text1"/>
          <w:lang w:val="en-US" w:eastAsia="zh-CN"/>
          <w14:textFill>
            <w14:solidFill>
              <w14:schemeClr w14:val="tx1"/>
            </w14:solidFill>
          </w14:textFill>
        </w:rPr>
        <w:t>《危险化学品重大危险源安全监控通用技术规范》（</w:t>
      </w:r>
      <w:r>
        <w:rPr>
          <w:rFonts w:hint="default"/>
          <w:color w:val="000000" w:themeColor="text1"/>
          <w:lang w:val="en-US" w:eastAsia="zh-CN"/>
          <w14:textFill>
            <w14:solidFill>
              <w14:schemeClr w14:val="tx1"/>
            </w14:solidFill>
          </w14:textFill>
        </w:rPr>
        <w:t>AQ 3035-2010</w:t>
      </w:r>
      <w:r>
        <w:rPr>
          <w:rFonts w:hint="eastAsia" w:ascii="宋体" w:eastAsia="宋体"/>
          <w:color w:val="000000" w:themeColor="text1"/>
          <w:lang w:val="en-US" w:eastAsia="zh-CN"/>
          <w14:textFill>
            <w14:solidFill>
              <w14:schemeClr w14:val="tx1"/>
            </w14:solidFill>
          </w14:textFill>
        </w:rPr>
        <w:t>）</w:t>
      </w:r>
    </w:p>
    <w:p w14:paraId="76FDF31C">
      <w:pPr>
        <w:bidi w:val="0"/>
        <w:rPr>
          <w:rFonts w:hint="eastAsia"/>
          <w:color w:val="000000" w:themeColor="text1"/>
          <w:lang w:val="en-US" w:eastAsia="zh-CN"/>
          <w14:textFill>
            <w14:solidFill>
              <w14:schemeClr w14:val="tx1"/>
            </w14:solidFill>
          </w14:textFill>
        </w:rPr>
      </w:pPr>
      <w:r>
        <w:rPr>
          <w:rFonts w:hint="eastAsia" w:ascii="宋体" w:eastAsia="宋体"/>
          <w:color w:val="000000" w:themeColor="text1"/>
          <w:lang w:val="en-US" w:eastAsia="zh-CN"/>
          <w14:textFill>
            <w14:solidFill>
              <w14:schemeClr w14:val="tx1"/>
            </w14:solidFill>
          </w14:textFill>
        </w:rPr>
        <w:t>21）《化工园区化学事故医疗应急救援机构建设导则》（T/COSHA 007—2021）</w:t>
      </w:r>
    </w:p>
    <w:p w14:paraId="0A51DFF8">
      <w:pPr>
        <w:bidi w:val="0"/>
        <w:rPr>
          <w:rFonts w:hint="eastAsia"/>
          <w:color w:val="000000" w:themeColor="text1"/>
          <w:lang w:val="en-US" w:eastAsia="zh-CN"/>
          <w14:textFill>
            <w14:solidFill>
              <w14:schemeClr w14:val="tx1"/>
            </w14:solidFill>
          </w14:textFill>
        </w:rPr>
      </w:pPr>
      <w:r>
        <w:rPr>
          <w:rFonts w:hint="eastAsia" w:ascii="宋体" w:eastAsia="宋体"/>
          <w:color w:val="000000" w:themeColor="text1"/>
          <w:lang w:val="en-US" w:eastAsia="zh-CN"/>
          <w14:textFill>
            <w14:solidFill>
              <w14:schemeClr w14:val="tx1"/>
            </w14:solidFill>
          </w14:textFill>
        </w:rPr>
        <w:t>22）《化工园区消防站建设指南（试行）》</w:t>
      </w:r>
    </w:p>
    <w:p w14:paraId="925704EF">
      <w:pPr>
        <w:ind w:left="0" w:leftChars="0" w:firstLine="0" w:firstLineChars="0"/>
        <w:rPr>
          <w:rFonts w:hint="eastAsia" w:ascii="宋体" w:hAnsi="宋体" w:eastAsia="宋体" w:cs="Arial"/>
          <w:b/>
          <w:snapToGrid w:val="0"/>
          <w:color w:val="000000" w:themeColor="text1"/>
          <w:sz w:val="30"/>
          <w:szCs w:val="21"/>
          <w:lang w:val="en-US" w:eastAsia="zh-CN" w:bidi="ar-SA"/>
          <w14:textFill>
            <w14:solidFill>
              <w14:schemeClr w14:val="tx1"/>
            </w14:solidFill>
          </w14:textFill>
        </w:rPr>
      </w:pPr>
      <w:r>
        <w:rPr>
          <w:rFonts w:hint="eastAsia" w:ascii="宋体" w:hAnsi="宋体" w:eastAsia="宋体" w:cs="Arial"/>
          <w:b/>
          <w:snapToGrid w:val="0"/>
          <w:color w:val="000000" w:themeColor="text1"/>
          <w:sz w:val="30"/>
          <w:szCs w:val="21"/>
          <w:lang w:val="en-US" w:eastAsia="zh-CN" w:bidi="ar-SA"/>
          <w14:textFill>
            <w14:solidFill>
              <w14:schemeClr w14:val="tx1"/>
            </w14:solidFill>
          </w14:textFill>
        </w:rPr>
        <w:t>10.2 规划原则</w:t>
      </w:r>
    </w:p>
    <w:p w14:paraId="409C5FBC">
      <w:pPr>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（1）坚持全面规划、合理布局、突出重点、兼顾一般原则。</w:t>
      </w:r>
    </w:p>
    <w:p w14:paraId="5F100486">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（2）坚持以提高经济效益、社会效益、安全效益为核心的原则，遵循经济规律，使有限的资金发挥更大的效益。</w:t>
      </w:r>
    </w:p>
    <w:p w14:paraId="FF9927F3">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（3）坚持依靠技术进步原则，推广本质安全性生产工艺，将危险消除在生产过程中，采用先进的安全控制技术，发展经济，保障安全。</w:t>
      </w:r>
    </w:p>
    <w:p w14:paraId="A109171E">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（4）坚持实事求是，因地制宜的原则。从实际出发，安全目标要切实可行，规划措施具有可操作性。</w:t>
      </w:r>
    </w:p>
    <w:p w14:paraId="DAFEB484">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（5）构建“政府统一领导、部门依法监管、企业全面负责、群众监督参与、社会广泛支持”的安全生产及劳动防护工作体系。</w:t>
      </w:r>
    </w:p>
    <w:p w14:paraId="0AA7B672">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（6）坚持以人为本，绿色发展。严格落实各项安全生产和节能环保制度，加强安全管理和环境监测，实施责任关怀，提升本质安全和环境保护水平，推动园区绿色发展。</w:t>
      </w:r>
    </w:p>
    <w:p w14:paraId="C3387EBF">
      <w:pPr>
        <w:ind w:left="0" w:leftChars="0" w:firstLine="0" w:firstLineChars="0"/>
        <w:rPr>
          <w:rFonts w:hint="eastAsia" w:ascii="宋体" w:hAnsi="宋体" w:eastAsia="宋体" w:cs="Arial"/>
          <w:b/>
          <w:snapToGrid w:val="0"/>
          <w:color w:val="000000" w:themeColor="text1"/>
          <w:sz w:val="30"/>
          <w:szCs w:val="21"/>
          <w:lang w:val="en-US" w:eastAsia="zh-CN" w:bidi="ar-SA"/>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7）以产业集聚、集约用地、保护环境为基本原则，坚持“安全第一，预防为主，综合治理”的方针，以工业项目为载体，加大安全治理力度，淘汰落后工艺，规范危险化学品装卸及运输，实现“生产上规模、工艺上水平、管理上档次”的目标，促进园区</w:t>
      </w:r>
      <w:r>
        <w:rPr>
          <w:rFonts w:hint="eastAsia" w:ascii="宋体" w:hAnsi="宋体" w:eastAsia="宋体"/>
          <w:color w:val="000000" w:themeColor="text1"/>
          <w:lang w:val="en-US" w:eastAsia="zh-CN"/>
          <w14:textFill>
            <w14:solidFill>
              <w14:schemeClr w14:val="tx1"/>
            </w14:solidFill>
          </w14:textFill>
        </w:rPr>
        <w:t>安全健康发展。</w:t>
      </w:r>
    </w:p>
    <w:p w14:paraId="E504D1FA">
      <w:pPr>
        <w:ind w:left="0" w:leftChars="0" w:firstLine="0" w:firstLineChars="0"/>
        <w:rPr>
          <w:rFonts w:hint="eastAsia" w:ascii="宋体" w:hAnsi="宋体" w:eastAsia="宋体" w:cs="Arial"/>
          <w:b/>
          <w:snapToGrid w:val="0"/>
          <w:color w:val="000000" w:themeColor="text1"/>
          <w:sz w:val="30"/>
          <w:szCs w:val="21"/>
          <w:lang w:val="en-US" w:eastAsia="zh-CN" w:bidi="ar-SA"/>
          <w14:textFill>
            <w14:solidFill>
              <w14:schemeClr w14:val="tx1"/>
            </w14:solidFill>
          </w14:textFill>
        </w:rPr>
      </w:pPr>
      <w:r>
        <w:rPr>
          <w:rFonts w:hint="eastAsia" w:ascii="宋体" w:hAnsi="宋体" w:eastAsia="宋体" w:cs="Arial"/>
          <w:b/>
          <w:snapToGrid w:val="0"/>
          <w:color w:val="000000" w:themeColor="text1"/>
          <w:sz w:val="30"/>
          <w:szCs w:val="21"/>
          <w:lang w:val="en-US" w:eastAsia="zh-CN" w:bidi="ar-SA"/>
          <w14:textFill>
            <w14:solidFill>
              <w14:schemeClr w14:val="tx1"/>
            </w14:solidFill>
          </w14:textFill>
        </w:rPr>
        <w:t xml:space="preserve"> 10.3 规划要求</w:t>
      </w:r>
    </w:p>
    <w:p w14:paraId="1352564E">
      <w:pPr>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1、本质安全</w:t>
      </w:r>
    </w:p>
    <w:p w14:paraId="AB722ABF">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阳城县台头化工园区以“本质安全”为核心目标，通过科学规划、智慧化管理和风险分级管控，构建覆盖全生命周期的安全管理体系。园区规划严格遵循《化工园区安全风险排查治理导则》要求，结合地形、水文、气候等自然条件及周边居民区、水源地等敏感目标，科学确定企业选址，通过功能分区和物理隔离降低交叉风险。生产区、仓储区与公共设施区明确划分，高风险区域（如储罐区、反应装置区）设置安全距离和防护屏障，确保不同功能区的风险不叠加。同时，园区实施“十有两禁”标准，即具备整体性安全风险评估报告、安全管理机构、监管人员、管理制度、应急体系等十大要素，并严禁在禁限控区域外新建扩建化工项目。这一规划布局为园区安全运行奠定了坚实基础，避免因不合理开发引发次生灾害。</w:t>
      </w:r>
    </w:p>
    <w:p w14:paraId="7A5D98A3">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园区基础设施建设以“三通一平”为核心，完善道路硬化、排水防洪、双回路电力供应和通信网络，确保生产运行的稳定性。通过物联网技术，设备状态感知、故障预警和自动化控制得以实现，大幅减少人为操作失误。园区推行“一园一策”数字化管理，对所有企业实施电子围栏、智能门禁和危险化学品运输车辆全程监控，确保人员、物资进出可控。这些举措不仅提升了园区的实时响应能力，也为安全监管提供了数据支撑，推动园区向“智慧高效”方向转型。坚持“风险防控前置”理念，对存量企业开展全覆盖隐患排查，建立“一企一档”台账，针对高风险区域实施重点监控。</w:t>
      </w:r>
    </w:p>
    <w:p w14:paraId="E92A266E">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储罐区、反应装置区等关键部位需配备独立的SIS（安全仪表系统）和ESD（紧急停车系统），每季度开展1次功能测试，每年进行1次全系统冗余性评估，确保关键参数异常时能在1秒内触发紧急停车；针对二硫化碳、硫化氢等有毒有害介质的输送管道，采用双层管廊设计，外层管道设置泄漏检测传感器，每50米布置1个监测点，实时监测介质泄漏情况，数据同步上传至园区安全监控平台，泄漏量超过阈值时自动关闭上下游阀门；储罐区安装全天候视频监控+雷达液位计，对甲类储罐实现液位、温度、压力的24小时不间断监测，同时配备自动喷淋降温系统，夏季高温时段（气温≥35℃）自动启动喷淋，防止介质挥发加剧。</w:t>
      </w:r>
    </w:p>
    <w:p w14:paraId="02119A34">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同时，园区推行重大危险源动态管理，所有重大危险源均需登记建档，并制定专项应急预案，定期组织演练，确保从业人员熟悉应急处置流程。</w:t>
      </w:r>
    </w:p>
    <w:p w14:paraId="F7A8604D">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园区严格执行建设项目安全审查制度，所有入园项目需通过安全设计审查和竣工验收，确保工艺路线、设备选型及安全防护设施符合《危险化学品建设项目安全监督管理办法》要求。对于引进的国外技术和设备，园区要求其通过国家认可的劳动卫生标准认证，确保与我国安全生产规范兼容。同时，推广本质安全设计，如采用低毒替代品、密闭化操作等工艺，从源头减少风险。企业层面，园区推动安全生产标准化管理，要求企业通过ISO 45001职业健康安全管理体系认证，并建立全员安全生产责任制，明确各级管理人员和岗位员工的职责。</w:t>
      </w:r>
    </w:p>
    <w:p w14:paraId="4B9F361C">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推行“双人双岗”操作制度，涉及危险化工工艺的关键岗位（如反应釜操作、危化品装卸）必须2人同时在岗，相互监督操作流程，避免单人误操作引发事故；建立“线上+线下”双重培训体系，线上依托园区智慧安全平台，每月推送安全操作视频、事故案例分析等课程，要求员工完成不少于8小时的线上学习；线下每季度组织1次实操培训，重点训练应急处置、设备巡检等技能，考核合格方可上岗，不合格者暂停岗位作业；为一线员工配备智能安全帽，内置定位芯片、气体检测模块和一键报警功能，当员工进入有毒有害气体浓度超标区域或偏离规定作业范围时，安全帽自动发出声光报警，同时向园区应急指挥中心发送位置信息。</w:t>
      </w:r>
    </w:p>
    <w:p w14:paraId="8121560E">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此外，园区定期组织安全法规、风险评估和应急处置培训，强化从业人员风险意识。通过“一企一策”监管模式，企业主体责任落实到位，形成政府主导、企业主责、社会参与的安全共治格局。</w:t>
      </w:r>
    </w:p>
    <w:p w14:paraId="C190B740">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2、安全应急发展目标及战略规划</w:t>
      </w:r>
    </w:p>
    <w:p w14:paraId="8F4DD9C3">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（1）安全应急发展目标</w:t>
      </w:r>
    </w:p>
    <w:p w14:paraId="AA1269CD">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总体目标：到203</w:t>
      </w:r>
      <w:r>
        <w:rPr>
          <w:rFonts w:hint="eastAsia"/>
          <w:color w:val="000000" w:themeColor="text1"/>
          <w:lang w:val="en-US" w:eastAsia="zh-CN"/>
          <w14:textFill>
            <w14:solidFill>
              <w14:schemeClr w14:val="tx1"/>
            </w14:solidFill>
          </w14:textFill>
        </w:rPr>
        <w:t>0</w:t>
      </w:r>
      <w:r>
        <w:rPr>
          <w:rFonts w:ascii="宋体" w:hAnsi="宋体" w:eastAsia="宋体"/>
          <w:color w:val="000000" w:themeColor="text1"/>
          <w:lang w:val="en-US" w:eastAsia="zh-CN"/>
          <w14:textFill>
            <w14:solidFill>
              <w14:schemeClr w14:val="tx1"/>
            </w14:solidFill>
          </w14:textFill>
        </w:rPr>
        <w:t>年，实现园区安全风险全面可控，杜绝重特大生产安全事故，较大事故发生率下降80%，一般事故发生率下降50%,应急响应时间缩短至30分钟内。</w:t>
      </w:r>
    </w:p>
    <w:p w14:paraId="C7472138">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阶段目标：近期：建成园区安全风险监测预警平台，完成重大危险源智能化改造，建立专职应急救援队伍。远期（203</w:t>
      </w:r>
      <w:r>
        <w:rPr>
          <w:rFonts w:hint="eastAsia"/>
          <w:color w:val="000000" w:themeColor="text1"/>
          <w:lang w:val="en-US" w:eastAsia="zh-CN"/>
          <w14:textFill>
            <w14:solidFill>
              <w14:schemeClr w14:val="tx1"/>
            </w14:solidFill>
          </w14:textFill>
        </w:rPr>
        <w:t>0</w:t>
      </w:r>
      <w:r>
        <w:rPr>
          <w:rFonts w:ascii="宋体" w:hAnsi="宋体" w:eastAsia="宋体"/>
          <w:color w:val="000000" w:themeColor="text1"/>
          <w:lang w:val="en-US" w:eastAsia="zh-CN"/>
          <w14:textFill>
            <w14:solidFill>
              <w14:schemeClr w14:val="tx1"/>
            </w14:solidFill>
          </w14:textFill>
        </w:rPr>
        <w:t>年前）:实现安全管理全流程数字化，应急救援体系与区域应急网络无缝对接。</w:t>
      </w:r>
    </w:p>
    <w:p w14:paraId="AA0DED79">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（2）安全战略规划</w:t>
      </w:r>
    </w:p>
    <w:p w14:paraId="FE3B02DE">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实施“智慧安全园区”建设工程，推动安全管理从“被动响应”向“主动预防”转型；</w:t>
      </w:r>
    </w:p>
    <w:p w14:paraId="E25C1FD5">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构建“政府主导、企业主体、社会参与”的安全治理共同体，强化企业安全生产主体责任。</w:t>
      </w:r>
    </w:p>
    <w:p w14:paraId="4D34FFE2">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3、安全布局规划</w:t>
      </w:r>
    </w:p>
    <w:p w14:paraId="63651637">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（1）总体布局原则与功能分区设计</w:t>
      </w:r>
    </w:p>
    <w:p w14:paraId="C9E8F023">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结合阳城县台头</w:t>
      </w:r>
      <w:r>
        <w:rPr>
          <w:rFonts w:hint="eastAsia"/>
          <w:color w:val="000000" w:themeColor="text1"/>
          <w:lang w:val="en-US" w:eastAsia="zh-CN"/>
          <w14:textFill>
            <w14:solidFill>
              <w14:schemeClr w14:val="tx1"/>
            </w14:solidFill>
          </w14:textFill>
        </w:rPr>
        <w:t>化工园区</w:t>
      </w:r>
      <w:r>
        <w:rPr>
          <w:rFonts w:ascii="宋体" w:hAnsi="宋体" w:eastAsia="宋体"/>
          <w:color w:val="000000" w:themeColor="text1"/>
          <w:lang w:val="en-US" w:eastAsia="zh-CN"/>
          <w14:textFill>
            <w14:solidFill>
              <w14:schemeClr w14:val="tx1"/>
            </w14:solidFill>
          </w14:textFill>
        </w:rPr>
        <w:t>的地理条件和环境特征，园区安全布局需综合考虑地形地貌、风向、城市规划及周边人口分布等因素。园区所在区域地势总体平坦，局部存在高低起伏，因此优先选择地势开阔、通风良好的区域作为核心生产装置区，同时利用高差优势布置高架火炬和事故废水池，避免低洼地带形成污染物积聚。根据气象数据，阳城县全年主导风向为西北风，最小频率风向为东南风，因此高架火炬应设置在园区东南侧上风向，确保燃烧废气扩散路径避开居民区和生态敏感区。有毒有害气体排放源需布置在管理区、人员集中场所的最小频率风向上风侧，避免窝风地段。</w:t>
      </w:r>
    </w:p>
    <w:p w14:paraId="55DB8939">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园区内项目布局需遵循同类项目集中布置的原则，硫化物系列、医药中间体等生产装置应按产业链集中布局，减少跨区运输风险。火灾危险等级相近的辅助生产设施（如仓库、泵房）应集中布置，便于统一管理和应急响应。对于甲类仓库、液化烃储罐、汽车装卸站等机动车频繁进出的设施，需设置在园区边缘并独立成区，通过围墙隔离，降低对周边区域的影响。工业区与居民区之间需设置≥300米的卫生防护带，种植吸附性强的绿化带，减少大气污染物扩散。防火间距需严格遵循《石油化工企业设计防火标准》和《建筑设计防火规范》，甲类仓库与办公区间距≥50米，易燃易爆装置与管理区间距≥100米。园区主干道宽度≥18米（双向四车道），次干道≥14米，确保消防车和应急车辆通行无阻，危险品运输车辆停车场设于西南边缘，与主干道隔离。</w:t>
      </w:r>
    </w:p>
    <w:p w14:paraId="86DEFF6B">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（2）重点设施布局与风险防控措施</w:t>
      </w:r>
    </w:p>
    <w:p w14:paraId="1E6EEA5B">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高架火炬系统作为园区核心安全设施之一，需布置在园区东南侧高地，高度≥100米，确保燃烧废气扩散至高空，并配备远程监控系统实时监测运行状态。液体化学品管道沿工业管廊铺设，设置防爆标志牌和泄漏检测装置，禁止地下铺设，管廊路径避开居民区和生态敏感区。应急设施方面，消防站应位于园区中心位置，覆盖半径≤1.5公里，配备大功率消防车和防化装备；应急事故废水池设于园区最低洼处（西北角），容量≥5000立方米，与污水处理站联动。智慧化管理平台需集成环境监测、视频监控、气体泄漏报警等功能，并在主干道交叉口设置气象监测站，动态调整应急响应。</w:t>
      </w:r>
    </w:p>
    <w:p w14:paraId="A751E535">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在园区边界、主要道路交叉口增设气象监测站，实时监测风速、风向、降雨量等参数，结合阳城县全年主导风向（西北风）和最小频率风向（东南风），动态调整高架火炬、有毒气体排放源的运行管控措施，如大风天气（风速≥6级）暂停危化品装卸作业，暴雨天气（降雨量≥50mm/24h）加强排洪沟巡查。</w:t>
      </w:r>
    </w:p>
    <w:p w14:paraId="A1F5E451">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生产区域需严格实施大气污染防治措施，所有废气排放源（如分离塔、储罐呼吸气）采用“碱洗+活性炭吸附”工艺处理，尾气排放口设置在线监测设备。MVR系统排空气、污水处理站恶臭气收集后集中处理，确保达标排放。水污染防治方面，全厂废水经MVR系统和污水处理站分质处理后回用，实现零外排，并设置地下水监测井（每平方公里≥1口），定期检测水质。固体废物管理需分类暂存于危废库，危险废物（废催化剂、废活性炭等）由资质单位处置，污泥按危废管理并开展属性鉴别。噪声控制方面，高噪声设备（风机、泵类）布置在车间内部，加装消声器和隔振装置，生产区与办公区之间设置声屏障，确保昼间噪声≤70分贝、夜间≤55分贝。</w:t>
      </w:r>
    </w:p>
    <w:p w14:paraId="8C4D702E">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（3）规划衔接与动态调整机制</w:t>
      </w:r>
    </w:p>
    <w:p w14:paraId="22D0F264">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园区安全布局需与《阳城县国土空间总体规划》《阳城县生态环境保护规划》协调，确保用地性质、生态保护红线不冲突。动态调整机制包括定期开展安全风险评估，根据企业入驻情况优化布局，并建立企业准入清单，优先引入技术先进、排放低的企业。</w:t>
      </w:r>
    </w:p>
    <w:p w14:paraId="0C5CEBCB">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（4）阳城县台头化工园区周边土地规划控制线范围内开发建设项目应经过安全风险评估，满足安全风险控制要求。阳城县台头化工园区周边土地规划控制线与园区四至边界范围内严禁建设下列设施或场所:</w:t>
      </w:r>
    </w:p>
    <w:p w14:paraId="15D5E107">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文化设施。包括:综合文化活动中心、文化馆、青少年宫、儿童活动中心、老年活动中心等设施</w:t>
      </w:r>
    </w:p>
    <w:p w14:paraId="77B1A198">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教育设施。包括:高等院校、中等专业学校、体育训练园区、中学小学、幼儿园、业余学校、民营培训机构及其附属设施，包括为学校配建的</w:t>
      </w:r>
    </w:p>
    <w:p w14:paraId="63D536A5">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独立地段的学生生活场所。</w:t>
      </w:r>
    </w:p>
    <w:p w14:paraId="11F2B36F">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医疗卫生场所。包括:医疗、保健、卫生、防疫、康复和急救场所。</w:t>
      </w:r>
    </w:p>
    <w:p w14:paraId="1970951A">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社会福利设施。包括:福利院、养老院、孤儿院等为社会提供福利和慈善服务的设施及附属设施。</w:t>
      </w:r>
    </w:p>
    <w:p w14:paraId="7FA7116E">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其他在事故场景下自我保护能力相对较低群体聚集的场所，</w:t>
      </w:r>
    </w:p>
    <w:p w14:paraId="4C5DD1C9">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公共图书展览设施。包括:公共图书馆、博物馆、档案馆、科技馆、纪念馆、美术馆、展览馆、会展中心等设施</w:t>
      </w:r>
    </w:p>
    <w:p w14:paraId="34385451">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宗教场所。包括:专门用于宗教活动的庙宇、寺院、道观、教堂等场所。</w:t>
      </w:r>
    </w:p>
    <w:p w14:paraId="0AB904DC">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城市轨道交通设施。包括:独立地段的城市轨道交通地面以上部分的线路、站点。</w:t>
      </w:r>
    </w:p>
    <w:p w14:paraId="3F32BFAC">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军事、安保设施。包括专门用于军事目的的设施，监狱、拘留所设施。</w:t>
      </w:r>
    </w:p>
    <w:p w14:paraId="62DA10D3">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住宅及相应服务设施。住宅包括:农村居民点、低层住区、中层和高层住宅建筑等。相应服务设施包括:居住小区及小区级以下的幼托、文化、教育、商业、卫生服务、养老助残设施</w:t>
      </w:r>
    </w:p>
    <w:p w14:paraId="1F1168B9">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体育场馆。</w:t>
      </w:r>
    </w:p>
    <w:p w14:paraId="30CF6DFE">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商业、餐饮业等综合性商业服务建筑包括:以零售功能为主的商铺商场、超市、市场类商业建筑或场所;以批发功能为主的农贸市场:饭店、餐厅、酒吧等餐饮业场所或建筑。</w:t>
      </w:r>
    </w:p>
    <w:p w14:paraId="0C3AD26D">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旅馆住宿业建筑，包括:宾馆、旅馆、招待所、服务型公寓、度假村等建筑。</w:t>
      </w:r>
    </w:p>
    <w:p w14:paraId="1B3BD471">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交通枢纽设施，包括铁路客运站、公路长途客运站、港口客运码头、机场、交通服务设施等。</w:t>
      </w:r>
    </w:p>
    <w:p w14:paraId="2EE14132">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金融保险、艺术传媒、技术服务等综合性商务办公建筑。</w:t>
      </w:r>
    </w:p>
    <w:p w14:paraId="702923FD">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娱乐、康体类建筑或场所，包括:剧院、音乐剧、电影院、歌舞厅网吧以及大型游乐等娱乐场所建筑:赛马场、高尔夫、溜冰场、跳伞场、摩托车场、射击场等康体场所。</w:t>
      </w:r>
    </w:p>
    <w:p w14:paraId="2E62CCE9">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城镇公园广场。</w:t>
      </w:r>
    </w:p>
    <w:p w14:paraId="71964A07">
      <w:pPr>
        <w:bidi w:val="0"/>
        <w:rPr>
          <w:rFonts w:ascii="宋体" w:hAnsi="宋体"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自然保护区、风景名胜区、水源保护区，法律、行政法规规定予以保护的其他区域。</w:t>
      </w:r>
    </w:p>
    <w:p w14:paraId="501B067B">
      <w:pPr>
        <w:bidi w:val="0"/>
        <w:rPr>
          <w:rFonts w:ascii="宋体" w:hAnsi="宋体" w:eastAsia="宋体"/>
          <w:b/>
          <w:bCs/>
          <w:color w:val="000000" w:themeColor="text1"/>
          <w:lang w:val="en-US" w:eastAsia="zh-CN"/>
          <w14:textFill>
            <w14:solidFill>
              <w14:schemeClr w14:val="tx1"/>
            </w14:solidFill>
          </w14:textFill>
        </w:rPr>
      </w:pPr>
      <w:r>
        <w:rPr>
          <w:rFonts w:ascii="宋体" w:hAnsi="宋体" w:eastAsia="宋体"/>
          <w:b/>
          <w:bCs/>
          <w:color w:val="000000" w:themeColor="text1"/>
          <w:lang w:val="en-US" w:eastAsia="zh-CN"/>
          <w14:textFill>
            <w14:solidFill>
              <w14:schemeClr w14:val="tx1"/>
            </w14:solidFill>
          </w14:textFill>
        </w:rPr>
        <w:t>4、安全保障设施规划</w:t>
      </w:r>
    </w:p>
    <w:p w14:paraId="068B2EA0">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（1）安全管理结构</w:t>
      </w:r>
    </w:p>
    <w:p w14:paraId="787DAC50">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成立专门安全管理机构，负责对化工区的安全生产进行监督和管理。安全生产管理机构配置一定数量的具有化工安全生产实践经验的人员。推进化工区内企业安全生产标准化建设工作。</w:t>
      </w:r>
    </w:p>
    <w:p w14:paraId="329ED374">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（2）化工区封闭化管理</w:t>
      </w:r>
    </w:p>
    <w:p w14:paraId="67C8F2FD">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按照“分类控制、分级管理、分步实施”的要求，结合化工区产业结构、产业链特点、产业布局等实际情况，逐步推进化工区封闭化管理。可采用视频监控及在线监测方式，从技术上实现化工区整体可视可控，建设化工区监控预警中心，采取设置路口监控、企业监控、高空瞭望、警戒线等方式，对化工区实施全方位可视可控；采用硬件封闭加视频监控方式，实现重点片区的封闭管理，在主要交通干道上设置安检站，建立化工区门禁系统，严格控制人员、危险化学品车辆进入化工区。进出化工区的危险化学品车辆都要安装带有定位功能的监控终端，实行专用道路、专用车道和限时限速行驶措施，由化工区安全生产管理机构实施统一监控管理。</w:t>
      </w:r>
    </w:p>
    <w:p w14:paraId="2D3F60A4">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划定园区危化品运输专用路线，避开周边村庄（如上白桑、后圪坨）和学校，路线全程设置限速标识（最高时速40km）和警示标志，在穿越县道西蟒线、省道阳济公路的路段设置交通信号灯和监控摄像头，禁止危化品车辆在早晚高峰时段（7:00-9:00、17:00-19:00）通行；在园区西南边缘建设危化品车辆专用停车场，面积约5000㎡，可容纳30辆危化品运输车，配备洗车台、防爆充电桩和车辆检修区，要求进入园区的危化品车辆必须在此进行安全检查（如轮胎磨损情况、应急装置完整性），检查合格后方可进入生产区；所有进入园区的危化品运输车辆必须安装北斗定位系统和视频监控设备，实时上传车辆位置、行驶速度、驾驶行为（如超速、疲劳驾驶）等数据至园区安全管理平台，平台设置电子围栏，当车辆偏离专用路线或在禁停区域停留超过10分钟时，自动向驾驶员和园区交管人员发送提醒信息，必要时安排人员现场处置；建立“运输企业-园区-接收单位”三方交接制度，危化品车辆到达园区后，驾驶员需出示《危险化学品运输许可证》《押运员证》，接收单位核对货物名称、数量、纯度等信息无误后，双方在电子交接单上签字确认，同时园区管理人员对交接过程进行全程监督，防止出现无证运输、超量运输等问题。</w:t>
      </w:r>
    </w:p>
    <w:p w14:paraId="28792CE7">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（3）建立一体化应急管理系统</w:t>
      </w:r>
    </w:p>
    <w:p w14:paraId="0A5EF223">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化工区安全生产管理机构要全面掌握化工区及企业应急救援相关信息，制定化工区总体应急救援预案及专项预案；建立化工区内企业及公共应急物资储备保障制度，建立完善应急物资保障体系；整合化工区内各企业所配置的压力、温度、液位、泄漏报警等自动化监控措施，构建化工区一体化应急管理信息平台，并依托信息平台，对化工区安全生产状况实施动态监控及预警预报，定期进行安全生产风险分析；建立与化工区周边社区危险性告知和应急联动体系，及时发布预警信息，落实防范和应急处置措施。</w:t>
      </w:r>
    </w:p>
    <w:p w14:paraId="9240E71E">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（4）建立明显的应急标识体系</w:t>
      </w:r>
    </w:p>
    <w:p w14:paraId="FF1B101A">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参考国内外先进石化园区的经验，明显的应急标识至少应包括：应急疏散路线标识、紧急集合点标识、风向标识、管廊危险化学品安全卡标识、应急救援物资标识（如应急堵雨水口沙袋标识）、危险化学品专用停车场标识、危化品专用通道标识、危险化学品运输限时、限速标识等。</w:t>
      </w:r>
    </w:p>
    <w:p w14:paraId="A79CBF3A">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（5）防护林规划</w:t>
      </w:r>
    </w:p>
    <w:p w14:paraId="A06FA2C8">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多层防护从外向内防护林带宽度递减，实现生态开敞空间与林带交替运用，有效利用沿路防护林。规划中周边应置足够的防护林，尽量减少对集中居住区、公建区的影响；建议建设100-300米宽的防护隔离林带。</w:t>
      </w:r>
    </w:p>
    <w:p w14:paraId="D910349D">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（6）预留安全防护距离</w:t>
      </w:r>
    </w:p>
    <w:p w14:paraId="7E67AC9D">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保证园区与城镇协调发展，避免城市规划区向化工区靠近。在化工区红线外设置一定宽度的绿化缓冲区，减少化工区发展对周边影响。</w:t>
      </w:r>
    </w:p>
    <w:p w14:paraId="6F4B22C2">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（7）防范危化品运输风险</w:t>
      </w:r>
    </w:p>
    <w:p w14:paraId="6BE2B437">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在园区设置危险化学品车辆专用停车场、洗车场，实行限时限速行驶。运用物联网技术对危险化学品车辆进行实时监控。</w:t>
      </w:r>
    </w:p>
    <w:p w14:paraId="EE7C17FF">
      <w:pPr>
        <w:ind w:left="0" w:leftChars="0" w:firstLine="0" w:firstLineChars="0"/>
        <w:rPr>
          <w:rFonts w:hint="eastAsia" w:ascii="宋体" w:hAnsi="宋体" w:eastAsia="宋体" w:cs="Arial"/>
          <w:b/>
          <w:snapToGrid w:val="0"/>
          <w:color w:val="000000" w:themeColor="text1"/>
          <w:sz w:val="30"/>
          <w:szCs w:val="21"/>
          <w:lang w:val="en-US" w:eastAsia="zh-CN" w:bidi="ar-SA"/>
          <w14:textFill>
            <w14:solidFill>
              <w14:schemeClr w14:val="tx1"/>
            </w14:solidFill>
          </w14:textFill>
        </w:rPr>
      </w:pPr>
      <w:r>
        <w:rPr>
          <w:rFonts w:hint="eastAsia" w:ascii="宋体" w:hAnsi="宋体" w:eastAsia="宋体" w:cs="Arial"/>
          <w:b/>
          <w:snapToGrid w:val="0"/>
          <w:color w:val="000000" w:themeColor="text1"/>
          <w:sz w:val="30"/>
          <w:szCs w:val="21"/>
          <w:lang w:val="en-US" w:eastAsia="zh-CN" w:bidi="ar-SA"/>
          <w14:textFill>
            <w14:solidFill>
              <w14:schemeClr w14:val="tx1"/>
            </w14:solidFill>
          </w14:textFill>
        </w:rPr>
        <w:t>10.4 安全管理与监督</w:t>
      </w:r>
    </w:p>
    <w:p w14:paraId="049398B1">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1、法规配套体系</w:t>
      </w:r>
    </w:p>
    <w:p w14:paraId="47D71081">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依据《</w:t>
      </w:r>
      <w:r>
        <w:rPr>
          <w:rFonts w:hint="eastAsia"/>
          <w:color w:val="000000" w:themeColor="text1"/>
          <w:lang w:val="en-US" w:eastAsia="zh-CN"/>
          <w14:textFill>
            <w14:solidFill>
              <w14:schemeClr w14:val="tx1"/>
            </w14:solidFill>
          </w14:textFill>
        </w:rPr>
        <w:t>中华人民共和国</w:t>
      </w:r>
      <w:r>
        <w:rPr>
          <w:rFonts w:ascii="宋体" w:hAnsi="宋体" w:eastAsia="宋体"/>
          <w:color w:val="000000" w:themeColor="text1"/>
          <w:lang w:val="en-US" w:eastAsia="zh-CN"/>
          <w14:textFill>
            <w14:solidFill>
              <w14:schemeClr w14:val="tx1"/>
            </w14:solidFill>
          </w14:textFill>
        </w:rPr>
        <w:t>安全生产法》、《危险化学品</w:t>
      </w:r>
      <w:r>
        <w:rPr>
          <w:rFonts w:hint="eastAsia"/>
          <w:color w:val="000000" w:themeColor="text1"/>
          <w:lang w:val="en-US" w:eastAsia="zh-CN"/>
          <w14:textFill>
            <w14:solidFill>
              <w14:schemeClr w14:val="tx1"/>
            </w14:solidFill>
          </w14:textFill>
        </w:rPr>
        <w:t>安全</w:t>
      </w:r>
      <w:r>
        <w:rPr>
          <w:rFonts w:ascii="宋体" w:hAnsi="宋体" w:eastAsia="宋体"/>
          <w:color w:val="000000" w:themeColor="text1"/>
          <w:lang w:val="en-US" w:eastAsia="zh-CN"/>
          <w14:textFill>
            <w14:solidFill>
              <w14:schemeClr w14:val="tx1"/>
            </w14:solidFill>
          </w14:textFill>
        </w:rPr>
        <w:t>管理条例》和《危险化学品生产企业安全生产许可证实施办法》，立足于本化工区产业结构调整和城镇的实际，及时制定《化工区化学危险物品生产安全监督管理办法》，进一步规范危险化学品生产、经营、储存单位区域化集中管理的要求，促使园区危险化学品监督管理从本质上得到提高。</w:t>
      </w:r>
    </w:p>
    <w:p w14:paraId="A3CAAFEE">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2、安全生产监管体系</w:t>
      </w:r>
    </w:p>
    <w:p w14:paraId="4DBCB98F">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逐步形成适应化学工业园区安全生产行政执法的管委会、企业及生产厂（或车间）三级安全生产监管体系，建立一支具有权威性，确立安全生产执法的主体地位，并赋予安全生产综合监管职能的上下贯通的安全生产执法队伍，确保企业安全生产工作机制的运行主体得到落实。</w:t>
      </w:r>
    </w:p>
    <w:p w14:paraId="D8B15595">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3、重大危险源监控系统</w:t>
      </w:r>
    </w:p>
    <w:p w14:paraId="5D3B9403">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对化工园区所有危险源进行风险评价，园区内重大危险源要建立监控管理系统。结合园区实际情况，制定重大危险源监控管理制度，规范重大危险源辨识、申报、登记、评估、检测、监控等工作要求和管理职责，明确行业主管部门、市、区安全生产监管部门及特种设备监管部门的安全生产监管责任。同时组织开展重大危险源申报、登记，建立重大危险源管理信息系统。</w:t>
      </w:r>
    </w:p>
    <w:p w14:paraId="F7F62929">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建设园区安全风险监测预警平台，整合企业端的DCS控制系统、可燃有毒气体检测数据、视频监控画面，实时显示各区域安全风险等级（红、橙、黄、蓝）。当某区域风险等级升至橙色及以上时，平台自动向园区管委会、企业负责人及周边敏感目标（如村庄、学校）发送预警信息，提醒做好防范准备。</w:t>
      </w:r>
    </w:p>
    <w:p w14:paraId="BFE65590">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督促危险化学品生产、储存、使用单位应按照《重大危险源辨识》（GB18218-2001）规定，开展重大危险源辨识工作，凡列入重大危险源的，都应予以登记、建档。并将重大危险源的数量、分布情况、目前状况、监控管理措施、事故应急预案等报市、区安全生产监督管理部门。加大重大事故预警、防范、控制技术装备等方面的投入，完善重大危险源设施的安全监控技术条件，提高重大危险源本质安全度。</w:t>
      </w:r>
    </w:p>
    <w:p w14:paraId="DC1D4077">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4、安全生产信息化体系</w:t>
      </w:r>
    </w:p>
    <w:p w14:paraId="4FEB100F">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利用现代通讯、信息网络等先进技术，加快安全生产信息化建设。在安全生产监管信息系统功能齐全的基础上，逐步与工商、环保、消防、技监等部门实现网上资源的链接和共享，充分利用各自资源，采取“大联控”的办法，在企业设立、项目审批、执法检查、重大危险源监控等方面，取得最有效的合力和最大的功效。</w:t>
      </w:r>
    </w:p>
    <w:p w14:paraId="2141A080">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5、疏散人员临时安置场地</w:t>
      </w:r>
    </w:p>
    <w:p w14:paraId="0C222E82">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根据有关研究成果，参照国内地震不同烈度设防区域对疏散场地的不同要求，规划建议化工区的人均临时安置用地面积为2平方米。化工区规划道路须保证在地震和火灾时，现场工作人员能就近、顺利到达疏散地。生产防护绿地、环境生态绿地以及周边防护带绿地是事故应急疏散地。事故救助涉及面广、专业性强、时间紧迫、参战力量多。要求必须高效率地调动人力物力，有条不紊地组织施救，容不得懈怠和失误。为了有效地进行事故救助，事故时在当地政府和园区管委会统一领导下，实施统一组织和指挥，确保统一行动、步调一致。</w:t>
      </w:r>
    </w:p>
    <w:p w14:paraId="4E4B10D2">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6、建立一体化应急管理系统</w:t>
      </w:r>
    </w:p>
    <w:p w14:paraId="940E8923">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化工区安全生产管理机构要全面掌握化工区及企业应急救援相关信息，制定化工区总体应急救援预案及专项预案；建立化工区内企业及公共应急物资储备保障制度，建立完善应急物资保障体系；整合化工区内各企业所配置的压力、温度、液位、泄漏报警等自动化监控措施，构建化工区一体化应急管理信息平台，并依托信息平台，对化工区安全生产状况实施动态监控及预警预报，定期进行安全生产风险分析；建立与化工区周边社区危险性告知和应急联动体系，及时发布预警信息，落实防范和应急处置措施。</w:t>
      </w:r>
    </w:p>
    <w:p w14:paraId="DEAE564C">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7、应急救援体系方案</w:t>
      </w:r>
    </w:p>
    <w:p w14:paraId="3FDD3A0F">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（1）应急指挥体系</w:t>
      </w:r>
    </w:p>
    <w:p w14:paraId="F56878A2">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建立“园区应急指挥中心-企业应急值班室”两级指挥体系，指挥中心与县应急管理局、消防救援大队联网，实现信息共享与协同调度；</w:t>
      </w:r>
    </w:p>
    <w:p w14:paraId="9782D8B6">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制定园区总体应急预案及专项预案（如危险化学品泄漏、火灾爆炸等），每两年至少组织1次综合应急演练，企业每年至少开展2次专项演练。</w:t>
      </w:r>
    </w:p>
    <w:p w14:paraId="66990C1F">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（2）救援队伍建设</w:t>
      </w:r>
    </w:p>
    <w:p w14:paraId="CD8FE4CF">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组建园区专职应急救援队伍，配备专业救援人员不少于</w:t>
      </w:r>
      <w:r>
        <w:rPr>
          <w:rFonts w:hint="eastAsia"/>
          <w:color w:val="000000" w:themeColor="text1"/>
          <w:lang w:val="en-US" w:eastAsia="zh-CN"/>
          <w14:textFill>
            <w14:solidFill>
              <w14:schemeClr w14:val="tx1"/>
            </w14:solidFill>
          </w14:textFill>
        </w:rPr>
        <w:t>30</w:t>
      </w:r>
      <w:r>
        <w:rPr>
          <w:rFonts w:ascii="宋体" w:hAnsi="宋体" w:eastAsia="宋体"/>
          <w:color w:val="000000" w:themeColor="text1"/>
          <w:lang w:val="en-US" w:eastAsia="zh-CN"/>
          <w14:textFill>
            <w14:solidFill>
              <w14:schemeClr w14:val="tx1"/>
            </w14:solidFill>
          </w14:textFill>
        </w:rPr>
        <w:t>人；</w:t>
      </w:r>
    </w:p>
    <w:p w14:paraId="1587D10D">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园区专职应急救援队伍增至</w:t>
      </w:r>
      <w:r>
        <w:rPr>
          <w:rFonts w:hint="eastAsia"/>
          <w:color w:val="000000" w:themeColor="text1"/>
          <w:lang w:val="en-US" w:eastAsia="zh-CN"/>
          <w14:textFill>
            <w14:solidFill>
              <w14:schemeClr w14:val="tx1"/>
            </w14:solidFill>
          </w14:textFill>
        </w:rPr>
        <w:t>70</w:t>
      </w:r>
      <w:r>
        <w:rPr>
          <w:rFonts w:ascii="宋体" w:hAnsi="宋体" w:eastAsia="宋体"/>
          <w:color w:val="000000" w:themeColor="text1"/>
          <w:lang w:val="en-US" w:eastAsia="zh-CN"/>
          <w14:textFill>
            <w14:solidFill>
              <w14:schemeClr w14:val="tx1"/>
            </w14:solidFill>
          </w14:textFill>
        </w:rPr>
        <w:t>人，按专业分为抢险救援组、医疗救护组、环境监测组，其中抢险救援组配备防爆堵漏工具、有毒气体吸附装置等专业装备，医疗救护组增配2辆移动急救车，每车配备呼吸机、心电监护仪及硫化氢、二硫化碳中毒专用解毒剂；与晋城市消防救援支队、阳城县人民医院建立“15分钟应急联动圈”，签订应急支援协议，明确园区发生重大事故时，市级消防力量在15分钟内到达现场，县级医疗团队在20分钟内开展伤员救治，同时共享应急物资储备信息，实现防爆消防车、负压救护车等特种装备的跨区域调配；每年组织2次综合应急演练，模拟危险化学品泄漏、火灾爆炸等场景，邀请周边村庄、企业参与，重点测试应急指挥调度、人员疏散、医疗救护等环节的协同能力，演练后7日内形成评估报告，针对暴露的问题（如应急通道堵塞、通讯中断）制定整改方案并跟踪落实。</w:t>
      </w:r>
    </w:p>
    <w:p w14:paraId="E65580FA">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推动企业建立兼职应急救援队伍，与专职队伍形成联动机制；</w:t>
      </w:r>
    </w:p>
    <w:p w14:paraId="58ED8A70">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与周边化工园区、专业救援机构签订应急支援协议，建立区域应急资源共享机制。</w:t>
      </w:r>
    </w:p>
    <w:p w14:paraId="FF85603D">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8、其它要求</w:t>
      </w:r>
    </w:p>
    <w:p w14:paraId="DBDB41E6">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（1）选用先进的工艺技术和设施，减少或消除危险源。</w:t>
      </w:r>
    </w:p>
    <w:p w14:paraId="0FE8DDEC">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（2）危险物料应在密闭的设备或管道中运行，正常情况下无危险物料的泄漏。</w:t>
      </w:r>
    </w:p>
    <w:p w14:paraId="E5D4A8F2">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（3）压力容器和管道均按规范设置安全阀及压力报警，以防止设备与管道受到意外超压时损坏。</w:t>
      </w:r>
    </w:p>
    <w:p w14:paraId="325CE12E">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（4）两重点一重大的装置应采用DCS控制系统，并设置安全仪表系统，关键参数进入安全仪表系统，事故状态下能实现装置的安全有序停车。</w:t>
      </w:r>
    </w:p>
    <w:p w14:paraId="9A5419F1">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（5）具有易燃、易爆特点的工艺生产装置、设备、管道，在满足生产要求的条件下，宜集中联合布置，并采用敞开或敞开式的建构筑物。</w:t>
      </w:r>
    </w:p>
    <w:p w14:paraId="3484B029">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6）总平面布置中，按《建筑设计防火规范》、《石油化工企业设计防标准》的要求，各装置间留有足够的安全间距，防止发生火灾时相互影响；装置区、罐区四周设置有环形消防通道，消防通道的宽度满足消防车通行的要求。</w:t>
      </w:r>
    </w:p>
    <w:p w14:paraId="363AED5C">
      <w:pPr>
        <w:keepNext w:val="0"/>
        <w:keepLines w:val="0"/>
        <w:pageBreakBefore w:val="0"/>
        <w:widowControl w:val="0"/>
        <w:kinsoku/>
        <w:wordWrap/>
        <w:overflowPunct/>
        <w:topLinePunct w:val="0"/>
        <w:autoSpaceDE w:val="0"/>
        <w:autoSpaceDN w:val="0"/>
        <w:bidi w:val="0"/>
        <w:adjustRightInd w:val="0"/>
        <w:snapToGrid w:val="0"/>
        <w:spacing w:before="0" w:after="0"/>
        <w:textAlignment w:val="baseline"/>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（7）设计中，生产装置尽量采用敞开式框架，有利于有害物质的扩散，密闭的场所设置机械通风装置；对有爆炸危险的建(构)筑物地面采用不发火花水泥砂浆或不发火花混凝土地面。</w:t>
      </w:r>
    </w:p>
    <w:p w14:paraId="BAFDD798">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（8）具有爆炸危险的中心控制室、机柜间采用抗爆结构设计，防止装置发生事故时对控制系统造成损坏从而扩大事故后果。</w:t>
      </w:r>
    </w:p>
    <w:p w14:paraId="95ADEF70">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（9）在建、构筑物设计中严格执行抗震设计的规定，使建筑物经抗震设防后，减轻建筑的地震破坏，避免人员伤亡。</w:t>
      </w:r>
    </w:p>
    <w:p w14:paraId="9F77D54C">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10）在爆炸危险场所严格按《爆炸危险环境电力装置设计规范》有关要求进行设计，避免电气火花引发的火灾。根据工艺装置的环境特征，电气设备选择相应的防爆或防腐型产品，防爆级别高于介质的级别和组别。在爆炸危险场所内，电缆选用阻燃型。去控制室的电缆选用计算机屏蔽电缆。</w:t>
      </w:r>
    </w:p>
    <w:p w14:paraId="CD9AB5BB">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（11）在可能散发可燃气体的场所，设置可燃气体检测报警，可能散发有害气体的场所，设置有害气体检测报警，检测报警信号引入GDS系统。</w:t>
      </w:r>
    </w:p>
    <w:p w14:paraId="AA9CEFBA">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（12）依据生产装置的特性和规模，设置相应的火灾报警系统、消防给水系统、泡沫灭火系统、移动式的灭火器材等，减少火灾损失。</w:t>
      </w:r>
    </w:p>
    <w:p w14:paraId="C040644B">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（13）保障园区供水水源应充足、可靠，建设统一集中的供水设施和管网，满足企业和化工园区配套设施生产、生活、消防用水的需求。</w:t>
      </w:r>
    </w:p>
    <w:p w14:paraId="DD28455F">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（14）化工区内应能保障双电源供电。供电应满足化工区各企业和化工区配套设施生产、生活和应急用电需求，电源可靠。</w:t>
      </w:r>
    </w:p>
    <w:p w14:paraId="D7989260">
      <w:pPr>
        <w:bidi w:val="0"/>
        <w:rPr>
          <w:rFonts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lang w:val="en-US" w:eastAsia="zh-CN"/>
          <w14:textFill>
            <w14:solidFill>
              <w14:schemeClr w14:val="tx1"/>
            </w14:solidFill>
          </w14:textFill>
        </w:rPr>
        <w:t>（15）化工园区与城市建成区、人口密集区、重要设施等防护目标之间保持足够的安全防护距离，留有适当的缓冲带，将化工园区与周边公共安全的相互影响降至风险可以接受。</w:t>
      </w:r>
    </w:p>
    <w:p w14:paraId="47BA9571">
      <w:pPr>
        <w:ind w:left="0" w:leftChars="0" w:firstLine="0" w:firstLineChars="0"/>
        <w:rPr>
          <w:rFonts w:hint="default" w:ascii="宋体" w:hAnsi="宋体" w:eastAsia="宋体" w:cs="Arial"/>
          <w:b/>
          <w:snapToGrid w:val="0"/>
          <w:color w:val="000000" w:themeColor="text1"/>
          <w:sz w:val="30"/>
          <w:szCs w:val="21"/>
          <w:lang w:val="en-US" w:eastAsia="zh-CN" w:bidi="ar-SA"/>
          <w14:textFill>
            <w14:solidFill>
              <w14:schemeClr w14:val="tx1"/>
            </w14:solidFill>
          </w14:textFill>
        </w:rPr>
      </w:pPr>
      <w:bookmarkStart w:id="281" w:name="_Toc17151"/>
      <w:bookmarkStart w:id="282" w:name="_Toc2324"/>
      <w:r>
        <w:rPr>
          <w:rFonts w:hint="eastAsia" w:ascii="宋体" w:hAnsi="宋体" w:eastAsia="宋体" w:cs="Arial"/>
          <w:b/>
          <w:snapToGrid w:val="0"/>
          <w:color w:val="000000" w:themeColor="text1"/>
          <w:sz w:val="30"/>
          <w:szCs w:val="21"/>
          <w:lang w:val="en-US" w:eastAsia="zh-CN" w:bidi="ar-SA"/>
          <w14:textFill>
            <w14:solidFill>
              <w14:schemeClr w14:val="tx1"/>
            </w14:solidFill>
          </w14:textFill>
        </w:rPr>
        <w:t>10.</w:t>
      </w:r>
      <w:r>
        <w:rPr>
          <w:rFonts w:hint="eastAsia" w:cs="Arial"/>
          <w:b/>
          <w:snapToGrid w:val="0"/>
          <w:color w:val="000000" w:themeColor="text1"/>
          <w:sz w:val="30"/>
          <w:szCs w:val="21"/>
          <w:lang w:val="en-US" w:eastAsia="zh-CN" w:bidi="ar-SA"/>
          <w14:textFill>
            <w14:solidFill>
              <w14:schemeClr w14:val="tx1"/>
            </w14:solidFill>
          </w14:textFill>
        </w:rPr>
        <w:t>5</w:t>
      </w:r>
      <w:r>
        <w:rPr>
          <w:rFonts w:hint="eastAsia" w:ascii="宋体" w:hAnsi="宋体" w:eastAsia="宋体" w:cs="Arial"/>
          <w:b/>
          <w:snapToGrid w:val="0"/>
          <w:color w:val="000000" w:themeColor="text1"/>
          <w:sz w:val="30"/>
          <w:szCs w:val="21"/>
          <w:lang w:val="en-US" w:eastAsia="zh-CN" w:bidi="ar-SA"/>
          <w14:textFill>
            <w14:solidFill>
              <w14:schemeClr w14:val="tx1"/>
            </w14:solidFill>
          </w14:textFill>
        </w:rPr>
        <w:t xml:space="preserve"> </w:t>
      </w:r>
      <w:r>
        <w:rPr>
          <w:rFonts w:hint="eastAsia" w:cs="Arial"/>
          <w:b/>
          <w:snapToGrid w:val="0"/>
          <w:color w:val="000000" w:themeColor="text1"/>
          <w:sz w:val="30"/>
          <w:szCs w:val="21"/>
          <w:lang w:val="en-US" w:eastAsia="zh-CN" w:bidi="ar-SA"/>
          <w14:textFill>
            <w14:solidFill>
              <w14:schemeClr w14:val="tx1"/>
            </w14:solidFill>
          </w14:textFill>
        </w:rPr>
        <w:t>三级防控体系</w:t>
      </w:r>
    </w:p>
    <w:p w14:paraId="26183C94">
      <w:pPr>
        <w:ind w:left="0" w:leftChars="0" w:firstLine="560" w:firstLineChars="200"/>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建立和完善企业级、园区级、流域级三级联动、有效衔接的防控体系，配备应急救援队伍，满足企业突发水环境污染事件风险防控需求，确保事故状态下泄漏的危险化学品、消防废水等污染物被有效收集和妥善处理，坚决杜绝重大水环境污染事件的发生，保障园区及周边区域的环境安全与公众健康。</w:t>
      </w:r>
    </w:p>
    <w:p w14:paraId="3FB1484B">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cs="Arial"/>
          <w:snapToGrid w:val="0"/>
          <w:color w:val="000000"/>
          <w:sz w:val="28"/>
          <w:szCs w:val="21"/>
          <w:lang w:val="en-US" w:eastAsia="zh-CN" w:bidi="ar-SA"/>
        </w:rPr>
        <w:t>1.</w:t>
      </w:r>
      <w:r>
        <w:rPr>
          <w:rFonts w:hint="eastAsia" w:ascii="宋体" w:hAnsi="宋体" w:eastAsia="宋体" w:cs="Arial"/>
          <w:snapToGrid w:val="0"/>
          <w:color w:val="000000"/>
          <w:sz w:val="28"/>
          <w:szCs w:val="21"/>
          <w:lang w:val="en-US" w:eastAsia="zh-CN" w:bidi="ar-SA"/>
        </w:rPr>
        <w:t>第一级防控：企业级防控</w:t>
      </w:r>
    </w:p>
    <w:p w14:paraId="75F9313F">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jc w:val="left"/>
        <w:textAlignment w:val="baseline"/>
        <w:rPr>
          <w:rFonts w:hint="default"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企业作为实现“一级防控不出厂区、二级防控不进内河、三级防控不出园区”总体目标的第一道防线，要求企业利用自身的围堰、应急池等环境应急防控设施，将事故污水控制在企业厂区内部。具体要求如下：</w:t>
      </w:r>
    </w:p>
    <w:p w14:paraId="7DE5D26D">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在事故废水截流方面：①生产装置区和储罐区配套建设围堰，外设切换阀门和管线，能分别通向液体泄漏物料收集设施、事故废水应急池和初期雨水池；②物料装卸区装卸设施周边分区设置环沟等截导流设施，外设切换阀门和管线，能分别通向液体泄漏物料收集设施、事故废水应急池和初期雨水池；③工艺管廊管道设置自动切断阀和液体泄漏物料的导流收集设施，能防止液体泄漏物料和次生事故废水漫流；④雨水排口、污水排口等外排口安装闸阀，可实现手自一体(自动)操作和远程控制，将事故废水限制在厂界内；⑤在所有进出厂界的通道设置可移动或固定的拦水截流设施，拦截溢流的事故废水。事故废水收集方面要求设置专用事故废水收集管网，与生产装置区、储罐区、物料装卸区等区域的截流导流设施相连通，能将事故废水输送至事故废水应急池。事故废水处理基于企业自身污水处理能力，配套事故废水的预处理设施，或依托具备处理事故废水能力的第三方机构。</w:t>
      </w:r>
    </w:p>
    <w:p w14:paraId="74DF09BB">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事故废水储存方面：①在生产装置区、储罐区和装卸区等区域配套建设中间事故废水应急池，并与企业污水处理设施或末端事故应急废水池相连通，实现亭故废水分区收集；②在厂区下游配套建设末端事故废水应急池，并与企业污水处理设施、企业间共享事故废水应急池及园区享故废水收集管网相连通，满足厂区事故废水储存需要。</w:t>
      </w:r>
    </w:p>
    <w:p w14:paraId="00E16F7F">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企业在预防措施方面要求在必要的地方安装视频监控及相应阀门进行管控：①在雨水排口、污水排口等外排口安装水质在线监测、视频监控等设备，并接入园区智慧化平台，实时监控企业外排口；②安装事故废水应急池自动水位监测、报警和视频监控等设备，并接入园区智慧化平台，实时监控企业事故废水应急池；③除进出厂通道外，对事故废水可能泄漏的其它隐患点进行封堵，防止事故废水溢流出厂界；④化工生产区初期雨水收集后，后期雨水可优先采用强排措施，防止最不利条件下事故废水通过雨水系统外泄。</w:t>
      </w:r>
    </w:p>
    <w:p w14:paraId="42B161AF">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其次还要求企业配备应急救援队伍，满足企业突发水污染事件环境风险防控需要；储备环境风险防控的环境应急物资和装备，并建立完善相应管理制度，满足企业突发水污染事件环境风险防控需要。</w:t>
      </w:r>
    </w:p>
    <w:p w14:paraId="58F10EB2">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第二级防控：园区级防控</w:t>
      </w:r>
    </w:p>
    <w:p w14:paraId="2165C460">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园区在三级防控体系中既是基础设施建设和资源调配的主体，也是应急响应的组织者和协调者，扮演着承上启下、统筹协调的关键角色。本规划中对园区三级防控体系建设提出以下要求：</w:t>
      </w:r>
    </w:p>
    <w:p w14:paraId="2FDE0C19">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事故废水截流：①工艺管廊设置管道自动切断阀和液体泄漏物料的导流收集设施，能防止液体泄漏物料和次生事故废水漫流；②危险品运输车辆停车场周边设置环沟等截导流设施，设施出口处设置切换阀门和管线，能分别通向液体泄漏物料收集设施、事故废水应急池和初期雨水池；③在园区雨水排口、污水排口等外排口安装闸阀，可实现手自一体(自动)操作和远程控制。</w:t>
      </w:r>
    </w:p>
    <w:p w14:paraId="2D3EA06A">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在事故废水收集：①设置专用园区事故废水收集管网，与危险化学品运输车辆停车场、公共装卸区、公共管廊、公共罐区等区域截流设施及园区内企业事故应急池相连通，能将事故废水以重力流方式输送至公共事故废水应急池；②配备管道、泵等事故废水输送设施，能将泄漏进入园区道路、雨水系统的事故废水输送至事故废水应急池；事故废水依托园区建设的污水处理厂进行处理。</w:t>
      </w:r>
    </w:p>
    <w:p w14:paraId="4F430CBC">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按照《化工园区事故应急设施(池)建设标准》在园区内建设应急事故池，收集污水处理设施运转不正常状态下的超负荷污水及事故废水避免污水处理设施受到严重冲击。规划园区事故水池位于园区中部地势低点，可利用重力流收集园区大部分事故废水。用于收集该汇水范围内的事故状态下的废水，并在建设项目环评中深化分析，论证该区域设置事故水池的必要性及其规模。</w:t>
      </w:r>
    </w:p>
    <w:p w14:paraId="7585D92C">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安装园区雨水排放口、污水排口等外排口水质在线监测、视频监控等设备，并接入园区智慧化平台，实时监控园区外排口；安装园区公共事故废水应急池自动水位监测、报警和视频监控等设备，并接入园区智慧化平台，实时监控园区公共事故废水应急池。并且完善相关闸阀的安装，因地制宜制定园区各类闸阀操作规程，分类收集液体泄漏物料、事故废水和雨水，实现液体泄漏物料有效收集和事故废水截流导流。</w:t>
      </w:r>
    </w:p>
    <w:p w14:paraId="1F61F6BE">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健全园区智慧化平台，将环境应急空间与设施清单及点位信息、园区突发水污染事件“一园一策一图”应急指挥图、园区VR全景图的统一资源定位地址(URL)等录入，实现园区环境应急工作信息化管理。</w:t>
      </w:r>
    </w:p>
    <w:p w14:paraId="312FAFDF">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default"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规划要求组建园区环境应急救援队伍，可自建或依托园区骨干企业、周边相关第三方环境应急力量，包括但不限于：环境应急监测队伍、环境应急处置队伍、环境应急保障队伍、环境应急专家等；并建设环境应急物资库，储备满足事故废水应急处置的环境应急装备和物资，包括但不限于临时围堵截流物资、应急管道、应急泵、应急监测设备、应急电源、应急照明设备、污染物吸附降解药剂、筑坝等各类装备及其它物资。</w:t>
      </w:r>
    </w:p>
    <w:p w14:paraId="36563E9B">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第三级防控：流域级防控</w:t>
      </w:r>
    </w:p>
    <w:p w14:paraId="4C92561B">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当园区级防控完全失效（极端重大事故），污染物突破园区总排口进入外部环境时，三级防控体系的建设可以充分利用园区内的坑塘、河道、沟渠以及周边水系等构建环境应急防控空间，对进出园区的水体实施封闭或分段管控，确保不对园区外重要水体造成影响。</w:t>
      </w:r>
    </w:p>
    <w:p w14:paraId="37133BCD">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为加强受污染水体截流与拦截能力，园区首先应该配合流域管理部门，利用园区边界及周边水系的闸坝、拦水设施，对可能流出园区的受污染水体进行拦截，防止污染扩散至下游敏感区域。</w:t>
      </w:r>
    </w:p>
    <w:p w14:paraId="19A89743">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若现有设施不足，紧急调配临时筑坝物资（如沙袋、土工膜等），在关键节点构建临时拦截坝，阻断污染水流。</w:t>
      </w:r>
    </w:p>
    <w:p w14:paraId="571E7001">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充分利用园区外至下游干流或主要支流间的坑塘、水库、湿地、干枯河道等环境应急空间，将受污染水体引导至这些区域暂存，避免直接排入自然水体。</w:t>
      </w:r>
    </w:p>
    <w:p w14:paraId="3EBA76D1">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同时与流域管理部门协同，制定污染水体转移和处理方案，确保暂存水体后续得到安全处置。</w:t>
      </w:r>
    </w:p>
    <w:p w14:paraId="067226B4">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其次，应该强化环境应急监测。调度河流下游例行监控断面的实时在线数据，加密设置手工监测断面，重点监测污染物浓度、水质变化等指标。及时掌握污染范围和程度，为应急决策提供数据支持。</w:t>
      </w:r>
    </w:p>
    <w:p w14:paraId="7F54E5EA">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将园区“一园一策一图”与流域“一河一策一图”有机衔接，确保应急响应方案与流域整体防控措施协调一致。</w:t>
      </w:r>
    </w:p>
    <w:p w14:paraId="7F4AA52F">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建立与地方政府、上下游相关单位的联动机制，通过“一键启动”装置快速响应，共享信息、调配资源，共同开展污染防控工作。</w:t>
      </w:r>
    </w:p>
    <w:p w14:paraId="514D56E7">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园区还应该保障应急物资与队伍支援。启用流域区域环境应急物资库，调配污染源切断、控制、收集和降解等物资，以及安全防护、应急通信、监测设备等资源。</w:t>
      </w:r>
    </w:p>
    <w:p w14:paraId="1DBCFFC6">
      <w:pPr>
        <w:pStyle w:val="7"/>
        <w:keepNext w:val="0"/>
        <w:keepLines w:val="0"/>
        <w:pageBreakBefore w:val="0"/>
        <w:widowControl/>
        <w:kinsoku/>
        <w:wordWrap/>
        <w:overflowPunct/>
        <w:topLinePunct w:val="0"/>
        <w:autoSpaceDE w:val="0"/>
        <w:autoSpaceDN w:val="0"/>
        <w:bidi w:val="0"/>
        <w:adjustRightInd w:val="0"/>
        <w:snapToGrid w:val="0"/>
        <w:spacing w:before="0" w:after="0" w:line="600" w:lineRule="exact"/>
        <w:ind w:left="0" w:leftChars="0" w:firstLine="560" w:firstLineChars="200"/>
        <w:textAlignment w:val="baseline"/>
        <w:rPr>
          <w:rFonts w:hint="eastAsia" w:ascii="宋体" w:hAnsi="宋体" w:eastAsia="宋体" w:cs="Arial"/>
          <w:snapToGrid w:val="0"/>
          <w:color w:val="000000"/>
          <w:sz w:val="28"/>
          <w:szCs w:val="21"/>
          <w:lang w:val="en-US" w:eastAsia="zh-CN" w:bidi="ar-SA"/>
        </w:rPr>
      </w:pPr>
      <w:r>
        <w:rPr>
          <w:rFonts w:hint="eastAsia" w:ascii="宋体" w:hAnsi="宋体" w:eastAsia="宋体" w:cs="Arial"/>
          <w:snapToGrid w:val="0"/>
          <w:color w:val="000000"/>
          <w:sz w:val="28"/>
          <w:szCs w:val="21"/>
          <w:lang w:val="en-US" w:eastAsia="zh-CN" w:bidi="ar-SA"/>
        </w:rPr>
        <w:t>组织园区环境应急救援队伍（包括监测、处置、保障等专业人员），配合流域应急力量开展工作，必要时请求外部支援。</w:t>
      </w:r>
    </w:p>
    <w:p w14:paraId="758FC58B">
      <w:pPr>
        <w:pStyle w:val="2"/>
        <w:bidi w:val="0"/>
        <w:jc w:val="both"/>
        <w:rPr>
          <w:color w:val="000000" w:themeColor="text1"/>
          <w:lang w:eastAsia="zh-CN"/>
          <w14:textFill>
            <w14:solidFill>
              <w14:schemeClr w14:val="tx1"/>
            </w14:solidFill>
          </w14:textFill>
        </w:rPr>
      </w:pPr>
    </w:p>
    <w:p w14:paraId="787D01F9">
      <w:pPr>
        <w:pStyle w:val="2"/>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第十一章</w:t>
      </w:r>
      <w:r>
        <w:rPr>
          <w:rFonts w:hint="eastAsia"/>
          <w:color w:val="000000" w:themeColor="text1"/>
          <w:lang w:val="en-US" w:eastAsia="zh-CN"/>
          <w14:textFill>
            <w14:solidFill>
              <w14:schemeClr w14:val="tx1"/>
            </w14:solidFill>
          </w14:textFill>
        </w:rPr>
        <w:t xml:space="preserve"> 节约集约用地</w:t>
      </w:r>
      <w:r>
        <w:rPr>
          <w:color w:val="000000" w:themeColor="text1"/>
          <w:lang w:eastAsia="zh-CN"/>
          <w14:textFill>
            <w14:solidFill>
              <w14:schemeClr w14:val="tx1"/>
            </w14:solidFill>
          </w14:textFill>
        </w:rPr>
        <w:t>规划</w:t>
      </w:r>
      <w:bookmarkEnd w:id="281"/>
      <w:bookmarkEnd w:id="282"/>
    </w:p>
    <w:p w14:paraId="5FF16E8D">
      <w:pPr>
        <w:pStyle w:val="3"/>
        <w:bidi w:val="0"/>
        <w:rPr>
          <w:color w:val="000000" w:themeColor="text1"/>
          <w:lang w:eastAsia="zh-CN"/>
          <w14:textFill>
            <w14:solidFill>
              <w14:schemeClr w14:val="tx1"/>
            </w14:solidFill>
          </w14:textFill>
        </w:rPr>
      </w:pPr>
      <w:bookmarkStart w:id="283" w:name="_Toc14864"/>
      <w:r>
        <w:rPr>
          <w:rFonts w:hint="eastAsia"/>
          <w:color w:val="000000" w:themeColor="text1"/>
          <w:lang w:val="en-US" w:eastAsia="zh-CN"/>
          <w14:textFill>
            <w14:solidFill>
              <w14:schemeClr w14:val="tx1"/>
            </w14:solidFill>
          </w14:textFill>
        </w:rPr>
        <w:t>11.1</w:t>
      </w:r>
      <w:r>
        <w:rPr>
          <w:rFonts w:hint="eastAsia"/>
          <w:color w:val="000000" w:themeColor="text1"/>
          <w:lang w:eastAsia="zh-CN"/>
          <w14:textFill>
            <w14:solidFill>
              <w14:schemeClr w14:val="tx1"/>
            </w14:solidFill>
          </w14:textFill>
        </w:rPr>
        <w:t>规划目标</w:t>
      </w:r>
      <w:bookmarkEnd w:id="283"/>
    </w:p>
    <w:p w14:paraId="713CD5FC">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提高土地利用效率，优化用地结构，降低土地开发成本，实现土地资源可持续利用，提升园区经济效益与环境效益。</w:t>
      </w:r>
    </w:p>
    <w:p w14:paraId="423EC99A">
      <w:pPr>
        <w:pStyle w:val="3"/>
        <w:bidi w:val="0"/>
        <w:rPr>
          <w:rFonts w:hint="eastAsia"/>
          <w:color w:val="000000" w:themeColor="text1"/>
          <w:lang w:eastAsia="zh-CN"/>
          <w14:textFill>
            <w14:solidFill>
              <w14:schemeClr w14:val="tx1"/>
            </w14:solidFill>
          </w14:textFill>
        </w:rPr>
      </w:pPr>
      <w:bookmarkStart w:id="284" w:name="_Toc5985"/>
      <w:r>
        <w:rPr>
          <w:rFonts w:hint="eastAsia"/>
          <w:color w:val="000000" w:themeColor="text1"/>
          <w:lang w:val="en-US" w:eastAsia="zh-CN"/>
          <w14:textFill>
            <w14:solidFill>
              <w14:schemeClr w14:val="tx1"/>
            </w14:solidFill>
          </w14:textFill>
        </w:rPr>
        <w:t>11.2</w:t>
      </w:r>
      <w:r>
        <w:rPr>
          <w:rFonts w:hint="eastAsia"/>
          <w:color w:val="000000" w:themeColor="text1"/>
          <w:lang w:eastAsia="zh-CN"/>
          <w14:textFill>
            <w14:solidFill>
              <w14:schemeClr w14:val="tx1"/>
            </w14:solidFill>
          </w14:textFill>
        </w:rPr>
        <w:t>规划策略</w:t>
      </w:r>
      <w:bookmarkEnd w:id="284"/>
    </w:p>
    <w:p w14:paraId="591B6740">
      <w:pPr>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lang w:eastAsia="zh-CN"/>
          <w14:textFill>
            <w14:solidFill>
              <w14:schemeClr w14:val="tx1"/>
            </w14:solidFill>
          </w14:textFill>
        </w:rPr>
        <w:t>优化用地布局</w:t>
      </w:r>
    </w:p>
    <w:p w14:paraId="3F199432">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合理划分功能区，如生产区、仓储区、公用工程区、办公区等，减少不同功能区之间的土地浪费。将关联性强的产业集中布局，缩短运输距离。</w:t>
      </w:r>
    </w:p>
    <w:p w14:paraId="468CED05">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加强产业集聚，形成产业集群。引导上下游企业向同一区域集中，促进产业协同发展，提高土地利用的协同效应。</w:t>
      </w:r>
    </w:p>
    <w:p w14:paraId="38252972">
      <w:pPr>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lang w:eastAsia="zh-CN"/>
          <w14:textFill>
            <w14:solidFill>
              <w14:schemeClr w14:val="tx1"/>
            </w14:solidFill>
          </w14:textFill>
        </w:rPr>
        <w:t>提高土地开发强度</w:t>
      </w:r>
    </w:p>
    <w:p w14:paraId="3A70EC38">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制定合理的容积率、建筑系数等指标。鼓励建设多层厂房和立体仓库，提高土地空间利用率。对于新建项目，严格按照指标审批，确保高效利用土地。</w:t>
      </w:r>
    </w:p>
    <w:p w14:paraId="6C1D1784">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探索地下空间开发利用，建设地下停车场、地下仓储等，拓展土地利用空间。</w:t>
      </w:r>
    </w:p>
    <w:p w14:paraId="2502A6CC">
      <w:pPr>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盘活存量土地</w:t>
      </w:r>
    </w:p>
    <w:p w14:paraId="54204A37">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开展用地清查，对闲置、低效利用土地进行梳理。对于批而未供土地，加快征收和补偿安置工作；对闲置土地，采取限期开发、调整用途、收回等方式处置。</w:t>
      </w:r>
    </w:p>
    <w:p w14:paraId="11BA8571">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鼓励企业进行土地整合和改造升级，提高存量土地的利用效率。对老旧厂房进行改造，提升其生产能力和土地利用效率。</w:t>
      </w:r>
    </w:p>
    <w:p w14:paraId="1086978C">
      <w:pPr>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lang w:eastAsia="zh-CN"/>
          <w14:textFill>
            <w14:solidFill>
              <w14:schemeClr w14:val="tx1"/>
            </w14:solidFill>
          </w14:textFill>
        </w:rPr>
        <w:t>推广土地复合利用</w:t>
      </w:r>
    </w:p>
    <w:p w14:paraId="0DC70502">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建设综合服务区，将办公、餐饮、住宿等功能集中布局，减少分散用地。推进产业用地的多功能混合。</w:t>
      </w:r>
    </w:p>
    <w:p w14:paraId="45A89F1A">
      <w:pPr>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lang w:eastAsia="zh-CN"/>
          <w14:textFill>
            <w14:solidFill>
              <w14:schemeClr w14:val="tx1"/>
            </w14:solidFill>
          </w14:textFill>
        </w:rPr>
        <w:t>加强土地使用监管</w:t>
      </w:r>
    </w:p>
    <w:p w14:paraId="041AC357">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建立土地利用动态监测系统，实时掌握土地使用情况，及时发现和解决土地闲置、违规使用等问题。</w:t>
      </w:r>
    </w:p>
    <w:p w14:paraId="7606BF4C">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加强对项目建设和运营的监管，确保按规划要求使用土地，对违反规定的企业进行处罚。</w:t>
      </w:r>
    </w:p>
    <w:p w14:paraId="1FBC824C">
      <w:pPr>
        <w:pStyle w:val="3"/>
        <w:bidi w:val="0"/>
        <w:rPr>
          <w:rFonts w:hint="eastAsia"/>
          <w:color w:val="000000" w:themeColor="text1"/>
          <w:lang w:eastAsia="zh-CN"/>
          <w14:textFill>
            <w14:solidFill>
              <w14:schemeClr w14:val="tx1"/>
            </w14:solidFill>
          </w14:textFill>
        </w:rPr>
      </w:pPr>
      <w:bookmarkStart w:id="285" w:name="_Toc9043"/>
      <w:r>
        <w:rPr>
          <w:rFonts w:hint="eastAsia"/>
          <w:color w:val="000000" w:themeColor="text1"/>
          <w:lang w:val="en-US" w:eastAsia="zh-CN"/>
          <w14:textFill>
            <w14:solidFill>
              <w14:schemeClr w14:val="tx1"/>
            </w14:solidFill>
          </w14:textFill>
        </w:rPr>
        <w:t>11.3 规划要求</w:t>
      </w:r>
      <w:bookmarkEnd w:id="285"/>
    </w:p>
    <w:p w14:paraId="3E1A3F46">
      <w:pPr>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lang w:eastAsia="zh-CN"/>
          <w14:textFill>
            <w14:solidFill>
              <w14:schemeClr w14:val="tx1"/>
            </w14:solidFill>
          </w14:textFill>
        </w:rPr>
        <w:t>建设用地管理</w:t>
      </w:r>
    </w:p>
    <w:p w14:paraId="08FC0E7E">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严格土地出让管理，明确土地使用条件和违约责任。在出让合同中明确开发期限、投资强度、产出效益等要求，确保土地按规定用途和期限开发利用。</w:t>
      </w:r>
    </w:p>
    <w:p w14:paraId="6CBC0EF6">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规范土地流转行为，加强土地权属管理，保障土地交易合法性和安全性。</w:t>
      </w:r>
    </w:p>
    <w:p w14:paraId="0AE37B6A">
      <w:pPr>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lang w:eastAsia="zh-CN"/>
          <w14:textFill>
            <w14:solidFill>
              <w14:schemeClr w14:val="tx1"/>
            </w14:solidFill>
          </w14:textFill>
        </w:rPr>
        <w:t>产业准入与退出机制</w:t>
      </w:r>
    </w:p>
    <w:p w14:paraId="699B8B3E">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制定严格的产业准入标准，优先引进投资强度大、科技含量高、资源消耗低、环境污染小的项目。限制高耗能、高污染、低效益项目进入园区。</w:t>
      </w:r>
    </w:p>
    <w:p w14:paraId="102B4DFA">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建立产业退出机制，对不符合园区发展规划、长期闲置土地、经营不善的企业，采取鼓励转让、协议收回等方式，腾出土地用于优质项目。</w:t>
      </w:r>
    </w:p>
    <w:p w14:paraId="3C5C4C55">
      <w:pPr>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政策支持与激励</w:t>
      </w:r>
    </w:p>
    <w:p w14:paraId="51B15E7E">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出台节约集约用地的优惠政策，对达到一定节约集约用地标准的企业给予补贴等。</w:t>
      </w:r>
    </w:p>
    <w:p w14:paraId="138254E3">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设立节约集约用地专项资金，用于支持土地整治、闲置土地盘活等项目。</w:t>
      </w:r>
    </w:p>
    <w:p w14:paraId="72DF1C62">
      <w:pPr>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lang w:eastAsia="zh-CN"/>
          <w14:textFill>
            <w14:solidFill>
              <w14:schemeClr w14:val="tx1"/>
            </w14:solidFill>
          </w14:textFill>
        </w:rPr>
        <w:t>技术创新与应用</w:t>
      </w:r>
    </w:p>
    <w:p w14:paraId="20FDC558">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利用大数据、云计算等新一代信息技术，构建信息化平台，实现化工园区综合管理及土地利用监测管理。通过平台实时掌握土地使用情况，为土地管理决策提供依据。</w:t>
      </w:r>
    </w:p>
    <w:p w14:paraId="3B7432B3">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推广应用先进的土地开发和利用技术，如新型建筑材料、施工工艺等，提高土地开发效率和质量。</w:t>
      </w:r>
    </w:p>
    <w:p w14:paraId="1E2C9CBF">
      <w:pPr>
        <w:pStyle w:val="3"/>
        <w:bidi w:val="0"/>
        <w:rPr>
          <w:rFonts w:hint="eastAsia"/>
          <w:color w:val="000000" w:themeColor="text1"/>
          <w:lang w:eastAsia="zh-CN"/>
          <w14:textFill>
            <w14:solidFill>
              <w14:schemeClr w14:val="tx1"/>
            </w14:solidFill>
          </w14:textFill>
        </w:rPr>
      </w:pPr>
      <w:bookmarkStart w:id="286" w:name="_Toc4481"/>
      <w:r>
        <w:rPr>
          <w:rFonts w:hint="eastAsia"/>
          <w:color w:val="000000" w:themeColor="text1"/>
          <w:lang w:val="en-US" w:eastAsia="zh-CN"/>
          <w14:textFill>
            <w14:solidFill>
              <w14:schemeClr w14:val="tx1"/>
            </w14:solidFill>
          </w14:textFill>
        </w:rPr>
        <w:t>11.4</w:t>
      </w:r>
      <w:r>
        <w:rPr>
          <w:rFonts w:hint="eastAsia"/>
          <w:color w:val="000000" w:themeColor="text1"/>
          <w:lang w:eastAsia="zh-CN"/>
          <w14:textFill>
            <w14:solidFill>
              <w14:schemeClr w14:val="tx1"/>
            </w14:solidFill>
          </w14:textFill>
        </w:rPr>
        <w:t>实施保障</w:t>
      </w:r>
      <w:bookmarkEnd w:id="286"/>
    </w:p>
    <w:p w14:paraId="78E8ACEE">
      <w:pPr>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lang w:eastAsia="zh-CN"/>
          <w14:textFill>
            <w14:solidFill>
              <w14:schemeClr w14:val="tx1"/>
            </w14:solidFill>
          </w14:textFill>
        </w:rPr>
        <w:t>组织保障</w:t>
      </w:r>
    </w:p>
    <w:p w14:paraId="7C8D312F">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成立园区节约集约用地工作领导小组，负责统筹协调和推进各项工作。明确各部门职责，形成工作合力。</w:t>
      </w:r>
    </w:p>
    <w:p w14:paraId="5B5253EF">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加强部门之间的沟通与协作，建立健全工作协调机制，及时解决工作中出现的问题。</w:t>
      </w:r>
    </w:p>
    <w:p w14:paraId="383C1AD7">
      <w:pPr>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lang w:eastAsia="zh-CN"/>
          <w14:textFill>
            <w14:solidFill>
              <w14:schemeClr w14:val="tx1"/>
            </w14:solidFill>
          </w14:textFill>
        </w:rPr>
        <w:t>制度保障</w:t>
      </w:r>
    </w:p>
    <w:p w14:paraId="4C77CC7B">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完善土地利用规划管理制度、土地使用监管制度、产业准入与退出制度等，确保各项工作有章可循。</w:t>
      </w:r>
    </w:p>
    <w:p w14:paraId="06995E73">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加强制度执行力度，严格依法依规管理土地，对违反制度的行为进行严肃处理。</w:t>
      </w:r>
    </w:p>
    <w:p w14:paraId="6EDC8987">
      <w:pPr>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宣传教育</w:t>
      </w:r>
    </w:p>
    <w:p w14:paraId="0DD427C0">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加强节约集约用地宣传教育，提高园区企业和工作人员的节约用地意识。通过举办培训、发放宣传资料等方式，普及节约集约用地知识。</w:t>
      </w:r>
    </w:p>
    <w:p w14:paraId="2AE40031">
      <w:p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树立节约集约用地典型，发挥示范引领作用，引导企业积极参与节约集约用地工作。</w:t>
      </w:r>
    </w:p>
    <w:p w14:paraId="630898B4">
      <w:pPr>
        <w:pStyle w:val="2"/>
        <w:bidi w:val="0"/>
        <w:rPr>
          <w:color w:val="000000" w:themeColor="text1"/>
          <w:lang w:eastAsia="zh-CN"/>
          <w14:textFill>
            <w14:solidFill>
              <w14:schemeClr w14:val="tx1"/>
            </w14:solidFill>
          </w14:textFill>
        </w:rPr>
      </w:pPr>
      <w:bookmarkStart w:id="287" w:name="_Toc25887"/>
      <w:bookmarkStart w:id="288" w:name="_Toc30458"/>
      <w:bookmarkStart w:id="289" w:name="_Toc27338"/>
      <w:bookmarkStart w:id="290" w:name="_Toc12696"/>
      <w:bookmarkStart w:id="291" w:name="_Toc22488"/>
      <w:r>
        <w:rPr>
          <w:color w:val="000000" w:themeColor="text1"/>
          <w:lang w:eastAsia="zh-CN"/>
          <w14:textFill>
            <w14:solidFill>
              <w14:schemeClr w14:val="tx1"/>
            </w14:solidFill>
          </w14:textFill>
        </w:rPr>
        <w:t>第十</w:t>
      </w:r>
      <w:r>
        <w:rPr>
          <w:rFonts w:hint="eastAsia"/>
          <w:color w:val="000000" w:themeColor="text1"/>
          <w:lang w:val="en-US" w:eastAsia="zh-CN"/>
          <w14:textFill>
            <w14:solidFill>
              <w14:schemeClr w14:val="tx1"/>
            </w14:solidFill>
          </w14:textFill>
        </w:rPr>
        <w:t>二</w:t>
      </w:r>
      <w:r>
        <w:rPr>
          <w:color w:val="000000" w:themeColor="text1"/>
          <w:lang w:eastAsia="zh-CN"/>
          <w14:textFill>
            <w14:solidFill>
              <w14:schemeClr w14:val="tx1"/>
            </w14:solidFill>
          </w14:textFill>
        </w:rPr>
        <w:t>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综合防灾规划</w:t>
      </w:r>
      <w:bookmarkEnd w:id="287"/>
      <w:bookmarkEnd w:id="288"/>
      <w:bookmarkEnd w:id="289"/>
      <w:bookmarkEnd w:id="290"/>
      <w:bookmarkEnd w:id="291"/>
    </w:p>
    <w:p w14:paraId="E88E6495">
      <w:pPr>
        <w:pStyle w:val="3"/>
        <w:bidi w:val="0"/>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12.1 抗震规划</w:t>
      </w:r>
    </w:p>
    <w:p w14:paraId="BAD98EE4">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12.1.1指导思想</w:t>
      </w:r>
    </w:p>
    <w:p w14:paraId="E509FA5A">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根据国家标准《中国地震动参数区划图》（GB18306—2015）的规定以及阳城县历史上地震情况，规划各类建筑物设防标准，并应满足《建筑工程抗震设防分类标准》(GB50223-2008)的规定。重点加强生活区给排水、供电、通信、消防、医疗救护等城市生命线系统的抗震防灾能力，结合精细化工生产特点，贯彻“预防为主，防、抗、避、救相结合”的方针，结合实际，因地制宜，突出重点，制定切实可行的防震抗震措施，力求把地震灾害及次生灾害减小到最低程度。</w:t>
      </w:r>
    </w:p>
    <w:p w14:paraId="80CB2839">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12.1.2抗震设防要求</w:t>
      </w:r>
    </w:p>
    <w:p w14:paraId="8F327200">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根据《中国地震动参数区划图》（GB 18306-2015），阳城县台头化工园区抗震防灾应按国家地震基本烈度7度进行设防。生命线工程按基本烈度提高一度进行设防。新建工程均应按基本烈度Ⅶ度设防，重要次生灾害源如化工企业内危险装置区、加油站、消防站、应急指挥中心、危化品仓储区等须提高至七度设防；生产装置、储罐等设备基础采用隔震技术，各主要交通干道也要进行重点设防。</w:t>
      </w:r>
    </w:p>
    <w:p w14:paraId="999BC8B7">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针对园区内重要建构筑物（如消防站、应急指挥中心、危化品仓储区），在原7度设防基础上，采用隔震支座和消能器等抗震技术，减少地震对结构的破坏。例如，在危化品储罐基础下方安装橡胶隔震支座，降低地震作用下储罐的晃动幅度，避免介质泄漏引发次生灾害。</w:t>
      </w:r>
    </w:p>
    <w:p w14:paraId="2D9F2EBA">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12.1.3抗震防灾应达到的基本目标</w:t>
      </w:r>
    </w:p>
    <w:p w14:paraId="102534E2">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（1）当遭受多遇地震时，园区一般功能正常；</w:t>
      </w:r>
    </w:p>
    <w:p w14:paraId="B06AEECB">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（2）当遭受设防地震时，园区一般功能及生命系统基本正常，重要企业能正常或者很快恢复生产；</w:t>
      </w:r>
    </w:p>
    <w:p w14:paraId="2F955A7E">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（3）当遭受罕遇地震时，园区功能不瘫痪，要害系统和生命线工程不遭受破坏，不发生严重的次生灾害。实现“小震不坏、中震可修、大震不倒”的抗震设防目标。</w:t>
      </w:r>
    </w:p>
    <w:p w14:paraId="CC41106A">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（4）供水管道采用柔性接头，管网采用环状或双管路的方式布置。</w:t>
      </w:r>
    </w:p>
    <w:p w14:paraId="000798F0">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供水管道采用柔性接头，每100米设置1个伸缩节，防止管道因地震断裂。</w:t>
      </w:r>
    </w:p>
    <w:p w14:paraId="2A2CC47C">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（5）变电所采用双向电源。</w:t>
      </w:r>
    </w:p>
    <w:p w14:paraId="3BC869C3">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变电所配备双电源自动切换装置，地震导致主电源中断时，备用电源在15秒内投入运行。</w:t>
      </w:r>
    </w:p>
    <w:p w14:paraId="8D288473">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（6）通讯线路要实现环网化，并建立多渠道通讯方式，增设储备自供电源。</w:t>
      </w:r>
    </w:p>
    <w:p w14:paraId="B65D8E45">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（7）按照要求控制消防通道，宽度不小于4m。</w:t>
      </w:r>
    </w:p>
    <w:p w14:paraId="565D3B0A">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（8）燃气管道设置地震自动切断阀，与地震监测系统联动。</w:t>
      </w:r>
    </w:p>
    <w:p w14:paraId="28E6B759">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12.1.4避震疏散规划</w:t>
      </w:r>
    </w:p>
    <w:p w14:paraId="06EA087F">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（1）避震和震时疏散以就近疏散为主，可利用工作地点周围的小型绿地或其它空旷地作为疏散场地。</w:t>
      </w:r>
    </w:p>
    <w:p w14:paraId="6546DB7D">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明确园区内的避震疏散场地，包括公园绿地、防护绿地等，总面积约8.35h㎡，可容纳1.2万人（按人均2㎡临时安置用地标准），在疏散场地周边设置应急供水点、厕所和物资储备棚，储备饮用水、方便面、棉被等物资，确保疏散人员基本生活需求。</w:t>
      </w:r>
    </w:p>
    <w:p w14:paraId="2090DB86">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（2）规划区内15m以上的道路可作为抗震疏散通道。</w:t>
      </w:r>
    </w:p>
    <w:p w14:paraId="7A7B1BC1">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绘制园区抗震疏散路线图，标注疏散场地位置、疏散通道宽度（不小于4m）和疏散距离（最远疏散点到疏散场地不超过500m），在主要道路交叉口设置指示牌。</w:t>
      </w:r>
    </w:p>
    <w:p w14:paraId="9C5B6CF3">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（3）园区内各企业应当根据自身场地条件，企业设施的分布，制定抗震预案。抗震预案中应当对疏散路线，疏散场地，企业内部紧急状况的处置作出规定。</w:t>
      </w:r>
    </w:p>
    <w:p w14:paraId="47E5CEF6">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要求企业制定内部疏散预案，明确各车间的疏散引导员和疏散顺序，确保地震发生时员工能在5分钟内到达就近疏散场地。</w:t>
      </w:r>
    </w:p>
    <w:p w14:paraId="75451535">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（4）规划区应该建立多套通信手段，增加抗毁能力，在灾难发生时确保通信畅通。</w:t>
      </w:r>
    </w:p>
    <w:p w14:paraId="67ED1E90">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12.1.5抗震措施</w:t>
      </w:r>
    </w:p>
    <w:p w14:paraId="09BBA335">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（1）地震安全性评价</w:t>
      </w:r>
    </w:p>
    <w:p w14:paraId="8B4B6315">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园区内以下建设工程须按规定进行地震安全性评价：</w:t>
      </w:r>
    </w:p>
    <w:p w14:paraId="E154ED68">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1）国家重大建设工程；</w:t>
      </w:r>
    </w:p>
    <w:p w14:paraId="57C27658">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2）受地震破坏后可能引起水灾、火灾、爆炸或者强腐蚀性物质大量泄漏或者其它严重次生灾害的建设工程，包括堤防和贮存易燃易爆、剧毒或者强腐蚀性物质的设施以及其它可能发生严重次生灾害的建设工程；</w:t>
      </w:r>
    </w:p>
    <w:p w14:paraId="2398749F">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3）为对本行政区域有重大价值或者有重大影响的其它建设工程。根据《地震安全性评价管理条例》第十一条第二款：受地震破坏后可能引发水灾、火灾、爆炸、剧毒或者强腐蚀性物质大量泄露或者其他严重次生灾害的建设工程，包括水库大坝、堤防和贮油、贮气、贮存易燃易爆、剧毒或者强腐蚀性物质的设施以及其他可能发生严重次生灾害的建设工程，必须进行地震安全性评价。因此建议园区应进行地震安全性评价，得出准确的工程场地地质情况，确保本区域抗震安全。</w:t>
      </w:r>
    </w:p>
    <w:p w14:paraId="B460B7F8">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4）在园区布局时应考虑抗震因素，选址应避开滑坡、塌陷、断裂带地区，尽量避开软土及液化土层地带。并构建以区域交通干线、园区主干路为骨架的抗震救援对外交通系统。同时区域内要增加次干路和支路的密度，完善园区道路网络系统，形成完整的抗震救援交通系统。</w:t>
      </w:r>
    </w:p>
    <w:p w14:paraId="80C03209">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园区东侧地形高差较大，在进行土石方工程作业时，应对山体进行喷锚加固、网状防护等措施，具体的加固方式应根据地勘资料进一步确定。</w:t>
      </w:r>
    </w:p>
    <w:p w14:paraId="C6AE09A2">
      <w:pPr>
        <w:pStyle w:val="3"/>
        <w:bidi w:val="0"/>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12.2 消防救援规划</w:t>
      </w:r>
    </w:p>
    <w:p w14:paraId="2A39C08D">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12.2.1规划原则</w:t>
      </w:r>
    </w:p>
    <w:p w14:paraId="FBE25100">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综合防灾减灾规划遵循“依法合规、统筹协调、因地制宜风险导向、预防为主防救结合”的核心原则，并扩展融入“人民生命安全至上、平灾结合资源整合、科技赋能智慧韧性、创新治理社会参与”的理念。充分贯彻“安全第一，预防为主”和“生产必须安全，安全为了生产”的设计思想，对生产中的易燃、易爆装置和物品设置防范措施，并实施有效的控制，以减少和防止火灾事故的发生。严格遵循《</w:t>
      </w:r>
      <w:r>
        <w:rPr>
          <w:rFonts w:hint="eastAsia"/>
          <w:color w:val="000000" w:themeColor="text1"/>
          <w:lang w:val="en-US" w:eastAsia="zh-CN"/>
          <w14:textFill>
            <w14:solidFill>
              <w14:schemeClr w14:val="tx1"/>
            </w14:solidFill>
          </w14:textFill>
        </w:rPr>
        <w:t>中华人民共和国</w:t>
      </w:r>
      <w:r>
        <w:rPr>
          <w:rFonts w:hint="eastAsia" w:ascii="宋体" w:hAnsi="宋体" w:eastAsia="宋体"/>
          <w:color w:val="000000" w:themeColor="text1"/>
          <w:lang w:val="en-US" w:eastAsia="zh-CN"/>
          <w14:textFill>
            <w14:solidFill>
              <w14:schemeClr w14:val="tx1"/>
            </w14:solidFill>
          </w14:textFill>
        </w:rPr>
        <w:t>突发事件应对法》《</w:t>
      </w:r>
      <w:r>
        <w:rPr>
          <w:rFonts w:hint="eastAsia"/>
          <w:color w:val="000000" w:themeColor="text1"/>
          <w:lang w:val="en-US" w:eastAsia="zh-CN"/>
          <w14:textFill>
            <w14:solidFill>
              <w14:schemeClr w14:val="tx1"/>
            </w14:solidFill>
          </w14:textFill>
        </w:rPr>
        <w:t>中华人民共和国</w:t>
      </w:r>
      <w:r>
        <w:rPr>
          <w:rFonts w:hint="eastAsia" w:ascii="宋体" w:hAnsi="宋体" w:eastAsia="宋体"/>
          <w:color w:val="000000" w:themeColor="text1"/>
          <w:lang w:val="en-US" w:eastAsia="zh-CN"/>
          <w14:textFill>
            <w14:solidFill>
              <w14:schemeClr w14:val="tx1"/>
            </w14:solidFill>
          </w14:textFill>
        </w:rPr>
        <w:t>防震减灾法》等法律法规及技术标准，确保防灾减灾措施的合法性和规范性。</w:t>
      </w:r>
    </w:p>
    <w:p w14:paraId="6E9376B4">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12.2.2规划目标</w:t>
      </w:r>
    </w:p>
    <w:p w14:paraId="4A9F0677">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阳城县台头</w:t>
      </w:r>
      <w:r>
        <w:rPr>
          <w:rFonts w:hint="eastAsia"/>
          <w:color w:val="000000" w:themeColor="text1"/>
          <w:lang w:val="en-US" w:eastAsia="zh-CN"/>
          <w14:textFill>
            <w14:solidFill>
              <w14:schemeClr w14:val="tx1"/>
            </w14:solidFill>
          </w14:textFill>
        </w:rPr>
        <w:t>化工园区</w:t>
      </w:r>
      <w:r>
        <w:rPr>
          <w:rFonts w:hint="eastAsia" w:ascii="宋体" w:hAnsi="宋体" w:eastAsia="宋体"/>
          <w:color w:val="000000" w:themeColor="text1"/>
          <w:lang w:val="en-US" w:eastAsia="zh-CN"/>
          <w14:textFill>
            <w14:solidFill>
              <w14:schemeClr w14:val="tx1"/>
            </w14:solidFill>
          </w14:textFill>
        </w:rPr>
        <w:t>综合防灾减灾规划以构建现代化、智能化的全周期管理体系为核心，致力于实现园区本质安全水平、应急处置能力和灾后恢复能力的全面提升。规划以“预防为主、防消结合”为方针，结合园区产业特点（高温高压、易燃易爆、有毒有害等特性），围绕“全要素覆盖、全链条响应、全生命周期管理”理念，打造国家级危化品产业集聚区防灾减灾标杆。通过整合工程规模、火灾危险性评估、消防资源配置等要素，形成以“一线设防、二线驻点、三线联动”为核心的消防体系，同步建设高效实用的消防通信网络和先进的应急指挥平台。规划强调安全生产与国际接轨，通过引入物联网、大数据、人工智能等技术，推动防灾减灾工作向智慧化、精准化方向发展，最终实现预防火灾、减少危害、保障公民人身与公共财产安全的总体目标。</w:t>
      </w:r>
    </w:p>
    <w:p w14:paraId="582854C8">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在消防安全领域，园区实施“三线三区”防控布局：一线设防通过每500米设置微型消防站，配备3分钟应急处置力量；二线驻点依托2处一级消防站，确保35吨/分钟供水能力；三线联动与周边5县市建立消防联动协议，形成30公里应急救援圈。针对危化品灾害防控，园区建立“三级防控体系”：企业级要求100%危化品企业完成定量风险评价（QRA）；园区级建设15000㎡应急物资储备中心，配备防爆运输车、堵漏机器人等专业装备；区域级与晋城经济开发区共建危化品事故联合处置基地。同时，通过“五位一体”监控体系（环境监测、工艺监控、人员定位、消防设施、应急通讯），布设气体监测点、UWB精准定位系统及抗干扰专用通信网络，全面覆盖灾害预防与应急处置需求。</w:t>
      </w:r>
    </w:p>
    <w:p w14:paraId="900C3C86">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12.2.3消防体系规划</w:t>
      </w:r>
    </w:p>
    <w:p w14:paraId="62CBABA9">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化工园区消防体系分为专职消防队和企业消防队两级管理。</w:t>
      </w:r>
    </w:p>
    <w:p w14:paraId="6E174973">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（1）专职消防队：负责化工园区内公用设施消防和区内企业火灾联防。</w:t>
      </w:r>
    </w:p>
    <w:p w14:paraId="E209D372">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（2）企业消防队：负责企业内部火灾预防及火灾消防。</w:t>
      </w:r>
    </w:p>
    <w:p w14:paraId="177A6126">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12.2.4消防设施规划</w:t>
      </w:r>
    </w:p>
    <w:p w14:paraId="1127A306">
      <w:pPr>
        <w:numPr>
          <w:ilvl w:val="0"/>
          <w:numId w:val="5"/>
        </w:numPr>
        <w:bidi w:val="0"/>
        <w:ind w:firstLine="56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消防站建设要求</w:t>
      </w:r>
    </w:p>
    <w:p w14:paraId="12EFA8B3">
      <w:pPr>
        <w:numPr>
          <w:ilvl w:val="0"/>
          <w:numId w:val="0"/>
        </w:numPr>
        <w:bidi w:val="0"/>
        <w:ind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遵循《</w:t>
      </w:r>
      <w:r>
        <w:rPr>
          <w:rFonts w:hint="eastAsia"/>
          <w:color w:val="000000" w:themeColor="text1"/>
          <w:lang w:val="en-US" w:eastAsia="zh-CN"/>
          <w14:textFill>
            <w14:solidFill>
              <w14:schemeClr w14:val="tx1"/>
            </w14:solidFill>
          </w14:textFill>
        </w:rPr>
        <w:t>山西省化工园区建设标准和认定管理办法</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第十四条“化工园区应根据总体规划、功能分区和主要产品特性，建立满足突发生产安全事故、突发环境事件等情形下应急处置需求的体系、预案和专职应急救援队伍”；《化工园区消防站建设指南》第十条“园区主站和分站的建设规模、装备配备等应通过消防规划、评估论证等方式确定。主站消防车数量不应少于6台”</w:t>
      </w:r>
      <w:r>
        <w:rPr>
          <w:rFonts w:hint="default"/>
          <w:color w:val="000000" w:themeColor="text1"/>
          <w:lang w:val="en-US" w:eastAsia="zh-CN"/>
          <w14:textFill>
            <w14:solidFill>
              <w14:schemeClr w14:val="tx1"/>
            </w14:solidFill>
          </w14:textFill>
        </w:rPr>
        <w:t>的要求。</w:t>
      </w:r>
    </w:p>
    <w:p w14:paraId="5789F85A">
      <w:pPr>
        <w:keepNext w:val="0"/>
        <w:keepLines w:val="0"/>
        <w:pageBreakBefore w:val="0"/>
        <w:widowControl w:val="0"/>
        <w:kinsoku/>
        <w:wordWrap/>
        <w:overflowPunct/>
        <w:topLinePunct w:val="0"/>
        <w:autoSpaceDE/>
        <w:autoSpaceDN/>
        <w:bidi w:val="0"/>
        <w:adjustRightInd/>
        <w:snapToGrid/>
        <w:spacing w:line="660" w:lineRule="exact"/>
        <w:ind w:firstLine="560" w:firstLineChars="200"/>
        <w:textAlignment w:val="auto"/>
        <w:rPr>
          <w:rFonts w:hint="eastAsia" w:ascii="宋体" w:hAnsi="宋体" w:eastAsia="宋体"/>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参照《</w:t>
      </w:r>
      <w:r>
        <w:rPr>
          <w:rFonts w:hint="eastAsia"/>
          <w:color w:val="000000" w:themeColor="text1"/>
          <w:lang w:val="en-US" w:eastAsia="zh-CN"/>
          <w14:textFill>
            <w14:solidFill>
              <w14:schemeClr w14:val="tx1"/>
            </w14:solidFill>
          </w14:textFill>
        </w:rPr>
        <w:t>危化企业消防站建设标准</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《城市消防站建设标准》，</w:t>
      </w:r>
      <w:r>
        <w:rPr>
          <w:rFonts w:hint="default"/>
          <w:color w:val="000000" w:themeColor="text1"/>
          <w:lang w:val="en-US" w:eastAsia="zh-CN"/>
          <w14:textFill>
            <w14:solidFill>
              <w14:schemeClr w14:val="tx1"/>
            </w14:solidFill>
          </w14:textFill>
        </w:rPr>
        <w:t>消防车配备数量不少于6台，</w:t>
      </w:r>
      <w:r>
        <w:rPr>
          <w:rFonts w:hint="eastAsia"/>
          <w:color w:val="000000" w:themeColor="text1"/>
          <w:lang w:val="en-US" w:eastAsia="zh-CN"/>
          <w14:textFill>
            <w14:solidFill>
              <w14:schemeClr w14:val="tx1"/>
            </w14:solidFill>
          </w14:textFill>
        </w:rPr>
        <w:t>一级站30-45人配备消防车辆和执勤人员</w:t>
      </w:r>
      <w:r>
        <w:rPr>
          <w:rFonts w:hint="default"/>
          <w:color w:val="000000" w:themeColor="text1"/>
          <w:lang w:val="en-US" w:eastAsia="zh-CN"/>
          <w14:textFill>
            <w14:solidFill>
              <w14:schemeClr w14:val="tx1"/>
            </w14:solidFill>
          </w14:textFill>
        </w:rPr>
        <w:t>。</w:t>
      </w:r>
    </w:p>
    <w:p w14:paraId="34B7D396">
      <w:pPr>
        <w:numPr>
          <w:ilvl w:val="0"/>
          <w:numId w:val="0"/>
        </w:numPr>
        <w:bidi w:val="0"/>
        <w:ind w:left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ascii="宋体" w:eastAsia="宋体"/>
          <w:color w:val="000000" w:themeColor="text1"/>
          <w:lang w:val="en-US" w:eastAsia="zh-CN"/>
          <w14:textFill>
            <w14:solidFill>
              <w14:schemeClr w14:val="tx1"/>
            </w14:solidFill>
          </w14:textFill>
        </w:rPr>
        <w:t xml:space="preserve">消防站规划 </w:t>
      </w:r>
    </w:p>
    <w:p w14:paraId="143C3A62">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ascii="宋体" w:eastAsia="宋体"/>
          <w:color w:val="000000" w:themeColor="text1"/>
          <w:lang w:val="en-US" w:eastAsia="zh-CN"/>
          <w14:textFill>
            <w14:solidFill>
              <w14:schemeClr w14:val="tx1"/>
            </w14:solidFill>
          </w14:textFill>
        </w:rPr>
        <w:t>根据《化工园区消防站建设指南（试行）》设置标准，结合园区的产业特点，规划区设置</w:t>
      </w:r>
      <w:r>
        <w:rPr>
          <w:rFonts w:hint="default"/>
          <w:color w:val="000000" w:themeColor="text1"/>
          <w:lang w:val="en-US" w:eastAsia="zh-CN"/>
          <w14:textFill>
            <w14:solidFill>
              <w14:schemeClr w14:val="tx1"/>
            </w14:solidFill>
          </w14:textFill>
        </w:rPr>
        <w:t>二级消防站一座，人员和车辆按照一级站进行配置</w:t>
      </w:r>
      <w:r>
        <w:rPr>
          <w:rFonts w:hint="eastAsia" w:ascii="宋体" w:eastAsia="宋体"/>
          <w:color w:val="000000" w:themeColor="text1"/>
          <w:lang w:val="en-US" w:eastAsia="zh-CN"/>
          <w14:textFill>
            <w14:solidFill>
              <w14:schemeClr w14:val="tx1"/>
            </w14:solidFill>
          </w14:textFill>
        </w:rPr>
        <w:t>，</w:t>
      </w:r>
      <w:r>
        <w:rPr>
          <w:rFonts w:hint="eastAsia" w:eastAsia="宋体"/>
          <w:color w:val="000000" w:themeColor="text1"/>
          <w:lang w:eastAsia="zh-CN"/>
          <w14:textFill>
            <w14:solidFill>
              <w14:schemeClr w14:val="tx1"/>
            </w14:solidFill>
          </w14:textFill>
        </w:rPr>
        <w:t>位于园区东入口南侧</w:t>
      </w:r>
      <w:r>
        <w:rPr>
          <w:rFonts w:hint="eastAsia" w:ascii="宋体" w:eastAsia="宋体"/>
          <w:color w:val="000000" w:themeColor="text1"/>
          <w:lang w:val="en-US" w:eastAsia="zh-CN"/>
          <w14:textFill>
            <w14:solidFill>
              <w14:schemeClr w14:val="tx1"/>
            </w14:solidFill>
          </w14:textFill>
        </w:rPr>
        <w:t xml:space="preserve">，消防站内规划建一套消防及火灾报警系统，各项目主要装置区的主控室及办公楼的值班室内设有火灾报警控制主机，所有规划区内的火灾报警探头及手动报警按钮，重要场所的感温、感烟探测器信号均同时送至火灾报警控制主机和规划区消防站的火灾报警系统。 </w:t>
      </w:r>
    </w:p>
    <w:p w14:paraId="353F554F">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ascii="宋体" w:eastAsia="宋体"/>
          <w:color w:val="000000" w:themeColor="text1"/>
          <w:lang w:val="en-US" w:eastAsia="zh-CN"/>
          <w14:textFill>
            <w14:solidFill>
              <w14:schemeClr w14:val="tx1"/>
            </w14:solidFill>
          </w14:textFill>
        </w:rPr>
        <w:t>消防站既要利于应急救援的快速响应需要，又要与涉及爆炸物、毒性气体、液化易燃气体的装置或设施保持足够的安全距离。</w:t>
      </w:r>
    </w:p>
    <w:p w14:paraId="405FC45B">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ascii="宋体" w:hAnsi="宋体" w:eastAsia="宋体"/>
          <w:color w:val="000000" w:themeColor="text1"/>
          <w:lang w:val="en-US" w:eastAsia="zh-CN"/>
          <w14:textFill>
            <w14:solidFill>
              <w14:schemeClr w14:val="tx1"/>
            </w14:solidFill>
          </w14:textFill>
        </w:rPr>
        <w:t>）消防站配置</w:t>
      </w:r>
    </w:p>
    <w:p w14:paraId="21FBF245">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ascii="宋体" w:eastAsia="宋体"/>
          <w:color w:val="000000" w:themeColor="text1"/>
          <w:lang w:val="en-US" w:eastAsia="zh-CN"/>
          <w14:textFill>
            <w14:solidFill>
              <w14:schemeClr w14:val="tx1"/>
            </w14:solidFill>
          </w14:textFill>
        </w:rPr>
        <w:t>以“贴近园区核心生产区域、保障应急救援响应时效、符合消防规范要求”为核心，结合园区整体规划，优先选择交通便捷、视野开阔、便于车辆快速出动的地块。至辖区内设置有符合《危化企业消防站建设标准》消防站的企业边缘的救援时间不应超过10分钟:至辖区内其他企业边缘的教援时间不应超过5分钟。</w:t>
      </w:r>
    </w:p>
    <w:p w14:paraId="358F1B05">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ascii="宋体" w:eastAsia="宋体"/>
          <w:color w:val="000000" w:themeColor="text1"/>
          <w:lang w:val="en-US" w:eastAsia="zh-CN"/>
          <w14:textFill>
            <w14:solidFill>
              <w14:schemeClr w14:val="tx1"/>
            </w14:solidFill>
          </w14:textFill>
        </w:rPr>
        <w:t>明确功能分区，包含执勤训练区、办公生活区、装备存储区、车辆停放区等，建设面积、建筑标准需满足一级站日常执勤、训练、保障需求。</w:t>
      </w:r>
    </w:p>
    <w:p w14:paraId="5080149B">
      <w:pPr>
        <w:bidi w:val="0"/>
        <w:ind w:left="0" w:leftChars="0" w:firstLine="560" w:firstLineChars="200"/>
        <w:rPr>
          <w:rFonts w:hint="eastAsia"/>
          <w:color w:val="000000" w:themeColor="text1"/>
          <w:lang w:val="en-US" w:eastAsia="zh-CN"/>
          <w14:textFill>
            <w14:solidFill>
              <w14:schemeClr w14:val="tx1"/>
            </w14:solidFill>
          </w14:textFill>
        </w:rPr>
      </w:pPr>
      <w:r>
        <w:rPr>
          <w:rFonts w:hint="eastAsia" w:ascii="宋体" w:eastAsia="宋体"/>
          <w:color w:val="000000" w:themeColor="text1"/>
          <w:lang w:val="en-US" w:eastAsia="zh-CN"/>
          <w14:textFill>
            <w14:solidFill>
              <w14:schemeClr w14:val="tx1"/>
            </w14:solidFill>
          </w14:textFill>
        </w:rPr>
        <w:t xml:space="preserve"> 人员配置：配置消防员30人，其中：指挥员1人，消防车驾驶员8人，通讯员3人，战斗员16人，内勤2人。</w:t>
      </w:r>
    </w:p>
    <w:p w14:paraId="8726A687">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eastAsia="宋体"/>
          <w:color w:val="000000" w:themeColor="text1"/>
          <w:lang w:val="en-US" w:eastAsia="zh-CN"/>
          <w14:textFill>
            <w14:solidFill>
              <w14:schemeClr w14:val="tx1"/>
            </w14:solidFill>
          </w14:textFill>
        </w:rPr>
        <w:t>车辆配置：配置气防车、举高喷射消防车、泡沫消防车、供液消防车、干粉消防车、水罐消防车。</w:t>
      </w:r>
      <w:r>
        <w:rPr>
          <w:rFonts w:hint="eastAsia" w:ascii="宋体" w:hAnsi="宋体" w:eastAsia="宋体"/>
          <w:color w:val="000000" w:themeColor="text1"/>
          <w:lang w:val="en-US" w:eastAsia="zh-CN"/>
          <w14:textFill>
            <w14:solidFill>
              <w14:schemeClr w14:val="tx1"/>
            </w14:solidFill>
          </w14:textFill>
        </w:rPr>
        <w:t>其中举高喷射消防车可覆盖半径50米内的火灾区域，干粉消防车主要用于扑灭可燃固体、液体火灾；在消防站建设消防水储罐（容量1000m³），确保在市政供水中断时，能为消防系统持续供水不少于3小时。</w:t>
      </w:r>
    </w:p>
    <w:p w14:paraId="39F89649">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4</w:t>
      </w:r>
      <w:r>
        <w:rPr>
          <w:rFonts w:hint="eastAsia" w:ascii="宋体" w:hAnsi="宋体" w:eastAsia="宋体"/>
          <w:color w:val="000000" w:themeColor="text1"/>
          <w:lang w:val="en-US" w:eastAsia="zh-CN"/>
          <w14:textFill>
            <w14:solidFill>
              <w14:schemeClr w14:val="tx1"/>
            </w14:solidFill>
          </w14:textFill>
        </w:rPr>
        <w:t>）消防水系统</w:t>
      </w:r>
    </w:p>
    <w:p w14:paraId="F29E63AE">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配备完善的水消防设施，包括消防管网、消防栓等。</w:t>
      </w:r>
    </w:p>
    <w:p w14:paraId="57C621C1">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按照规范要求配置室外消火栓。化工园区内各主次干道的消火栓间距严格按照120米要求布置，各化工厂区的消火栓的保护半径不应超过120米，并且在化工园区给水中保证消防用水。消火栓尽量靠近十字路口。辅助生活和办公区内消火栓间距一般不得大于120米，保护半径不超过150米。</w:t>
      </w:r>
    </w:p>
    <w:p w14:paraId="15916B11">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园区内各主次干道的室外消火栓间距严格按照120米布置，在危化品生产区、储罐区等重点区域加密设置（间距不超过60米），消火栓采用地上式设计，配备防撞护栏和明显标识，每月组织人员检查消火栓的出水压力、阀门开关灵活性，确保火灾发生时能正常使用。</w:t>
      </w:r>
    </w:p>
    <w:p w14:paraId="448094E9">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化工园区消防水管网设计成环状，并形成低压消防和局部高压结合的消防水系统。稳高压消防水环状管网的供水压力维持在0.7-1.2兆帕，低压消防水系统可以利用生产水供水系统。</w:t>
      </w:r>
    </w:p>
    <w:p w14:paraId="2CB2C784">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可燃气体、可燃液体量大的甲、乙类设备的高大框架和设备群宜设置水炮保护，设置位置距保护对象不宜小于15米。</w:t>
      </w:r>
    </w:p>
    <w:p w14:paraId="AA8D198A">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厂区范围大于1平方公里时，消防水量按同一时间内两处火灾考虑。生产装置区火灾延续时间按3小时考虑，罐区按6小时考虑。</w:t>
      </w:r>
    </w:p>
    <w:p w14:paraId="8165B207">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配套建设一定数量的消防泵房等设施。每个消防水泵站宜配套设置稳高压消防水泵、消防水储罐。消防水泵房应设双动力源，当采用内燃机作为备用动力源时，内燃机的油料储备量应满足机组连续运转6小时的要求。消防泵站可以与生产或生活的水泵房合建。</w:t>
      </w:r>
    </w:p>
    <w:p w14:paraId="AE9CF15B">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5</w:t>
      </w:r>
      <w:r>
        <w:rPr>
          <w:rFonts w:hint="eastAsia" w:ascii="宋体" w:hAnsi="宋体" w:eastAsia="宋体"/>
          <w:color w:val="000000" w:themeColor="text1"/>
          <w:lang w:val="en-US" w:eastAsia="zh-CN"/>
          <w14:textFill>
            <w14:solidFill>
              <w14:schemeClr w14:val="tx1"/>
            </w14:solidFill>
          </w14:textFill>
        </w:rPr>
        <w:t>）化学消防</w:t>
      </w:r>
    </w:p>
    <w:p w14:paraId="403FE50C">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为满足生产装置、罐区对化学消防的要求，对不宜采用水消防的区域，采用相应的化学消防措施，自行设置或联合设置一定数量的固定泡沫发生站，泡沫站规模按最大罐扑救火灾的用量确定，设置泡沫液罐配备比例混合器。并且配备干粉灭火器、二氧化碳灭火器。在重要部位增设推车式干粉灭火器和固定式泡沫灭火装置。</w:t>
      </w:r>
    </w:p>
    <w:p w14:paraId="6A94B726">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对甲类仓库、液化烃储罐等高危区域，采用“水炮+泡沫灭火系统”双重防护，水炮设置在距保护对象15-20米处，泡沫灭火系统的泡沫液储罐容量按最大罐火灾扑救用量的1.5倍设计，确保能快速扑灭初期火灾。</w:t>
      </w:r>
    </w:p>
    <w:p w14:paraId="7F0A254F">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6</w:t>
      </w:r>
      <w:r>
        <w:rPr>
          <w:rFonts w:hint="eastAsia" w:ascii="宋体" w:hAnsi="宋体" w:eastAsia="宋体"/>
          <w:color w:val="000000" w:themeColor="text1"/>
          <w:lang w:val="en-US" w:eastAsia="zh-CN"/>
          <w14:textFill>
            <w14:solidFill>
              <w14:schemeClr w14:val="tx1"/>
            </w14:solidFill>
          </w14:textFill>
        </w:rPr>
        <w:t>）消防电气和通讯</w:t>
      </w:r>
    </w:p>
    <w:p w14:paraId="53AFBC36">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电气设计满足易燃易爆危险场合的电气设计规范要求。</w:t>
      </w:r>
    </w:p>
    <w:p w14:paraId="37CA1A3B">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易燃易爆化工厂区内的电气设备应选用防爆型电气设备，同时对所有设备、管线、操作平台等做防静电接地处理。生产装置按二类设置集中消防报警系统，楼内设置火灾自动报警系统、光电感烟探头、手动报警按钮和报警电话系统。</w:t>
      </w:r>
    </w:p>
    <w:p w14:paraId="AF9155E2">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在变电所等不宜采用水消防的区域，采用相应的化学消防措施，分别配备干粉灭火器、二氧化碳灭火器。</w:t>
      </w:r>
    </w:p>
    <w:p w14:paraId="579AAE03">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厂内设直通厂外消防局的直拨电话。同时消防泵房、各变电所、控制室等重要场所设消防电话。</w:t>
      </w:r>
    </w:p>
    <w:p w14:paraId="030B8D44">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消防通信调度指挥系统的现代化，是化工园区消防综合能力的主要标志之一，它覆盖整个化工园区，具有火警调度和辅助灭火决策等功能。应当建立由计算机控制的火灾报警和消防通信指挥中心，由指挥中心集中受理火警，使消防通信系统的接警、调度、通讯、信息、传达及消防力量出动等实现自动化。化工园区消防通信纳入中心城区统一考虑。有线通信系统报警方式采用“集中接警”与“分片接警”相结合。消防指挥中心与化工园区供电、供水、供气、医疗交通、专职消防队以及消防重点单位设置消防专线通信，以保证报警、灭火救援工作的顺利进行。</w:t>
      </w:r>
    </w:p>
    <w:p w14:paraId="646BF85A">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在园区内设置消防通信专用频道，与阳城县消防救援大队、各企业控制室联网，实现火灾报警、指令传达、信息反馈的实时互通；在消防站建设消防指挥中心，配备大屏幕显示系统，可实时查看园区视频监控、消防设施状态等信息，为火灾扑救提供决策支持。</w:t>
      </w:r>
    </w:p>
    <w:p w14:paraId="785B36F9">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7</w:t>
      </w:r>
      <w:r>
        <w:rPr>
          <w:rFonts w:hint="eastAsia" w:ascii="宋体" w:hAnsi="宋体" w:eastAsia="宋体"/>
          <w:color w:val="000000" w:themeColor="text1"/>
          <w:lang w:val="en-US" w:eastAsia="zh-CN"/>
          <w14:textFill>
            <w14:solidFill>
              <w14:schemeClr w14:val="tx1"/>
            </w14:solidFill>
          </w14:textFill>
        </w:rPr>
        <w:t>）火灾及爆炸危险场所的防火防爆</w:t>
      </w:r>
    </w:p>
    <w:p w14:paraId="0500A3A1">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在甲类生产场所及甲类罐区设置可燃气体报警系统，可燃及有毒气体探测器的布点、安装高度等符合《石油化工可燃气体和有毒气体检测报警设计规范》(GB50493-2009)的有关规定和要求。</w:t>
      </w:r>
    </w:p>
    <w:p w14:paraId="AAAA996F">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在可能产生可燃气体的所有场所，所有电气设备应选用防爆型电气设备，同时对所有设备、管线、操作平台等做防静电接地处理。</w:t>
      </w:r>
    </w:p>
    <w:p w14:paraId="6549754A">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对能产生可燃气体的建构筑物及甲类危险物品贮罐等按一、二类防雷措施设防，在重要的建构筑物上设置避雷网。所有建构筑物内作总电位连接，必要时作局部电位连接。</w:t>
      </w:r>
    </w:p>
    <w:p w14:paraId="3E3333DF">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8</w:t>
      </w:r>
      <w:r>
        <w:rPr>
          <w:rFonts w:hint="eastAsia" w:ascii="宋体" w:hAnsi="宋体" w:eastAsia="宋体"/>
          <w:color w:val="000000" w:themeColor="text1"/>
          <w:lang w:val="en-US" w:eastAsia="zh-CN"/>
          <w14:textFill>
            <w14:solidFill>
              <w14:schemeClr w14:val="tx1"/>
            </w14:solidFill>
          </w14:textFill>
        </w:rPr>
        <w:t>）火灾救灾中心</w:t>
      </w:r>
    </w:p>
    <w:p w14:paraId="A7A8F0D2">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在管理服务区设火灾救灾中心，对火场受伤人员进行紧急送护与抢救。火灾救灾中心的主要任务是：日常进行医疗保健；与化工园区处理化学中毒、化学灼伤急救的医疗机构进行合作；企业兼职消防队员的培训教育；灾时实施急救送护。</w:t>
      </w:r>
    </w:p>
    <w:p w14:paraId="B82080A8">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12.2.5重点消防单位</w:t>
      </w:r>
    </w:p>
    <w:p w14:paraId="66D88951">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重点消防单位主要为化工企业内危险装置区、仓储区及加油站等。对于化工企业内危险装置区、仓储区及加油站的选址应符合总体规划的要求及防火安全要求，同时要满足与周围建筑物、构筑物、构筑物交通线的安全防护距离。</w:t>
      </w:r>
    </w:p>
    <w:p w14:paraId="ED2473A1">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此外，各厂区应按要求编制《安全评价报告》后方可进行建设，对于周边不满足安全防护距离的村庄和企业应制定搬迁方案或采取其他可靠措施消除安全隐患。</w:t>
      </w:r>
    </w:p>
    <w:p w14:paraId="E5FB0EB6">
      <w:pPr>
        <w:pStyle w:val="3"/>
        <w:bidi w:val="0"/>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12.3 地质灾害防治规划</w:t>
      </w:r>
    </w:p>
    <w:p w14:paraId="B9AC329B">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12.3.1规划要求</w:t>
      </w:r>
    </w:p>
    <w:p w14:paraId="7497EE56">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规划范围内用地部分存在采空区影响，因此，在建设前应进一步探明采空区影响的具体范围，同时建议应针对建设过程中可能产生的滑坡、崩塌等其它地质灾害隐患，提前进行地质灾害危险性评价，完成全园区地质灾害危险性评估，对采空区进行注浆加固，对滑坡、崩塌隐患点实施削坡、锚固、挡土墙等工程治理，经检测验收合格后方可开工建设。</w:t>
      </w:r>
    </w:p>
    <w:p w14:paraId="C157372A">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委托专业地质勘察单位对园区内采空区进行详细勘察，明确采空区的范围、深度和稳定性，采用注浆加固技术对采空区进行治理，注浆材料选用水泥-水玻璃双液浆，注浆压力控制在0.5-1.0MPa，治理完成后进行钻孔检测，确保采空区填充率达到90%以上，消除地面塌陷风险；在采空区治理区域设置沉降监测点，每季度测量1次地面沉降量，当沉降量超过5mm/季度时，及时组织专家分析原因，采取补充注浆等措施，同时禁止在采空区上方建设重型建构筑物（如大型储罐、厂房）。</w:t>
      </w:r>
    </w:p>
    <w:p w14:paraId="84086CF1">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通过合理利用土地、封山育林、涵养水土、栽树植草等措施，对山地统一规划，综合治理(治水、理土、改形、危沟整治)，将规划区防灾与园区美化、改善生态环境有机结合起来。规划区内建设应注重结合现有地形、依山就势,保护规划区内的自然冲沟和植被。</w:t>
      </w:r>
    </w:p>
    <w:p w14:paraId="37B55232">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划定地质灾害危险区，设立警示标志，禁止在危险区内建设永久性建筑。</w:t>
      </w:r>
    </w:p>
    <w:p w14:paraId="7EAC8A7E">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12.3.2山体崩塌</w:t>
      </w:r>
    </w:p>
    <w:p w14:paraId="3F54C601">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（1）削方减载</w:t>
      </w:r>
    </w:p>
    <w:p w14:paraId="1AD4C6D6">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对规模较小，危险程度高的危岩体可采用静态爆破或手工方法予以清除，消除隐患。</w:t>
      </w:r>
    </w:p>
    <w:p w14:paraId="EE7D7562">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对规模较大、难以全部清除其隐患的，可以在斜坡中、上部或上部刷方减重，降低临空面高度，消除隐患；削坡降低坡度，增大斜坡稳定性，从而降低斜坡的危险程度或减少其它防治工作的工程量。</w:t>
      </w:r>
    </w:p>
    <w:p w14:paraId="36EF6AE6">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（2）坡脚防护</w:t>
      </w:r>
    </w:p>
    <w:p w14:paraId="9D3FEEF0">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采用堆筑土石扶壁反压、加筋土石扶壁墙、浆砌石挡墙、锚索墙等方法在坡脚堆载、支挡、反压、稳固坡脚；并修筑防坡堤、护坡墙等防止坡脚遭侵蚀。</w:t>
      </w:r>
    </w:p>
    <w:p w14:paraId="75431489">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（3）排水防渗</w:t>
      </w:r>
    </w:p>
    <w:p w14:paraId="55DCEDEE">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在地表修筑集水沟和排水沟，拦截并排出地表水。</w:t>
      </w:r>
    </w:p>
    <w:p w14:paraId="26984829">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加强监测预报：通过对地面裂缝变形监测，对雨量、水文动态进行观测，分析斜坡稳定性程度。</w:t>
      </w:r>
    </w:p>
    <w:p w14:paraId="73E005B7">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（4）避让搬迁</w:t>
      </w:r>
    </w:p>
    <w:p w14:paraId="47A7D254">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对于威胁严重、防止困难的建筑措施，应选址搬迁。</w:t>
      </w:r>
    </w:p>
    <w:p w14:paraId="782579EF">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12.3.3滑坡</w:t>
      </w:r>
    </w:p>
    <w:p w14:paraId="D2B5AFE8">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消除或减轻地表水、地下水对滑坡的作用：</w:t>
      </w:r>
    </w:p>
    <w:p w14:paraId="A721BB6A">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修建排水沟拦截地表水，减少进入滑坡体的地表水量，并及时将滑坡体发育范围内的地表水排走，减轻地表水对斜坡的破坏。</w:t>
      </w:r>
    </w:p>
    <w:p w14:paraId="41CEC3EE">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修建截水蓄沟和支撑蓄沟，开挖渗井或截水蓄洞、敷设排水渗管，以拦截疏导地下水，减轻地下水对滑坡的破坏。</w:t>
      </w:r>
    </w:p>
    <w:p w14:paraId="67EF81A5">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改善斜坡状况，增加滑坡平衡条件：</w:t>
      </w:r>
    </w:p>
    <w:p w14:paraId="6CB27AA2">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在滑坡体上部刷方减载，在坡脚加填改变斜坡外形，降低斜坡重心，提高滑坡稳定程度。修建抗滑垛、抗滑桩、抗滑墙等支挡工程以阻止滑坡体滑动，提高斜坡稳定程度。加强监测预报，通过对地面裂缝变形监测，分析斜坡稳定性程度，建立预警系统，进行有效的灾害预报。</w:t>
      </w:r>
    </w:p>
    <w:p w14:paraId="ED6E9E6E">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对园区东侧地形高差较大的区域（海拔540-692米），采用削坡减载+锚杆支护的方式进行治理：削坡坡度控制在1:1.5-1:2.0，减少山体自重；在边坡上设置锚杆（长度5-8米），间距2米，增强边坡稳定性，同时在边坡顶部修建截水沟，拦截地表水，防止雨水渗入边坡内部引发滑坡；在滑坡、崩塌隐患点设置监测设备（如裂缝位移计、倾角传感器），数据实时传输至园区地质灾害监测平台，当监测数据超过预警阈值（如裂缝位移量≥5mm/天）时，平台自动向园区管委会和周边企业发送预警信息，组织人员撤离至安全区域，同时关闭隐患点下方的生产装置和道路。</w:t>
      </w:r>
    </w:p>
    <w:p w14:paraId="909EADD3">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12.3.4泥石流</w:t>
      </w:r>
    </w:p>
    <w:p w14:paraId="55E92D1C">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（1）生物措施</w:t>
      </w:r>
    </w:p>
    <w:p w14:paraId="38DD6F6E">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在泥石流沟域的荒山、荒坡、荒沟等进行承包治理，采用乔木、灌木、草等植物通过科学的配置和耕牧以恢复植被，从而达到防灾和减灾的目的。</w:t>
      </w:r>
    </w:p>
    <w:p w14:paraId="236B76F9">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（2）工程措施</w:t>
      </w:r>
    </w:p>
    <w:p w14:paraId="064128C2">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对泥石流的防治除生物措施外，还需与工程措施相结合才能产生明显的防治效果，具体措施如下：</w:t>
      </w:r>
    </w:p>
    <w:p w14:paraId="5F36FA24">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①蓄引工程</w:t>
      </w:r>
    </w:p>
    <w:p w14:paraId="D9389B00">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在泥石流形成区依照地形地质条件修建一系列的塘、池、坑、中小型水库蓄积地表径流，减少沟道洪水流量，将拦蓄洪水通过引排水渠、涵洞等引出泥石流沟域排泄或作为农田灌溉用水。</w:t>
      </w:r>
    </w:p>
    <w:p w14:paraId="1AD859BA">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②拦挡工程</w:t>
      </w:r>
    </w:p>
    <w:p w14:paraId="7E001A7C">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在泥石流沟中利用峡口、窄口等地形修建拦砂坝，拦截泥石流携带的固体物质，过滤大颗粒物质，以减少泥石流对下游防护工程的撞击、磨蚀。</w:t>
      </w:r>
    </w:p>
    <w:p w14:paraId="90BEAD36">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③停於工程</w:t>
      </w:r>
    </w:p>
    <w:p w14:paraId="403C24EA">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在泥石流沟口等地形宽缓处，可修建防护堤、导流堤、桩林等建筑物来引导泥石流分解停於，但必须适时清淤，不能用作永久停淤场。</w:t>
      </w:r>
    </w:p>
    <w:p w14:paraId="CFA8D6E3">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④排导工程</w:t>
      </w:r>
    </w:p>
    <w:p w14:paraId="89A64B6E">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在泥石流通过村庄公路时，加固加高两岸，减小河道弯度或修建排导槽等以利于泥石流安全通过，输入到下游河道中。</w:t>
      </w:r>
    </w:p>
    <w:p w14:paraId="504212A4">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预警措施：</w:t>
      </w:r>
    </w:p>
    <w:p w14:paraId="629414FD">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应采用人工观测和自动遥感相结合，对泥石流的雨量、水位、流速等多种指标进行检测和相关分析，建立警报系统，有效的进行灾害预报。</w:t>
      </w:r>
    </w:p>
    <w:p w14:paraId="87AD0D30">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12.3.5完善地质灾害评估制度</w:t>
      </w:r>
    </w:p>
    <w:p w14:paraId="2D7D4992">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加强建设用地的工程地质勘查，并进行建设用地地质灾害危险性评估。</w:t>
      </w:r>
    </w:p>
    <w:p w14:paraId="ADA83A90">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结合工程地质评价结果，合理规划用地布局，尽可能避开裂缝危险带等地质灾害易发区，从根本上保障村民安全。</w:t>
      </w:r>
    </w:p>
    <w:p w14:paraId="B1960830">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制定地质灾害应急预案，与气象部门联动，遇暴雨、连续降雨等工况，加密监测频次并及时疏散人员。</w:t>
      </w:r>
    </w:p>
    <w:p w14:paraId="1A3729B4">
      <w:pPr>
        <w:pStyle w:val="3"/>
        <w:bidi w:val="0"/>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12.4 防洪排涝规划</w:t>
      </w:r>
    </w:p>
    <w:p w14:paraId="0FAF2A22">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12.4.1防洪排涝标准</w:t>
      </w:r>
    </w:p>
    <w:p w14:paraId="2B6C3160">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防洪标准：加强对有关水利设施的建设与维护工作，结合排洪通道等设施，提高防洪排涝能力，雨季排水通畅。规划园区内排洪通道防洪标准按照不低于50年一遇设防，排涝标准不低于30年一遇。</w:t>
      </w:r>
    </w:p>
    <w:p w14:paraId="22E9D748">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12.4.2规划原则</w:t>
      </w:r>
    </w:p>
    <w:p w14:paraId="26A2A492">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以流域规划为依托，防洪治涝为主，结合环境改善，全面规划，综合治理，统筹兼顾，分期实施。防洪以“挡、撇、分”为治理手段，建立园区防洪保护圈，完善独立防洪治涝系统；区域排水实现高低分开，分区治理。</w:t>
      </w:r>
    </w:p>
    <w:p w14:paraId="F277296C">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12.4.3防洪（潮）排涝措施</w:t>
      </w:r>
    </w:p>
    <w:p w14:paraId="36D30061">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（1）根据阳城县地形地貌特征，水文气象特点，园区排涝工程系统主要由雨水管网、排洪渠等组成。对园内的雨水排放系统实行分步建设，排涝工程应安排在前期建设计划中实施。</w:t>
      </w:r>
    </w:p>
    <w:p w14:paraId="26AEB562">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2）园区内工程防洪措施以泄洪为主，规划对周边河道进行清淤除障修筑护岸，规整并扩大断面，局部裁弯取直等措施，增加调蓄、排泄雨水的能力。对河道定期进行疏浚，对防洪堤进行加固，确保汛期的行洪安全，保证行洪畅通。重视工程措施建设与非工程措施建设相结合。</w:t>
      </w:r>
    </w:p>
    <w:p w14:paraId="313CCC6B">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按照50年一遇防洪标准对园区内排洪沟进行改造，拓宽沟道断面（底宽不小于5米，深度不小于3米），采用浆砌石护岸，防止沟岸坍塌；在排洪沟入口处设置拦污栅，定期清理树枝、垃圾等杂物，确保行洪畅通；在园区西北角建设应急事故废水池，容量增至8000m³，与污水处理站联动，暴雨天气收集园区内的初期雨水和事故废水，避免污染周边水体（如获泽河、涧河）。</w:t>
      </w:r>
    </w:p>
    <w:p w14:paraId="D3E03B47">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3）排涝：园区内的排涝主要是在主汛期由于强降雨可能会使园区形成局部内涝，因此，园区在开发建设过程中，一定要按照雨水排除规划的要求同步建设雨水排除管网，避免因内涝对园区内的企业生产装置造成不利的影响。园区的雨水经雨水管网收集后，就近、分散、重力流排入附近雨排水管网。未污染雨水、清净排水汇集进入雨水管网。对现有的排涝河道进行清峻疏通，对部分断面进行加宽加深。</w:t>
      </w:r>
    </w:p>
    <w:p w14:paraId="574798E8">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对园区内地势低洼区（如东北角）的道路进行垫高处理，垫高高度不小于0.5米，同时在道路两侧设置雨水口，间距不超过30米，雨水口连接管径不小于600mm的雨水管网，确保雨水能快速排入排洪沟，避免形成内涝。</w:t>
      </w:r>
    </w:p>
    <w:p w14:paraId="7067A2FC">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（4）制定防汛实施计划，完善雨水管道、河流水系、防汛等设施管理细则，成立专业队伍定期检查、水情观测等各类防汛设施，保证设施齐全完好、正常运行，洪水宣泄通畅，汛期安全。</w:t>
      </w:r>
    </w:p>
    <w:p w14:paraId="37568016">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每年汛期（6-9月）前，组织开展防汛隐患排查，重点检查排洪沟、雨水管网、防洪堤等设施的完好情况，对排查出的隐患（如排洪沟淤积、防洪堤裂缝）建立台账，明确整改责任人、整改期限，确保汛期前全部整改到位；成立园区防汛应急队伍，由50名园区工作人员和企业员工组成，配备挖掘机、抽水泵、编织袋等防汛物资，汛期实行24小时值班制度，当降雨量达到30年一遇标准（降雨量≥100mm/24h）时，应急队伍立即开展排洪沟清淤、道路排水等工作，同时协助周边村庄转移受威胁群众。</w:t>
      </w:r>
    </w:p>
    <w:p w14:paraId="2471DA56">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（5）建立、完善防汛信息网络，做好汛期预测、预报工作。</w:t>
      </w:r>
    </w:p>
    <w:p w14:paraId="E575B60D">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（6）健全、完善防汛指挥系统及管理机构，以人力、物力、财力多方面保证防汛工作顺利进行。</w:t>
      </w:r>
    </w:p>
    <w:p w14:paraId="74670C8F">
      <w:pPr>
        <w:pStyle w:val="3"/>
        <w:bidi w:val="0"/>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12.5防雷电规划</w:t>
      </w:r>
    </w:p>
    <w:p w14:paraId="7403582C">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12.5.1防雷电标准</w:t>
      </w:r>
    </w:p>
    <w:p w14:paraId="03DD8839">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依据《中华人民共和国气象法》《防雷减灾管理办法》《建筑物防雷设计规范》《石油化工装置防雷设计规范》等法规标准，加强雷电灾害防御工作，规范雷电灾害管理，提高雷电灾害防御能力和水平，保护国家利益和人民生命财产安全，维护公共安全，促进经济建设和社会发展。</w:t>
      </w:r>
    </w:p>
    <w:p w14:paraId="E958D062">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15.5.2规划原则</w:t>
      </w:r>
    </w:p>
    <w:p w14:paraId="58162FAF">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根据阳城县地区雷电活动时空分布特征及其灾害特征，结合化工园区实际，从雷电的监测与预警、日常防雷管理、雷电灾害风险评估、落实三同时、按期进行防雷检测、综合技术防治措施等方面，全面阐述防雷管理要点，最大限度降低园区雷电危害。</w:t>
      </w:r>
    </w:p>
    <w:p w14:paraId="9D36708B">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15.5.3防雷电措施</w:t>
      </w:r>
    </w:p>
    <w:p w14:paraId="473324F9">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（1）雷电监测与预警</w:t>
      </w:r>
    </w:p>
    <w:p w14:paraId="BE4E3BAA">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按照合理布局、信息共享、有效利用的原则建设雷电监测网，完善雷电监测和预警系统，确保监测和预警系统的正常运行。应当加强对雷电灾害性天气的监测，及时向社会发布雷电灾害性天气预报、预警。</w:t>
      </w:r>
    </w:p>
    <w:p w14:paraId="CAB32BC8">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（2）日常防雷管理</w:t>
      </w:r>
    </w:p>
    <w:p w14:paraId="1883CEB6">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要对防雷安全引起足够的重视，要做好防雷安全的风险评估；要按照相关法律规范及防雷标准做全、做好防雷设计、安装，保证工程质量；要加强防雷安全的日常检测、日常维护与管理；保证防雷安全有足够的人力、物力及资金投入；还要做好企业内部员工的防雷安全培训。</w:t>
      </w:r>
    </w:p>
    <w:p w14:paraId="D81D80EE">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（3）雷电灾害风险评估</w:t>
      </w:r>
    </w:p>
    <w:p w14:paraId="7D8E3E4B">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要做好雷电灾害风险评估。根据阳城县雷电活动时空分布特征及其灾害特征，结合现场情况进行分析，对雷电可能导致的人员伤亡、财产损失程度与危害范围等方面的综合风险计算，从而为项目选址、功能分区布局、防雷类别（等级）与防雷措施确定、雷灾事故应急方案等提出建设性意见。</w:t>
      </w:r>
    </w:p>
    <w:p w14:paraId="3602C259">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（4）落实防雷电防护装置</w:t>
      </w:r>
    </w:p>
    <w:p w14:paraId="EFCB440D">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新建、改建、扩建建（构）筑物、场所和设施应当按照有关标准和规定安装雷电防护装置，并与主体工程同时设计、同时施工、同时投入使用。</w:t>
      </w:r>
    </w:p>
    <w:p w14:paraId="3DA8D3C8">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（5）按期检测</w:t>
      </w:r>
    </w:p>
    <w:p w14:paraId="6CAC5C3D">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雷电防护装置应当每年检测一次，爆炸和火灾危险环境场所的雷电防护装置应当每半年检测一次。</w:t>
      </w:r>
    </w:p>
    <w:p w14:paraId="C3946098">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（6）综合技术防治措施</w:t>
      </w:r>
    </w:p>
    <w:p w14:paraId="2932662C">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针对雷害入侵途径，对各类可能产生雷击的因素进行排除，采用综合技术防治措施：接闪、均压、屏蔽、接地、分流（保护）。</w:t>
      </w:r>
    </w:p>
    <w:p w14:paraId="4052913C">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①接闪。在较高的建筑物上设置避雷针、避雷带、金属塔架等接闪装置，保护建筑物免受直击雷的损害。在选择避雷装置时，要根据所需保护的建筑物内部的物料性质、温度、压力等性质选择合适的接闪装置，选择的接闪装置等级要合适，且在设置接闪装置时，要按照规定和防雷等级选择合适的高度、位置和滚球半径。</w:t>
      </w:r>
    </w:p>
    <w:p w14:paraId="82B5585B">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②分流。对于化工企业的建筑物，如：户外塔、罐、氢气压缩机厂房等比较高的建筑物，无论其是否设有接闪装置，都要做好这些建筑物的分流工作。在设置引下线时要根据具体情况选择合适截面积的引下线，同时在可能的情况下，多设置一些引下线或接地点。在布置引下线时，要注意考虑引下线与进入建筑物电缆线之间的安全距离。</w:t>
      </w:r>
    </w:p>
    <w:p w14:paraId="1B95279D">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③均压。要做好等电位连接工作，将建筑物内部和外部的相邻的金属导体、金属设备外壳用导电体连接起来，使其上面上的雷电感应电势相同，防止产生反击火花。在爆炸危险区内，如果未做好均压工作，则在遭受雷击时相邻导体间会产生电位差，存在爆炸的危险，因此，做好爆炸危险区内的均压工作尤为重要。在爆炸危险区内不允许有独立的金属导体的存在，做好弯头、阀门、法兰盘的连接工作。</w:t>
      </w:r>
    </w:p>
    <w:p w14:paraId="60635E94">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④接地。要做好信息接地、电气接地、防静电接地、防雷接地等多个接地网的共用接地工作。接地要环绕建筑物做环形闭合接地装置，环形闭合接地装置之间要做好连接工作，使其成为一个闭合的大型防护接地装置。同时，不可忽略爆炸危险区的环形接地设置，避免因雷电引起的爆炸事故的发生。</w:t>
      </w:r>
    </w:p>
    <w:p w14:paraId="B1BCC080">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⑤电磁封锁。电缆的穿线装置要做好防雷工作，可以采用铠装电缆或导线穿钢管配线的方式。电缆的保护管两端、与环状接地装置的交叉点、分支处以及进出建筑物的位置都要可靠接地，并且直线段最好每隔25—30m左右接地一次。</w:t>
      </w:r>
    </w:p>
    <w:p w14:paraId="C886D33C">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⑥合理布线。在设置生产用电缆时要尽量避开防雷引下线和雷电分流线，或通过穿钢管的方式进行屏蔽保护。在对电气设备及电子设备的配电线电缆进行敷设时，要采用铠装电缆金属封闭桥的方式，同时敷设的位置要避开电磁场较强和变化较大的地方。</w:t>
      </w:r>
    </w:p>
    <w:p w14:paraId="9AE0779C">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⑦安装电涌保护器。为了防止信息系统传输线上产生电涌损坏设备，应在建筑物内合适的位置安装电涌防护装置。针对化工仪表控制系统的综合防雷，同样是要考虑设备信号传输线路两端设备的防护。在化工仪表控制系统前端的测试设备（如液位仪、气压计等），处于爆炸性气体区域，在这里安装的电涌保护器除了考虑电涌保护器的防电涌冲击耐受能力、与设备电压、传输频率、接口形式等的技术参数，还要电涌保护器的防爆等级；在石油化工仪表控制系统末端的仪表中央控制机房，考虑到雷电流入侵电源线路的概率较大，对机房的电源部分采用安装多级电源电涌保护器，在信号传输线路的雷电防护在信号线进入被保护设备的前端就近安装信号电涌保护器。</w:t>
      </w:r>
    </w:p>
    <w:p w14:paraId="6D0BE830">
      <w:pPr>
        <w:keepNext w:val="0"/>
        <w:keepLines w:val="0"/>
        <w:widowControl/>
        <w:suppressLineNumbers w:val="0"/>
        <w:jc w:val="center"/>
        <w:rPr>
          <w:rFonts w:ascii="黑体" w:hAnsi="黑体" w:eastAsia="黑体" w:cs="黑体"/>
          <w:b/>
          <w:bCs/>
          <w:snapToGrid w:val="0"/>
          <w:color w:val="000000" w:themeColor="text1"/>
          <w:spacing w:val="4"/>
          <w:sz w:val="31"/>
          <w:szCs w:val="31"/>
          <w:lang w:val="en-US" w:eastAsia="zh-CN" w:bidi="ar-SA"/>
          <w14:textFill>
            <w14:solidFill>
              <w14:schemeClr w14:val="tx1"/>
            </w14:solidFill>
          </w14:textFill>
        </w:rPr>
      </w:pPr>
    </w:p>
    <w:p w14:paraId="7DBB8236">
      <w:pPr>
        <w:keepNext w:val="0"/>
        <w:keepLines w:val="0"/>
        <w:widowControl/>
        <w:suppressLineNumbers w:val="0"/>
        <w:jc w:val="center"/>
        <w:rPr>
          <w:rFonts w:ascii="黑体" w:hAnsi="黑体" w:eastAsia="黑体" w:cs="黑体"/>
          <w:b/>
          <w:bCs/>
          <w:snapToGrid w:val="0"/>
          <w:color w:val="000000" w:themeColor="text1"/>
          <w:spacing w:val="4"/>
          <w:sz w:val="31"/>
          <w:szCs w:val="31"/>
          <w:lang w:val="en-US" w:eastAsia="zh-CN" w:bidi="ar-SA"/>
          <w14:textFill>
            <w14:solidFill>
              <w14:schemeClr w14:val="tx1"/>
            </w14:solidFill>
          </w14:textFill>
        </w:rPr>
      </w:pPr>
    </w:p>
    <w:p w14:paraId="428C4084">
      <w:pPr>
        <w:keepNext w:val="0"/>
        <w:keepLines w:val="0"/>
        <w:widowControl/>
        <w:suppressLineNumbers w:val="0"/>
        <w:jc w:val="center"/>
        <w:rPr>
          <w:rFonts w:ascii="黑体" w:hAnsi="黑体" w:eastAsia="黑体" w:cs="黑体"/>
          <w:b/>
          <w:bCs/>
          <w:snapToGrid w:val="0"/>
          <w:color w:val="000000" w:themeColor="text1"/>
          <w:spacing w:val="4"/>
          <w:sz w:val="31"/>
          <w:szCs w:val="31"/>
          <w:lang w:val="en-US" w:eastAsia="zh-CN" w:bidi="ar-SA"/>
          <w14:textFill>
            <w14:solidFill>
              <w14:schemeClr w14:val="tx1"/>
            </w14:solidFill>
          </w14:textFill>
        </w:rPr>
      </w:pPr>
    </w:p>
    <w:p w14:paraId="603652CC">
      <w:pPr>
        <w:keepNext w:val="0"/>
        <w:keepLines w:val="0"/>
        <w:widowControl/>
        <w:suppressLineNumbers w:val="0"/>
        <w:jc w:val="center"/>
        <w:rPr>
          <w:rFonts w:ascii="黑体" w:hAnsi="黑体" w:eastAsia="黑体" w:cs="黑体"/>
          <w:b/>
          <w:bCs/>
          <w:snapToGrid w:val="0"/>
          <w:color w:val="000000" w:themeColor="text1"/>
          <w:spacing w:val="4"/>
          <w:sz w:val="31"/>
          <w:szCs w:val="31"/>
          <w:lang w:val="en-US" w:eastAsia="zh-CN" w:bidi="ar-SA"/>
          <w14:textFill>
            <w14:solidFill>
              <w14:schemeClr w14:val="tx1"/>
            </w14:solidFill>
          </w14:textFill>
        </w:rPr>
      </w:pPr>
      <w:r>
        <w:rPr>
          <w:rFonts w:ascii="黑体" w:hAnsi="黑体" w:eastAsia="黑体" w:cs="黑体"/>
          <w:b/>
          <w:bCs/>
          <w:snapToGrid w:val="0"/>
          <w:color w:val="000000" w:themeColor="text1"/>
          <w:spacing w:val="4"/>
          <w:sz w:val="31"/>
          <w:szCs w:val="31"/>
          <w:lang w:val="en-US" w:eastAsia="zh-CN" w:bidi="ar-SA"/>
          <w14:textFill>
            <w14:solidFill>
              <w14:schemeClr w14:val="tx1"/>
            </w14:solidFill>
          </w14:textFill>
        </w:rPr>
        <w:t>第十</w:t>
      </w:r>
      <w:r>
        <w:rPr>
          <w:rFonts w:hint="eastAsia" w:ascii="黑体" w:hAnsi="黑体" w:eastAsia="黑体" w:cs="黑体"/>
          <w:b/>
          <w:bCs/>
          <w:snapToGrid w:val="0"/>
          <w:color w:val="000000" w:themeColor="text1"/>
          <w:spacing w:val="4"/>
          <w:sz w:val="31"/>
          <w:szCs w:val="31"/>
          <w:lang w:val="en-US" w:eastAsia="zh-CN" w:bidi="ar-SA"/>
          <w14:textFill>
            <w14:solidFill>
              <w14:schemeClr w14:val="tx1"/>
            </w14:solidFill>
          </w14:textFill>
        </w:rPr>
        <w:t>三</w:t>
      </w:r>
      <w:r>
        <w:rPr>
          <w:rFonts w:ascii="黑体" w:hAnsi="黑体" w:eastAsia="黑体" w:cs="黑体"/>
          <w:b/>
          <w:bCs/>
          <w:snapToGrid w:val="0"/>
          <w:color w:val="000000" w:themeColor="text1"/>
          <w:spacing w:val="4"/>
          <w:sz w:val="31"/>
          <w:szCs w:val="31"/>
          <w:lang w:val="en-US" w:eastAsia="zh-CN" w:bidi="ar-SA"/>
          <w14:textFill>
            <w14:solidFill>
              <w14:schemeClr w14:val="tx1"/>
            </w14:solidFill>
          </w14:textFill>
        </w:rPr>
        <w:t>章</w:t>
      </w:r>
      <w:r>
        <w:rPr>
          <w:rFonts w:hint="eastAsia" w:ascii="黑体" w:hAnsi="黑体" w:eastAsia="黑体" w:cs="黑体"/>
          <w:b/>
          <w:bCs/>
          <w:snapToGrid w:val="0"/>
          <w:color w:val="000000" w:themeColor="text1"/>
          <w:spacing w:val="4"/>
          <w:sz w:val="31"/>
          <w:szCs w:val="31"/>
          <w:lang w:val="en-US" w:eastAsia="zh-CN" w:bidi="ar-SA"/>
          <w14:textFill>
            <w14:solidFill>
              <w14:schemeClr w14:val="tx1"/>
            </w14:solidFill>
          </w14:textFill>
        </w:rPr>
        <w:t xml:space="preserve"> 职业卫生规划</w:t>
      </w:r>
    </w:p>
    <w:p w14:paraId="67830B01">
      <w:pPr>
        <w:keepNext w:val="0"/>
        <w:keepLines w:val="0"/>
        <w:widowControl/>
        <w:suppressLineNumbers w:val="0"/>
        <w:ind w:left="0" w:leftChars="0" w:firstLine="0" w:firstLineChars="0"/>
        <w:jc w:val="left"/>
        <w:rPr>
          <w:b/>
          <w:bCs/>
          <w:color w:val="000000" w:themeColor="text1"/>
          <w14:textFill>
            <w14:solidFill>
              <w14:schemeClr w14:val="tx1"/>
            </w14:solidFill>
          </w14:textFill>
        </w:rPr>
      </w:pPr>
      <w:r>
        <w:rPr>
          <w:rFonts w:hint="default" w:ascii="Times New Roman" w:hAnsi="Times New Roman" w:eastAsia="宋体" w:cs="Times New Roman"/>
          <w:b/>
          <w:bCs/>
          <w:snapToGrid w:val="0"/>
          <w:color w:val="000000" w:themeColor="text1"/>
          <w:kern w:val="0"/>
          <w:sz w:val="32"/>
          <w:szCs w:val="32"/>
          <w:lang w:val="en-US" w:eastAsia="zh-CN" w:bidi="ar"/>
          <w14:textFill>
            <w14:solidFill>
              <w14:schemeClr w14:val="tx1"/>
            </w14:solidFill>
          </w14:textFill>
        </w:rPr>
        <w:t>1</w:t>
      </w:r>
      <w:r>
        <w:rPr>
          <w:rFonts w:hint="eastAsia" w:ascii="Times New Roman" w:hAnsi="Times New Roman" w:cs="Times New Roman"/>
          <w:b/>
          <w:bCs/>
          <w:snapToGrid w:val="0"/>
          <w:color w:val="000000" w:themeColor="text1"/>
          <w:kern w:val="0"/>
          <w:sz w:val="32"/>
          <w:szCs w:val="32"/>
          <w:lang w:val="en-US" w:eastAsia="zh-CN" w:bidi="ar"/>
          <w14:textFill>
            <w14:solidFill>
              <w14:schemeClr w14:val="tx1"/>
            </w14:solidFill>
          </w14:textFill>
        </w:rPr>
        <w:t>3.1</w:t>
      </w:r>
      <w:r>
        <w:rPr>
          <w:rFonts w:hint="default" w:ascii="Times New Roman" w:hAnsi="Times New Roman" w:eastAsia="宋体" w:cs="Times New Roman"/>
          <w:b/>
          <w:bCs/>
          <w:snapToGrid w:val="0"/>
          <w:color w:val="000000" w:themeColor="text1"/>
          <w:kern w:val="0"/>
          <w:sz w:val="32"/>
          <w:szCs w:val="32"/>
          <w:lang w:val="en-US" w:eastAsia="zh-CN" w:bidi="ar"/>
          <w14:textFill>
            <w14:solidFill>
              <w14:schemeClr w14:val="tx1"/>
            </w14:solidFill>
          </w14:textFill>
        </w:rPr>
        <w:t xml:space="preserve"> </w:t>
      </w:r>
      <w:r>
        <w:rPr>
          <w:rFonts w:hint="eastAsia" w:ascii="宋体" w:hAnsi="宋体" w:eastAsia="宋体" w:cs="宋体"/>
          <w:b/>
          <w:bCs/>
          <w:snapToGrid w:val="0"/>
          <w:color w:val="000000" w:themeColor="text1"/>
          <w:kern w:val="0"/>
          <w:sz w:val="32"/>
          <w:szCs w:val="32"/>
          <w:lang w:val="en-US" w:eastAsia="zh-CN" w:bidi="ar"/>
          <w14:textFill>
            <w14:solidFill>
              <w14:schemeClr w14:val="tx1"/>
            </w14:solidFill>
          </w14:textFill>
        </w:rPr>
        <w:t xml:space="preserve">园区企业职业病防护设施规划 </w:t>
      </w:r>
    </w:p>
    <w:p w14:paraId="624444DD">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 xml:space="preserve">）防尘防毒 </w:t>
      </w:r>
    </w:p>
    <w:p w14:paraId="52CF8BB1">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设计应积极采用无毒无害或低毒低害的原料替代高度原料，应尽量采用机械 化、自动化的密闭生产设备，避免人员直接接触。 </w:t>
      </w:r>
    </w:p>
    <w:p w14:paraId="336FCEB3">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设计应积极采用无害化处理措施：包括火炬燃烧、焚烧等。 </w:t>
      </w:r>
    </w:p>
    <w:p w14:paraId="2A14902C">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工业上水、循环水等水处理尽量采用氯的替代品做消毒剂。 </w:t>
      </w:r>
    </w:p>
    <w:p w14:paraId="76A1DDFE">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采取各种有效措施，避免或控制职业病危害因素的逸散。如：设置专用密闭 容器或其他通风设施，用以回收采样、溢流、事故、检修时排出的物料或废弃物； 设备、管道等必须采取有效的密封措施，防止物料跑、冒、滴、漏；粉状或散装物料的贮存、装卸、筛分、运输等过程应设置控制粉尘逸散的设施。 </w:t>
      </w:r>
    </w:p>
    <w:p w14:paraId="58ADC7D3">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凡在生产过程中产生有毒有害气体、粉尘、酸雾、恶臭、气溶胶等物质，宜 设计成密闭的生产工艺和设备，或结合生产工艺采取通风排毒措施，尽可能避免 敞开式操作，并应结合生产工艺，采取有效的密闭通风防尘、除尘、排毒等净化 设施。 </w:t>
      </w:r>
    </w:p>
    <w:p w14:paraId="0F755627">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含有易挥发物质的液体原料、成品、中间产品等贮存设施，应有防止挥发物 质逸出的措施。 </w:t>
      </w:r>
    </w:p>
    <w:p w14:paraId="4765713C">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在生产中可能突然逸出大量有害物质或易造成急性中毒的的室内作业场所， 设置事故通风装置及与事故排风系统相连的泄漏报警装置。 </w:t>
      </w:r>
    </w:p>
    <w:p w14:paraId="5A168424">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根据生产工艺和毒物特性，在可能发生急性职业中毒的工作场所，设置有害 气体检测报警装置。 </w:t>
      </w:r>
    </w:p>
    <w:p w14:paraId="15A20D8D">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可能存在或产生有毒物质的工作场所，配备现场急救用品，设置冲洗喷淋设 备、应急撤离通道、必要的泄险区以及风向标。 </w:t>
      </w:r>
    </w:p>
    <w:p w14:paraId="25FBCB83">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 xml:space="preserve">）防暑防寒 </w:t>
      </w:r>
    </w:p>
    <w:p w14:paraId="55C5697D">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优先采用先进的生产工艺、技术和原材料，工艺流程的设计宜使操作人员远 离热源，根据具体条件采取必要的隔热、通风、降温等措施，消防高温职业危害。     </w:t>
      </w:r>
    </w:p>
    <w:p w14:paraId="02BF8CF5">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根据夏季主导风向设计高温作业厂房的朝向，使厂房能形成穿堂风或能增加 自然通风的风压。 </w:t>
      </w:r>
    </w:p>
    <w:p w14:paraId="1F6D9129">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以自然通风为主的高温作业厂房应有足够的进排风面积。 </w:t>
      </w:r>
    </w:p>
    <w:p w14:paraId="0F051AE0">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高温作业车间应有工间休息室，休息室应远离热源，采取通风、降温、隔热等措施。 </w:t>
      </w:r>
    </w:p>
    <w:p w14:paraId="19959D88">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设置集中采暖或局部采暖设施。 </w:t>
      </w:r>
    </w:p>
    <w:p w14:paraId="6CB5A967">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 xml:space="preserve">）防噪声防振动 </w:t>
      </w:r>
    </w:p>
    <w:p w14:paraId="3DED3792">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产生噪声的车间与非噪声作业车间、高噪声车间与低噪声车间应分开布置。 </w:t>
      </w:r>
    </w:p>
    <w:p w14:paraId="0A4CD334">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首先选用噪声、振动小的设备，产生噪声、振动的设备应根据噪声、振动的物理特性合理设计消声、吸声、隔声及隔振、减振等噪声、振动控制措施，应使 工作场所噪声、局部振动和全身振动的职业接触限值符合要求。 </w:t>
      </w:r>
    </w:p>
    <w:p w14:paraId="16838F71">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表面温度超过 </w:t>
      </w:r>
      <w:r>
        <w:rPr>
          <w:rFonts w:hint="default"/>
          <w:color w:val="000000" w:themeColor="text1"/>
          <w:lang w:val="en-US" w:eastAsia="zh-CN"/>
          <w14:textFill>
            <w14:solidFill>
              <w14:schemeClr w14:val="tx1"/>
            </w14:solidFill>
          </w14:textFill>
        </w:rPr>
        <w:t>60</w:t>
      </w:r>
      <w:r>
        <w:rPr>
          <w:rFonts w:hint="eastAsia"/>
          <w:color w:val="000000" w:themeColor="text1"/>
          <w:lang w:val="en-US" w:eastAsia="zh-CN"/>
          <w14:textFill>
            <w14:solidFill>
              <w14:schemeClr w14:val="tx1"/>
            </w14:solidFill>
          </w14:textFill>
        </w:rPr>
        <w:t xml:space="preserve">℃的设备和管道在距地面或工作台高度 </w:t>
      </w:r>
      <w:r>
        <w:rPr>
          <w:rFonts w:hint="default"/>
          <w:color w:val="000000" w:themeColor="text1"/>
          <w:lang w:val="en-US" w:eastAsia="zh-CN"/>
          <w14:textFill>
            <w14:solidFill>
              <w14:schemeClr w14:val="tx1"/>
            </w14:solidFill>
          </w14:textFill>
        </w:rPr>
        <w:t xml:space="preserve">2.1 </w:t>
      </w:r>
      <w:r>
        <w:rPr>
          <w:rFonts w:hint="eastAsia"/>
          <w:color w:val="000000" w:themeColor="text1"/>
          <w:lang w:val="en-US" w:eastAsia="zh-CN"/>
          <w14:textFill>
            <w14:solidFill>
              <w14:schemeClr w14:val="tx1"/>
            </w14:solidFill>
          </w14:textFill>
        </w:rPr>
        <w:t xml:space="preserve">米以内， 距操作平台周围 </w:t>
      </w:r>
      <w:r>
        <w:rPr>
          <w:rFonts w:hint="default"/>
          <w:color w:val="000000" w:themeColor="text1"/>
          <w:lang w:val="en-US" w:eastAsia="zh-CN"/>
          <w14:textFill>
            <w14:solidFill>
              <w14:schemeClr w14:val="tx1"/>
            </w14:solidFill>
          </w14:textFill>
        </w:rPr>
        <w:t xml:space="preserve">0.75 </w:t>
      </w:r>
      <w:r>
        <w:rPr>
          <w:rFonts w:hint="eastAsia"/>
          <w:color w:val="000000" w:themeColor="text1"/>
          <w:lang w:val="en-US" w:eastAsia="zh-CN"/>
          <w14:textFill>
            <w14:solidFill>
              <w14:schemeClr w14:val="tx1"/>
            </w14:solidFill>
          </w14:textFill>
        </w:rPr>
        <w:t>米内应设置防烫伤隔热层。</w:t>
      </w:r>
    </w:p>
    <w:p w14:paraId="31D65DE0">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5</w:t>
      </w:r>
      <w:r>
        <w:rPr>
          <w:rFonts w:hint="eastAsia"/>
          <w:color w:val="000000" w:themeColor="text1"/>
          <w:lang w:val="en-US" w:eastAsia="zh-CN"/>
          <w14:textFill>
            <w14:solidFill>
              <w14:schemeClr w14:val="tx1"/>
            </w14:solidFill>
          </w14:textFill>
        </w:rPr>
        <w:t xml:space="preserve">）根据生产装置和操作现场可能发生的意外事故和采取的紧急处理措施的需要，为操作人员配备必须的配置事故柜、急救箱和个人防护用品，如：防毒面具、空气呼吸器、隔热式防护服、防火防化气密服、便携式有毒气体、氧浓度检测仪等。 </w:t>
      </w:r>
    </w:p>
    <w:p w14:paraId="2EDE80BE">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6</w:t>
      </w:r>
      <w:r>
        <w:rPr>
          <w:rFonts w:hint="eastAsia"/>
          <w:color w:val="000000" w:themeColor="text1"/>
          <w:lang w:val="en-US" w:eastAsia="zh-CN"/>
          <w14:textFill>
            <w14:solidFill>
              <w14:schemeClr w14:val="tx1"/>
            </w14:solidFill>
          </w14:textFill>
        </w:rPr>
        <w:t xml:space="preserve">）在装置区及储罐区操作人员有可能暴露在毒性及腐蚀性危害环境的设 备（泵，采样点，经常需要进行维修的设备如过滤器等）附近，应设事故淋浴器 及洗眼器，其服务半径为 </w:t>
      </w:r>
      <w:r>
        <w:rPr>
          <w:rFonts w:hint="default"/>
          <w:color w:val="000000" w:themeColor="text1"/>
          <w:lang w:val="en-US" w:eastAsia="zh-CN"/>
          <w14:textFill>
            <w14:solidFill>
              <w14:schemeClr w14:val="tx1"/>
            </w14:solidFill>
          </w14:textFill>
        </w:rPr>
        <w:t xml:space="preserve">15 </w:t>
      </w:r>
      <w:r>
        <w:rPr>
          <w:rFonts w:hint="eastAsia"/>
          <w:color w:val="000000" w:themeColor="text1"/>
          <w:lang w:val="en-US" w:eastAsia="zh-CN"/>
          <w14:textFill>
            <w14:solidFill>
              <w14:schemeClr w14:val="tx1"/>
            </w14:solidFill>
          </w14:textFill>
        </w:rPr>
        <w:t xml:space="preserve">米。 </w:t>
      </w:r>
    </w:p>
    <w:p w14:paraId="74CAA969">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7</w:t>
      </w:r>
      <w:r>
        <w:rPr>
          <w:rFonts w:hint="eastAsia"/>
          <w:color w:val="000000" w:themeColor="text1"/>
          <w:lang w:val="en-US" w:eastAsia="zh-CN"/>
          <w14:textFill>
            <w14:solidFill>
              <w14:schemeClr w14:val="tx1"/>
            </w14:solidFill>
          </w14:textFill>
        </w:rPr>
        <w:t xml:space="preserve">）一氧化碳、硫化氢、苯等有毒、有害物料的采样，应采用特殊密闭采 样系统。储罐的采样应尽量采用专用的罐下采样器。 </w:t>
      </w:r>
    </w:p>
    <w:p w14:paraId="6F3660B9">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8</w:t>
      </w:r>
      <w:r>
        <w:rPr>
          <w:rFonts w:hint="eastAsia"/>
          <w:color w:val="000000" w:themeColor="text1"/>
          <w:lang w:val="en-US" w:eastAsia="zh-CN"/>
          <w14:textFill>
            <w14:solidFill>
              <w14:schemeClr w14:val="tx1"/>
            </w14:solidFill>
          </w14:textFill>
        </w:rPr>
        <w:t xml:space="preserve">）设计中优先选用低噪声设备，同时采用局部加设隔声罩、设置现场隔 声操作室、内操人员尽量采用自控和遥控，在隔声控制室内操作，外操岗位人员 配有防噪声耳罩供工人巡检使用。保证工作人员 </w:t>
      </w:r>
      <w:r>
        <w:rPr>
          <w:rFonts w:hint="default"/>
          <w:color w:val="000000" w:themeColor="text1"/>
          <w:lang w:val="en-US" w:eastAsia="zh-CN"/>
          <w14:textFill>
            <w14:solidFill>
              <w14:schemeClr w14:val="tx1"/>
            </w14:solidFill>
          </w14:textFill>
        </w:rPr>
        <w:t xml:space="preserve">8 </w:t>
      </w:r>
      <w:r>
        <w:rPr>
          <w:rFonts w:hint="eastAsia"/>
          <w:color w:val="000000" w:themeColor="text1"/>
          <w:lang w:val="en-US" w:eastAsia="zh-CN"/>
          <w14:textFill>
            <w14:solidFill>
              <w14:schemeClr w14:val="tx1"/>
            </w14:solidFill>
          </w14:textFill>
        </w:rPr>
        <w:t xml:space="preserve">小时接触噪声符合规范要求。 </w:t>
      </w:r>
    </w:p>
    <w:p w14:paraId="1A088A9E">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9</w:t>
      </w:r>
      <w:r>
        <w:rPr>
          <w:rFonts w:hint="eastAsia"/>
          <w:color w:val="000000" w:themeColor="text1"/>
          <w:lang w:val="en-US" w:eastAsia="zh-CN"/>
          <w14:textFill>
            <w14:solidFill>
              <w14:schemeClr w14:val="tx1"/>
            </w14:solidFill>
          </w14:textFill>
        </w:rPr>
        <w:t xml:space="preserve">）可能产生职业病危害的工作场所、设备及产品，应按照《工作场所职 业病危害警示标识》、《常用危险化学品的分类及标志》的规定设置组合使用的警示标识。 </w:t>
      </w:r>
    </w:p>
    <w:p w14:paraId="0F540193">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10</w:t>
      </w:r>
      <w:r>
        <w:rPr>
          <w:rFonts w:hint="eastAsia"/>
          <w:color w:val="000000" w:themeColor="text1"/>
          <w:lang w:val="en-US" w:eastAsia="zh-CN"/>
          <w14:textFill>
            <w14:solidFill>
              <w14:schemeClr w14:val="tx1"/>
            </w14:solidFill>
          </w14:textFill>
        </w:rPr>
        <w:t xml:space="preserve">）建筑物及工作场所采光、照明符合现行《建筑采光设计标准》、《建筑照明设计标准》等。 </w:t>
      </w:r>
    </w:p>
    <w:p w14:paraId="78C9F939">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11</w:t>
      </w:r>
      <w:r>
        <w:rPr>
          <w:rFonts w:hint="eastAsia"/>
          <w:color w:val="000000" w:themeColor="text1"/>
          <w:lang w:val="en-US" w:eastAsia="zh-CN"/>
          <w14:textFill>
            <w14:solidFill>
              <w14:schemeClr w14:val="tx1"/>
            </w14:solidFill>
          </w14:textFill>
        </w:rPr>
        <w:t xml:space="preserve">）产生粉尘、有毒物质或酸碱等强腐蚀性介质的工作场所，应有冲洗地 面和墙壁的设施；产生剧毒物质的工作场所，其墙壁、顶棚和地面等内部结构和 表面，应采用不吸收、不吸附有毒物质材料，必要时加设保护层，以便清洗。车 间地面应平整防滑，易于清扫；经常有积液的地面应不透水，坡向排水系统，其 废水应纳入工业废水处理系统。 </w:t>
      </w:r>
    </w:p>
    <w:p w14:paraId="7C2E60BB">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12</w:t>
      </w:r>
      <w:r>
        <w:rPr>
          <w:rFonts w:hint="eastAsia"/>
          <w:color w:val="000000" w:themeColor="text1"/>
          <w:lang w:val="en-US" w:eastAsia="zh-CN"/>
          <w14:textFill>
            <w14:solidFill>
              <w14:schemeClr w14:val="tx1"/>
            </w14:solidFill>
          </w14:textFill>
        </w:rPr>
        <w:t xml:space="preserve">）根据生产特点、实际需要和使用方便的原则设置辅助用室，辅助用室 应避开有害物质、高温等职业病危害因素的影响。 </w:t>
      </w:r>
    </w:p>
    <w:p w14:paraId="6FE5E903">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13</w:t>
      </w:r>
      <w:r>
        <w:rPr>
          <w:rFonts w:hint="eastAsia"/>
          <w:color w:val="000000" w:themeColor="text1"/>
          <w:lang w:val="en-US" w:eastAsia="zh-CN"/>
          <w14:textFill>
            <w14:solidFill>
              <w14:schemeClr w14:val="tx1"/>
            </w14:solidFill>
          </w14:textFill>
        </w:rPr>
        <w:t>）可能产生电离辐射危害的作业场所，配备与辐射类型和辐射水平相适 应的防护用品和监测仪器。</w:t>
      </w:r>
    </w:p>
    <w:p w14:paraId="364429E1">
      <w:pPr>
        <w:keepNext w:val="0"/>
        <w:keepLines w:val="0"/>
        <w:widowControl/>
        <w:suppressLineNumbers w:val="0"/>
        <w:jc w:val="left"/>
        <w:rPr>
          <w:rFonts w:hint="eastAsia" w:ascii="宋体" w:hAnsi="宋体" w:eastAsia="宋体" w:cs="Arial"/>
          <w:b/>
          <w:snapToGrid w:val="0"/>
          <w:color w:val="000000" w:themeColor="text1"/>
          <w:sz w:val="30"/>
          <w:szCs w:val="21"/>
          <w:lang w:val="en-US" w:eastAsia="zh-CN" w:bidi="ar-SA"/>
          <w14:textFill>
            <w14:solidFill>
              <w14:schemeClr w14:val="tx1"/>
            </w14:solidFill>
          </w14:textFill>
        </w:rPr>
      </w:pPr>
      <w:r>
        <w:rPr>
          <w:rFonts w:hint="eastAsia" w:ascii="宋体" w:hAnsi="宋体" w:eastAsia="宋体" w:cs="Arial"/>
          <w:b/>
          <w:snapToGrid w:val="0"/>
          <w:color w:val="000000" w:themeColor="text1"/>
          <w:sz w:val="30"/>
          <w:szCs w:val="21"/>
          <w:lang w:val="en-US" w:eastAsia="zh-CN" w:bidi="ar-SA"/>
          <w14:textFill>
            <w14:solidFill>
              <w14:schemeClr w14:val="tx1"/>
            </w14:solidFill>
          </w14:textFill>
        </w:rPr>
        <w:t>13</w:t>
      </w:r>
      <w:r>
        <w:rPr>
          <w:rFonts w:hint="eastAsia" w:cs="Arial"/>
          <w:b/>
          <w:snapToGrid w:val="0"/>
          <w:color w:val="000000" w:themeColor="text1"/>
          <w:sz w:val="30"/>
          <w:szCs w:val="21"/>
          <w:lang w:val="en-US" w:eastAsia="zh-CN" w:bidi="ar-SA"/>
          <w14:textFill>
            <w14:solidFill>
              <w14:schemeClr w14:val="tx1"/>
            </w14:solidFill>
          </w14:textFill>
        </w:rPr>
        <w:t>.</w:t>
      </w:r>
      <w:r>
        <w:rPr>
          <w:rFonts w:hint="default" w:ascii="宋体" w:hAnsi="宋体" w:eastAsia="宋体" w:cs="Arial"/>
          <w:b/>
          <w:snapToGrid w:val="0"/>
          <w:color w:val="000000" w:themeColor="text1"/>
          <w:sz w:val="30"/>
          <w:szCs w:val="21"/>
          <w:lang w:val="en-US" w:eastAsia="zh-CN" w:bidi="ar-SA"/>
          <w14:textFill>
            <w14:solidFill>
              <w14:schemeClr w14:val="tx1"/>
            </w14:solidFill>
          </w14:textFill>
        </w:rPr>
        <w:t xml:space="preserve">2 </w:t>
      </w:r>
      <w:r>
        <w:rPr>
          <w:rFonts w:hint="eastAsia" w:ascii="宋体" w:hAnsi="宋体" w:eastAsia="宋体" w:cs="Arial"/>
          <w:b/>
          <w:snapToGrid w:val="0"/>
          <w:color w:val="000000" w:themeColor="text1"/>
          <w:sz w:val="30"/>
          <w:szCs w:val="21"/>
          <w:lang w:val="en-US" w:eastAsia="zh-CN" w:bidi="ar-SA"/>
          <w14:textFill>
            <w14:solidFill>
              <w14:schemeClr w14:val="tx1"/>
            </w14:solidFill>
          </w14:textFill>
        </w:rPr>
        <w:t>气体防护站和辅助用室规划</w:t>
      </w:r>
    </w:p>
    <w:p w14:paraId="395FB1D2">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 xml:space="preserve">）生产或使用剧毒或高毒物质的高风险工业企业应设置有毒气体防护站； </w:t>
      </w:r>
    </w:p>
    <w:p w14:paraId="01AEF987">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 xml:space="preserve">）有毒气体防护站主要任务是对有毒、窒息性工作场所进行监护和对中毒和其它事故的现场进行抢救工作，以及会同安全卫生部门和生产车间对职工进行防毒知识教育，组织事故抢救演习，负责防毒器具的发放、管理、维护、校验等工作。气体防护的主要设备和仪器有、空气充装泵、空气呼吸器、防毒面具、滤毒罐再生设备、气防作用车、急救器材等； </w:t>
      </w:r>
    </w:p>
    <w:p w14:paraId="06ECFAC2">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 xml:space="preserve">）根据园区内化工企业的规模和实际需要，园区可统一建立紧急救援站 或有毒气体防护站。 </w:t>
      </w:r>
    </w:p>
    <w:p w14:paraId="2D5A5038">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4</w:t>
      </w:r>
      <w:r>
        <w:rPr>
          <w:rFonts w:hint="eastAsia"/>
          <w:color w:val="000000" w:themeColor="text1"/>
          <w:lang w:val="en-US" w:eastAsia="zh-CN"/>
          <w14:textFill>
            <w14:solidFill>
              <w14:schemeClr w14:val="tx1"/>
            </w14:solidFill>
          </w14:textFill>
        </w:rPr>
        <w:t>）统筹考虑园区内各企业的特点，建设共用的辅助用室。</w:t>
      </w:r>
    </w:p>
    <w:p w14:paraId="12FB148E">
      <w:pPr>
        <w:keepNext w:val="0"/>
        <w:keepLines w:val="0"/>
        <w:widowControl/>
        <w:suppressLineNumbers w:val="0"/>
        <w:jc w:val="left"/>
        <w:rPr>
          <w:rFonts w:hint="eastAsia" w:ascii="宋体" w:hAnsi="宋体" w:eastAsia="宋体" w:cs="Arial"/>
          <w:b/>
          <w:snapToGrid w:val="0"/>
          <w:color w:val="000000" w:themeColor="text1"/>
          <w:sz w:val="30"/>
          <w:szCs w:val="21"/>
          <w:lang w:val="en-US" w:eastAsia="zh-CN" w:bidi="ar-SA"/>
          <w14:textFill>
            <w14:solidFill>
              <w14:schemeClr w14:val="tx1"/>
            </w14:solidFill>
          </w14:textFill>
        </w:rPr>
      </w:pPr>
      <w:r>
        <w:rPr>
          <w:rFonts w:hint="eastAsia" w:ascii="宋体" w:hAnsi="宋体" w:eastAsia="宋体" w:cs="Arial"/>
          <w:b/>
          <w:snapToGrid w:val="0"/>
          <w:color w:val="000000" w:themeColor="text1"/>
          <w:sz w:val="30"/>
          <w:szCs w:val="21"/>
          <w:lang w:val="en-US" w:eastAsia="zh-CN" w:bidi="ar-SA"/>
          <w14:textFill>
            <w14:solidFill>
              <w14:schemeClr w14:val="tx1"/>
            </w14:solidFill>
          </w14:textFill>
        </w:rPr>
        <w:t>13.3医疗应急救援站</w:t>
      </w:r>
    </w:p>
    <w:p w14:paraId="1508C7D7">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承担基础性救援和处置功能，设置诊室、处置室、治疗室。针对园区典型风险事故类型，制作专项抢救措施流程牌，重点涵盖硫化氢中毒、二硫化碳中毒、烧伤等的急救措施、用药规范及转诊指征，张贴于抢救室、观察室等关键区域，确保医护人员快速查阅。</w:t>
      </w:r>
    </w:p>
    <w:p w14:paraId="332D39D6">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设备：基本诊断设备应配备诊断床、听诊器、血压计、体温计等；急救设备应配备急救箱、担架、氧气瓶等；消毒设备应配备紫外线灯、高压灭菌器等。至少配备1台固定式或便携式自动体外除颤器（AED）。</w:t>
      </w:r>
    </w:p>
    <w:p w14:paraId="7D922A7C">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药品：“医疗救援常用药品”，根据园区实际需求专门采购特殊化学毒物（硫化氢、二硫化碳）中毒所需的专用解毒剂等。</w:t>
      </w:r>
    </w:p>
    <w:p w14:paraId="5A671993">
      <w:pPr>
        <w:keepNext w:val="0"/>
        <w:keepLines w:val="0"/>
        <w:widowControl/>
        <w:suppressLineNumbers w:val="0"/>
        <w:jc w:val="left"/>
        <w:rPr>
          <w:rFonts w:hint="eastAsia" w:ascii="宋体" w:hAnsi="宋体" w:eastAsia="宋体" w:cs="Arial"/>
          <w:b/>
          <w:snapToGrid w:val="0"/>
          <w:color w:val="000000" w:themeColor="text1"/>
          <w:sz w:val="30"/>
          <w:szCs w:val="21"/>
          <w:lang w:val="en-US" w:eastAsia="zh-CN" w:bidi="ar-SA"/>
          <w14:textFill>
            <w14:solidFill>
              <w14:schemeClr w14:val="tx1"/>
            </w14:solidFill>
          </w14:textFill>
        </w:rPr>
      </w:pPr>
      <w:r>
        <w:rPr>
          <w:rFonts w:hint="default" w:ascii="宋体" w:hAnsi="宋体" w:eastAsia="宋体" w:cs="Arial"/>
          <w:b/>
          <w:snapToGrid w:val="0"/>
          <w:color w:val="000000" w:themeColor="text1"/>
          <w:sz w:val="30"/>
          <w:szCs w:val="21"/>
          <w:lang w:val="en-US" w:eastAsia="zh-CN" w:bidi="ar-SA"/>
          <w14:textFill>
            <w14:solidFill>
              <w14:schemeClr w14:val="tx1"/>
            </w14:solidFill>
          </w14:textFill>
        </w:rPr>
        <w:t>1</w:t>
      </w:r>
      <w:r>
        <w:rPr>
          <w:rFonts w:hint="eastAsia" w:cs="Arial"/>
          <w:b/>
          <w:snapToGrid w:val="0"/>
          <w:color w:val="000000" w:themeColor="text1"/>
          <w:sz w:val="30"/>
          <w:szCs w:val="21"/>
          <w:lang w:val="en-US" w:eastAsia="zh-CN" w:bidi="ar-SA"/>
          <w14:textFill>
            <w14:solidFill>
              <w14:schemeClr w14:val="tx1"/>
            </w14:solidFill>
          </w14:textFill>
        </w:rPr>
        <w:t>3</w:t>
      </w:r>
      <w:r>
        <w:rPr>
          <w:rFonts w:hint="default" w:ascii="宋体" w:hAnsi="宋体" w:eastAsia="宋体" w:cs="Arial"/>
          <w:b/>
          <w:snapToGrid w:val="0"/>
          <w:color w:val="000000" w:themeColor="text1"/>
          <w:sz w:val="30"/>
          <w:szCs w:val="21"/>
          <w:lang w:val="en-US" w:eastAsia="zh-CN" w:bidi="ar-SA"/>
          <w14:textFill>
            <w14:solidFill>
              <w14:schemeClr w14:val="tx1"/>
            </w14:solidFill>
          </w14:textFill>
        </w:rPr>
        <w:t>.</w:t>
      </w:r>
      <w:r>
        <w:rPr>
          <w:rFonts w:hint="eastAsia" w:cs="Arial"/>
          <w:b/>
          <w:snapToGrid w:val="0"/>
          <w:color w:val="000000" w:themeColor="text1"/>
          <w:sz w:val="30"/>
          <w:szCs w:val="21"/>
          <w:lang w:val="en-US" w:eastAsia="zh-CN" w:bidi="ar-SA"/>
          <w14:textFill>
            <w14:solidFill>
              <w14:schemeClr w14:val="tx1"/>
            </w14:solidFill>
          </w14:textFill>
        </w:rPr>
        <w:t>4</w:t>
      </w:r>
      <w:r>
        <w:rPr>
          <w:rFonts w:hint="default" w:ascii="宋体" w:hAnsi="宋体" w:eastAsia="宋体" w:cs="Arial"/>
          <w:b/>
          <w:snapToGrid w:val="0"/>
          <w:color w:val="000000" w:themeColor="text1"/>
          <w:sz w:val="30"/>
          <w:szCs w:val="21"/>
          <w:lang w:val="en-US" w:eastAsia="zh-CN" w:bidi="ar-SA"/>
          <w14:textFill>
            <w14:solidFill>
              <w14:schemeClr w14:val="tx1"/>
            </w14:solidFill>
          </w14:textFill>
        </w:rPr>
        <w:t xml:space="preserve"> </w:t>
      </w:r>
      <w:r>
        <w:rPr>
          <w:rFonts w:hint="eastAsia" w:ascii="宋体" w:hAnsi="宋体" w:eastAsia="宋体" w:cs="Arial"/>
          <w:b/>
          <w:snapToGrid w:val="0"/>
          <w:color w:val="000000" w:themeColor="text1"/>
          <w:sz w:val="30"/>
          <w:szCs w:val="21"/>
          <w:lang w:val="en-US" w:eastAsia="zh-CN" w:bidi="ar-SA"/>
          <w14:textFill>
            <w14:solidFill>
              <w14:schemeClr w14:val="tx1"/>
            </w14:solidFill>
          </w14:textFill>
        </w:rPr>
        <w:t>职业卫生管理规划</w:t>
      </w:r>
    </w:p>
    <w:p w14:paraId="2B29D557">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 xml:space="preserve">）园区应设置职业卫生管理机构，实施园区职业病防护的一体化管理， 指导企业制定职业病防治计划和实施方案，督促企业建立、健全职业卫生管理制 度和操作规程；建立、健全职业卫生档案和劳动者健康监护档案，督促企业对职 业病危害因素进行日常监测等工作。 </w:t>
      </w:r>
    </w:p>
    <w:p w14:paraId="1CCAAB2A">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 xml:space="preserve">）根据职业病防护的相关标准规定，职业病危害严重的用人单位，应当 设置或者指定职业卫生管理机构或者组织，配备专职职业卫生管理人员。其他存 在职业病危害的用人单位，劳动者超过 </w:t>
      </w:r>
      <w:r>
        <w:rPr>
          <w:rFonts w:hint="default"/>
          <w:color w:val="000000" w:themeColor="text1"/>
          <w:lang w:val="en-US" w:eastAsia="zh-CN"/>
          <w14:textFill>
            <w14:solidFill>
              <w14:schemeClr w14:val="tx1"/>
            </w14:solidFill>
          </w14:textFill>
        </w:rPr>
        <w:t xml:space="preserve">100 </w:t>
      </w:r>
      <w:r>
        <w:rPr>
          <w:rFonts w:hint="eastAsia"/>
          <w:color w:val="000000" w:themeColor="text1"/>
          <w:lang w:val="en-US" w:eastAsia="zh-CN"/>
          <w14:textFill>
            <w14:solidFill>
              <w14:schemeClr w14:val="tx1"/>
            </w14:solidFill>
          </w14:textFill>
        </w:rPr>
        <w:t xml:space="preserve">人的，应当设置或者指定职业卫生 管理机构或者组织，配备专职职业卫生管理人员；劳动者在 </w:t>
      </w:r>
      <w:r>
        <w:rPr>
          <w:rFonts w:hint="default"/>
          <w:color w:val="000000" w:themeColor="text1"/>
          <w:lang w:val="en-US" w:eastAsia="zh-CN"/>
          <w14:textFill>
            <w14:solidFill>
              <w14:schemeClr w14:val="tx1"/>
            </w14:solidFill>
          </w14:textFill>
        </w:rPr>
        <w:t xml:space="preserve">100 </w:t>
      </w:r>
      <w:r>
        <w:rPr>
          <w:rFonts w:hint="eastAsia"/>
          <w:color w:val="000000" w:themeColor="text1"/>
          <w:lang w:val="en-US" w:eastAsia="zh-CN"/>
          <w14:textFill>
            <w14:solidFill>
              <w14:schemeClr w14:val="tx1"/>
            </w14:solidFill>
          </w14:textFill>
        </w:rPr>
        <w:t xml:space="preserve">人以下的，应当 配备专职或者兼职的职业卫生管理人员，负责本单位的职业病防治工作。 </w:t>
      </w:r>
    </w:p>
    <w:p w14:paraId="084C3C51">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 xml:space="preserve">）园区内各工业企业应建立、健全职业卫生管理制度和操作规程；建立、 健全职业卫生档案和劳动者健康监护档案。 </w:t>
      </w:r>
    </w:p>
    <w:p w14:paraId="466670F8">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4</w:t>
      </w:r>
      <w:r>
        <w:rPr>
          <w:rFonts w:hint="eastAsia"/>
          <w:color w:val="000000" w:themeColor="text1"/>
          <w:lang w:val="en-US" w:eastAsia="zh-CN"/>
          <w14:textFill>
            <w14:solidFill>
              <w14:schemeClr w14:val="tx1"/>
            </w14:solidFill>
          </w14:textFill>
        </w:rPr>
        <w:t xml:space="preserve">）实施由专人负责的职业病危害因素日常监测，并确保监测系统处于正 常运行状态；对工作场所进行职业病危害因素检测、评价。 </w:t>
      </w:r>
    </w:p>
    <w:p w14:paraId="09ECE7FA">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5</w:t>
      </w:r>
      <w:r>
        <w:rPr>
          <w:rFonts w:hint="eastAsia"/>
          <w:color w:val="000000" w:themeColor="text1"/>
          <w:lang w:val="en-US" w:eastAsia="zh-CN"/>
          <w14:textFill>
            <w14:solidFill>
              <w14:schemeClr w14:val="tx1"/>
            </w14:solidFill>
          </w14:textFill>
        </w:rPr>
        <w:t xml:space="preserve">）用人单位应当对劳动者进行上岗前的职业卫生培训和在岗期间的定期 职业卫生培训，普及职业卫生知识，督促劳动者遵守职业病防治的法律、法规、 规章、国家职业卫生标准和操作规程。 </w:t>
      </w:r>
    </w:p>
    <w:p w14:paraId="26376BED">
      <w:pPr>
        <w:keepNext w:val="0"/>
        <w:keepLines w:val="0"/>
        <w:pageBreakBefore w:val="0"/>
        <w:widowControl/>
        <w:numPr>
          <w:ilvl w:val="0"/>
          <w:numId w:val="0"/>
        </w:numPr>
        <w:kinsoku/>
        <w:wordWrap/>
        <w:overflowPunct/>
        <w:topLinePunct w:val="0"/>
        <w:autoSpaceDE w:val="0"/>
        <w:autoSpaceDN w:val="0"/>
        <w:bidi w:val="0"/>
        <w:adjustRightInd w:val="0"/>
        <w:snapToGrid w:val="0"/>
        <w:ind w:firstLine="560" w:firstLineChars="200"/>
        <w:jc w:val="left"/>
        <w:textAlignment w:val="base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6</w:t>
      </w:r>
      <w:r>
        <w:rPr>
          <w:rFonts w:hint="eastAsia"/>
          <w:color w:val="000000" w:themeColor="text1"/>
          <w:lang w:val="en-US" w:eastAsia="zh-CN"/>
          <w14:textFill>
            <w14:solidFill>
              <w14:schemeClr w14:val="tx1"/>
            </w14:solidFill>
          </w14:textFill>
        </w:rPr>
        <w:t xml:space="preserve">）按照规定组织从事接触职业病危害作业的劳动者进行上岗前职业健康 检查，并将检查结果书面告知劳动者； </w:t>
      </w:r>
    </w:p>
    <w:p w14:paraId="7869FB6E">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7</w:t>
      </w:r>
      <w:r>
        <w:rPr>
          <w:rFonts w:hint="eastAsia"/>
          <w:color w:val="000000" w:themeColor="text1"/>
          <w:lang w:val="en-US" w:eastAsia="zh-CN"/>
          <w14:textFill>
            <w14:solidFill>
              <w14:schemeClr w14:val="tx1"/>
            </w14:solidFill>
          </w14:textFill>
        </w:rPr>
        <w:t xml:space="preserve">）在醒目位置设置公告栏，公布有关职业病危害防治的规章制度、操作 规程、职业病危害事故应急救援措施和工作场所职业病危害因素检测结果。对产 生严重职业病危害的作业岗位，应当在其醒目位置，设置警示标识和中文警示说明； </w:t>
      </w:r>
    </w:p>
    <w:p w14:paraId="670D6480">
      <w:pPr>
        <w:keepNext w:val="0"/>
        <w:keepLines w:val="0"/>
        <w:widowControl/>
        <w:suppressLineNumbers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8</w:t>
      </w:r>
      <w:r>
        <w:rPr>
          <w:rFonts w:hint="eastAsia"/>
          <w:color w:val="000000" w:themeColor="text1"/>
          <w:lang w:val="en-US" w:eastAsia="zh-CN"/>
          <w14:textFill>
            <w14:solidFill>
              <w14:schemeClr w14:val="tx1"/>
            </w14:solidFill>
          </w14:textFill>
        </w:rPr>
        <w:t>）为劳动者个人提供符合要求的职业病防护用品</w:t>
      </w:r>
    </w:p>
    <w:p w14:paraId="6015DBDC">
      <w:pPr>
        <w:keepNext w:val="0"/>
        <w:keepLines w:val="0"/>
        <w:widowControl/>
        <w:suppressLineNumbers w:val="0"/>
        <w:jc w:val="left"/>
        <w:rPr>
          <w:rFonts w:hint="eastAsia"/>
          <w:color w:val="000000" w:themeColor="text1"/>
          <w:lang w:val="en-US" w:eastAsia="zh-CN"/>
          <w14:textFill>
            <w14:solidFill>
              <w14:schemeClr w14:val="tx1"/>
            </w14:solidFill>
          </w14:textFill>
        </w:rPr>
      </w:pPr>
    </w:p>
    <w:p w14:paraId="351E098A">
      <w:pPr>
        <w:pStyle w:val="2"/>
        <w:bidi w:val="0"/>
        <w:rPr>
          <w:color w:val="000000" w:themeColor="text1"/>
          <w:lang w:eastAsia="zh-CN"/>
          <w14:textFill>
            <w14:solidFill>
              <w14:schemeClr w14:val="tx1"/>
            </w14:solidFill>
          </w14:textFill>
        </w:rPr>
      </w:pPr>
      <w:bookmarkStart w:id="292" w:name="_Toc19333"/>
      <w:bookmarkStart w:id="293" w:name="_Toc5269"/>
      <w:bookmarkStart w:id="294" w:name="_Toc21357"/>
      <w:bookmarkStart w:id="295" w:name="_Toc28866"/>
      <w:bookmarkStart w:id="296" w:name="_Toc9399"/>
      <w:r>
        <w:rPr>
          <w:color w:val="000000" w:themeColor="text1"/>
          <w:lang w:eastAsia="zh-CN"/>
          <w14:textFill>
            <w14:solidFill>
              <w14:schemeClr w14:val="tx1"/>
            </w14:solidFill>
          </w14:textFill>
        </w:rPr>
        <w:t>第十</w:t>
      </w:r>
      <w:r>
        <w:rPr>
          <w:rFonts w:hint="eastAsia"/>
          <w:color w:val="000000" w:themeColor="text1"/>
          <w:lang w:val="en-US" w:eastAsia="zh-CN"/>
          <w14:textFill>
            <w14:solidFill>
              <w14:schemeClr w14:val="tx1"/>
            </w14:solidFill>
          </w14:textFill>
        </w:rPr>
        <w:t>四</w:t>
      </w:r>
      <w:r>
        <w:rPr>
          <w:color w:val="000000" w:themeColor="text1"/>
          <w:lang w:eastAsia="zh-CN"/>
          <w14:textFill>
            <w14:solidFill>
              <w14:schemeClr w14:val="tx1"/>
            </w14:solidFill>
          </w14:textFill>
        </w:rPr>
        <w:t>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海绵城市规划</w:t>
      </w:r>
      <w:bookmarkEnd w:id="292"/>
      <w:bookmarkEnd w:id="293"/>
      <w:bookmarkEnd w:id="294"/>
      <w:bookmarkEnd w:id="295"/>
      <w:bookmarkEnd w:id="296"/>
    </w:p>
    <w:p w14:paraId="1681CBB0">
      <w:pPr>
        <w:pStyle w:val="3"/>
        <w:bidi w:val="0"/>
        <w:rPr>
          <w:color w:val="000000" w:themeColor="text1"/>
          <w:lang w:eastAsia="zh-CN"/>
          <w14:textFill>
            <w14:solidFill>
              <w14:schemeClr w14:val="tx1"/>
            </w14:solidFill>
          </w14:textFill>
        </w:rPr>
      </w:pPr>
      <w:bookmarkStart w:id="297" w:name="_Toc4381"/>
      <w:bookmarkStart w:id="298" w:name="_Toc30625"/>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4</w:t>
      </w:r>
      <w:r>
        <w:rPr>
          <w:color w:val="000000" w:themeColor="text1"/>
          <w:lang w:eastAsia="zh-CN"/>
          <w14:textFill>
            <w14:solidFill>
              <w14:schemeClr w14:val="tx1"/>
            </w14:solidFill>
          </w14:textFill>
        </w:rPr>
        <w:t>.1规划原则</w:t>
      </w:r>
      <w:bookmarkEnd w:id="297"/>
      <w:bookmarkEnd w:id="298"/>
    </w:p>
    <w:p w14:paraId="0006E3D1">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1、整体协调的原则</w:t>
      </w:r>
    </w:p>
    <w:p w14:paraId="70DFAE1B">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从水的健康良性循环系统要求出发，整体协调水的保护、供给、使用、排放各个环节，满足生态环境保护与园区发展建设需求，合理确定园区海绵城市的雨水综合管理体系。</w:t>
      </w:r>
    </w:p>
    <w:p w14:paraId="5DCCD702">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2、生态优先的原则</w:t>
      </w:r>
    </w:p>
    <w:p w14:paraId="6F4EFB97">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充分利用自然排水系统保障排水安全，充分发挥场地对雨水的自然积存、自然渗透、自然净化功能，提高水生态系统的自然修复能力，维护园区良好的生态功能。</w:t>
      </w:r>
    </w:p>
    <w:p w14:paraId="355C5CF7">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3、因地制宜的原则</w:t>
      </w:r>
    </w:p>
    <w:p w14:paraId="13F74778">
      <w:pPr>
        <w:bidi w:val="0"/>
        <w:rPr>
          <w:rFonts w:ascii="宋体" w:hAnsi="宋体" w:eastAsia="宋体" w:cs="宋体"/>
          <w:color w:val="000000" w:themeColor="text1"/>
          <w:szCs w:val="28"/>
          <w:lang w:eastAsia="zh-CN"/>
          <w14:textFill>
            <w14:solidFill>
              <w14:schemeClr w14:val="tx1"/>
            </w14:solidFill>
          </w14:textFill>
        </w:rPr>
      </w:pPr>
      <w:r>
        <w:rPr>
          <w:color w:val="000000" w:themeColor="text1"/>
          <w:lang w:eastAsia="zh-CN"/>
          <w14:textFill>
            <w14:solidFill>
              <w14:schemeClr w14:val="tx1"/>
            </w14:solidFill>
          </w14:textFill>
        </w:rPr>
        <w:t>根据园区的自然地理条件、水文地质特点、水资源禀赋状况、降雨规律、水环境保护与内涝防治要求等，合理确定海绵城市建设的目标与指标，科学选择适宜的海绵城市建设措施。</w:t>
      </w:r>
    </w:p>
    <w:p w14:paraId="0F384210">
      <w:pPr>
        <w:pStyle w:val="3"/>
        <w:bidi w:val="0"/>
        <w:rPr>
          <w:color w:val="000000" w:themeColor="text1"/>
          <w:lang w:eastAsia="zh-CN"/>
          <w14:textFill>
            <w14:solidFill>
              <w14:schemeClr w14:val="tx1"/>
            </w14:solidFill>
          </w14:textFill>
        </w:rPr>
      </w:pPr>
      <w:bookmarkStart w:id="299" w:name="_Toc10458"/>
      <w:bookmarkStart w:id="300" w:name="_Toc11811"/>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4</w:t>
      </w:r>
      <w:r>
        <w:rPr>
          <w:color w:val="000000" w:themeColor="text1"/>
          <w:lang w:eastAsia="zh-CN"/>
          <w14:textFill>
            <w14:solidFill>
              <w14:schemeClr w14:val="tx1"/>
            </w14:solidFill>
          </w14:textFill>
        </w:rPr>
        <w:t>.2总体目标</w:t>
      </w:r>
      <w:bookmarkEnd w:id="299"/>
      <w:bookmarkEnd w:id="300"/>
    </w:p>
    <w:p w14:paraId="2B0118CC">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总体目标：落实自然积存、自然渗透、自然净化的海绵城市发展理念，因地制宜采用“渗、滞、蓄、净、用、排”等措施完善园区雨水综合管理系统，有效控制雨水径流，修复水生态、改善水环境、涵养水资源、增强城市防涝能力，达到“小雨不积水、大雨不内涝、水体不黑臭、热岛有缓解”的目标。</w:t>
      </w:r>
    </w:p>
    <w:p w14:paraId="48D8A514">
      <w:pPr>
        <w:bidi w:val="0"/>
        <w:rPr>
          <w:rFonts w:ascii="宋体" w:hAnsi="宋体" w:eastAsia="宋体" w:cs="宋体"/>
          <w:color w:val="000000" w:themeColor="text1"/>
          <w:szCs w:val="28"/>
          <w:lang w:eastAsia="zh-CN"/>
          <w14:textFill>
            <w14:solidFill>
              <w14:schemeClr w14:val="tx1"/>
            </w14:solidFill>
          </w14:textFill>
        </w:rPr>
      </w:pPr>
      <w:r>
        <w:rPr>
          <w:color w:val="000000" w:themeColor="text1"/>
          <w:lang w:eastAsia="zh-CN"/>
          <w14:textFill>
            <w14:solidFill>
              <w14:schemeClr w14:val="tx1"/>
            </w14:solidFill>
          </w14:textFill>
        </w:rPr>
        <w:t>规划2025年园区20%以上的建成区面积年径流总量控制率不低于70%；到2030年，园区各园区80%以上的面积达到上述目标要求。</w:t>
      </w:r>
    </w:p>
    <w:p w14:paraId="12445914">
      <w:pPr>
        <w:pStyle w:val="3"/>
        <w:bidi w:val="0"/>
        <w:rPr>
          <w:color w:val="000000" w:themeColor="text1"/>
          <w:lang w:eastAsia="zh-CN"/>
          <w14:textFill>
            <w14:solidFill>
              <w14:schemeClr w14:val="tx1"/>
            </w14:solidFill>
          </w14:textFill>
        </w:rPr>
      </w:pPr>
      <w:bookmarkStart w:id="301" w:name="_Toc2513"/>
      <w:bookmarkStart w:id="302" w:name="_Toc29065"/>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3</w:t>
      </w:r>
      <w:r>
        <w:rPr>
          <w:color w:val="000000" w:themeColor="text1"/>
          <w:lang w:eastAsia="zh-CN"/>
          <w14:textFill>
            <w14:solidFill>
              <w14:schemeClr w14:val="tx1"/>
            </w14:solidFill>
          </w14:textFill>
        </w:rPr>
        <w:t>.3低影响开发雨水系统规划</w:t>
      </w:r>
      <w:bookmarkEnd w:id="301"/>
      <w:bookmarkEnd w:id="302"/>
    </w:p>
    <w:p w14:paraId="768F6B0F">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根据阳城县降雨特征、水文地质条件、水安全、水生态、水资源、水环境等方面的实际情况，园区内雨水径流整体控制目标应由径流总量控制、径流污染控制、雨水资源化利用这三个方面的要求统筹确定，年径流总量控制率不低于70%。</w:t>
      </w:r>
    </w:p>
    <w:p w14:paraId="50259935">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低影响开发雨水系统一般是在建设项目外排雨水系统前端分散构建的，各个系统相对独立发挥作用，彼此之间不存在系统的结构关系，因而没有园区层面整体的低影响开发雨水系统，而是由园区内的建设场地内分散的低影响开发雨水系统来实现园区层面整体的规划控制目标。</w:t>
      </w:r>
    </w:p>
    <w:p w14:paraId="157227BD">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对于规划管理的加强，关键在于总体规划中空间的合理利用，即首先要</w:t>
      </w:r>
    </w:p>
    <w:p w14:paraId="11E26CF3">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确定需要保留和保护的水域用地，最大限度地保护原有的河流、沟渠等水生态敏感区，留有足够涵养水源、应对较大强度降雨的林地、草地，为维持开发前的自然水文特征搭好框架。</w:t>
      </w:r>
    </w:p>
    <w:p w14:paraId="6DD3FE98">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（1）水安全方面</w:t>
      </w:r>
    </w:p>
    <w:p w14:paraId="602A2EEC">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设置截洪渠（通道），拦截高地或山坡来水并疏导进入河道，体现高水高排；植树种草，增强土地的抗冲蚀能力，减少泥沙的流失。重点对规划区内排洪沟按防洪标准拓宽河道、清淤、加宽加高防洪堤，并注重水文景观和生态环境的建设。</w:t>
      </w:r>
    </w:p>
    <w:p w14:paraId="33B8B86F">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（2）水环境方面</w:t>
      </w:r>
    </w:p>
    <w:p w14:paraId="0B35198D">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建议对园区排洪沟进行清淤疏浚，定期清理生物残体及漂浮物。园区一律采用雨污分流制，提高污水收集率和处理率，杜绝污废水直排河道的现象。</w:t>
      </w:r>
    </w:p>
    <w:p w14:paraId="72E0A840">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（3）水生态方面</w:t>
      </w:r>
    </w:p>
    <w:p w14:paraId="13647A25">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排洪沟做生态沟渠，渠底及驳岸均生态化处理，两侧布置不小于15米的绿化带，构成水生态绿色廊道。绿廊建设应适当结合生态滞留池、植草沟等低影响开发措施。</w:t>
      </w:r>
    </w:p>
    <w:p w14:paraId="34C939AE">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（4）水资源方面</w:t>
      </w:r>
    </w:p>
    <w:p w14:paraId="4AA55CAC">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新建工业建筑全部采用屋顶雨水收集设施，将蓄留雨水用作景观用水。排洪沟为雨水受纳水体，两侧建设用地的雨水就近蓄存，蓄存的雨水净化后作为景观补水水源。新建人行道、停车场等需要铺装的地面，原则上应采用透水性良好的材料。</w:t>
      </w:r>
    </w:p>
    <w:p w14:paraId="6A5B9E9A">
      <w:pPr>
        <w:bidi w:val="0"/>
        <w:rPr>
          <w:color w:val="000000" w:themeColor="text1"/>
          <w:lang w:eastAsia="zh-CN"/>
          <w14:textFill>
            <w14:solidFill>
              <w14:schemeClr w14:val="tx1"/>
            </w14:solidFill>
          </w14:textFill>
        </w:rPr>
      </w:pPr>
    </w:p>
    <w:p w14:paraId="36D50A97">
      <w:pPr>
        <w:pStyle w:val="2"/>
        <w:bidi w:val="0"/>
        <w:rPr>
          <w:color w:val="000000" w:themeColor="text1"/>
          <w:lang w:eastAsia="zh-CN"/>
          <w14:textFill>
            <w14:solidFill>
              <w14:schemeClr w14:val="tx1"/>
            </w14:solidFill>
          </w14:textFill>
        </w:rPr>
      </w:pPr>
      <w:bookmarkStart w:id="303" w:name="_Toc4698"/>
      <w:bookmarkStart w:id="304" w:name="_Toc12272"/>
      <w:bookmarkStart w:id="305" w:name="_Toc9712"/>
      <w:bookmarkStart w:id="306" w:name="_Toc19323"/>
      <w:bookmarkStart w:id="307" w:name="_Toc11147"/>
      <w:r>
        <w:rPr>
          <w:color w:val="000000" w:themeColor="text1"/>
          <w:lang w:eastAsia="zh-CN"/>
          <w14:textFill>
            <w14:solidFill>
              <w14:schemeClr w14:val="tx1"/>
            </w14:solidFill>
          </w14:textFill>
        </w:rPr>
        <w:t>第十</w:t>
      </w:r>
      <w:r>
        <w:rPr>
          <w:rFonts w:hint="eastAsia"/>
          <w:color w:val="000000" w:themeColor="text1"/>
          <w:lang w:val="en-US" w:eastAsia="zh-CN"/>
          <w14:textFill>
            <w14:solidFill>
              <w14:schemeClr w14:val="tx1"/>
            </w14:solidFill>
          </w14:textFill>
        </w:rPr>
        <w:t>五</w:t>
      </w:r>
      <w:r>
        <w:rPr>
          <w:color w:val="000000" w:themeColor="text1"/>
          <w:lang w:eastAsia="zh-CN"/>
          <w14:textFill>
            <w14:solidFill>
              <w14:schemeClr w14:val="tx1"/>
            </w14:solidFill>
          </w14:textFill>
        </w:rPr>
        <w:t>章</w:t>
      </w:r>
      <w:r>
        <w:rPr>
          <w:rFonts w:hint="eastAsia"/>
          <w:color w:val="000000" w:themeColor="text1"/>
          <w:lang w:val="en-US" w:eastAsia="zh-CN"/>
          <w14:textFill>
            <w14:solidFill>
              <w14:schemeClr w14:val="tx1"/>
            </w14:solidFill>
          </w14:textFill>
        </w:rPr>
        <w:t xml:space="preserve"> </w:t>
      </w:r>
      <w:r>
        <w:rPr>
          <w:color w:val="000000" w:themeColor="text1"/>
          <w:lang w:eastAsia="zh-CN"/>
          <w14:textFill>
            <w14:solidFill>
              <w14:schemeClr w14:val="tx1"/>
            </w14:solidFill>
          </w14:textFill>
        </w:rPr>
        <w:t>近期建设规划</w:t>
      </w:r>
      <w:bookmarkEnd w:id="303"/>
      <w:bookmarkEnd w:id="304"/>
      <w:bookmarkEnd w:id="305"/>
      <w:bookmarkEnd w:id="306"/>
      <w:bookmarkEnd w:id="307"/>
    </w:p>
    <w:p w14:paraId="7D8FD218">
      <w:pPr>
        <w:pStyle w:val="3"/>
        <w:bidi w:val="0"/>
        <w:rPr>
          <w:color w:val="000000" w:themeColor="text1"/>
          <w:lang w:eastAsia="zh-CN"/>
          <w14:textFill>
            <w14:solidFill>
              <w14:schemeClr w14:val="tx1"/>
            </w14:solidFill>
          </w14:textFill>
        </w:rPr>
      </w:pPr>
      <w:bookmarkStart w:id="308" w:name="_Toc6775"/>
      <w:bookmarkStart w:id="309" w:name="_Toc13973"/>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5</w:t>
      </w:r>
      <w:r>
        <w:rPr>
          <w:color w:val="000000" w:themeColor="text1"/>
          <w:lang w:eastAsia="zh-CN"/>
          <w14:textFill>
            <w14:solidFill>
              <w14:schemeClr w14:val="tx1"/>
            </w14:solidFill>
          </w14:textFill>
        </w:rPr>
        <w:t>.1分期实施规划</w:t>
      </w:r>
      <w:bookmarkEnd w:id="308"/>
      <w:bookmarkEnd w:id="309"/>
    </w:p>
    <w:p w14:paraId="1A1D2472">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按照“分期实施，稳步推进”的思路，本规划将规划区分为两期逐步实施。</w:t>
      </w:r>
    </w:p>
    <w:p w14:paraId="040349C6">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一期用地面积70.14h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（1052.1亩）。</w:t>
      </w:r>
    </w:p>
    <w:p w14:paraId="5A90A1FA">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二期用地面积62.85h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（942.75亩）。</w:t>
      </w:r>
    </w:p>
    <w:p w14:paraId="4D43A1DD">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近期以一期建设用地为主。</w:t>
      </w:r>
    </w:p>
    <w:p w14:paraId="1F9039EE">
      <w:pPr>
        <w:pStyle w:val="3"/>
        <w:bidi w:val="0"/>
        <w:rPr>
          <w:color w:val="000000" w:themeColor="text1"/>
          <w:lang w:eastAsia="zh-CN"/>
          <w14:textFill>
            <w14:solidFill>
              <w14:schemeClr w14:val="tx1"/>
            </w14:solidFill>
          </w14:textFill>
        </w:rPr>
      </w:pPr>
      <w:bookmarkStart w:id="310" w:name="_Toc2987"/>
      <w:bookmarkStart w:id="311" w:name="_Toc32678"/>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5</w:t>
      </w:r>
      <w:r>
        <w:rPr>
          <w:color w:val="000000" w:themeColor="text1"/>
          <w:lang w:eastAsia="zh-CN"/>
          <w14:textFill>
            <w14:solidFill>
              <w14:schemeClr w14:val="tx1"/>
            </w14:solidFill>
          </w14:textFill>
        </w:rPr>
        <w:t>.2建设原则</w:t>
      </w:r>
      <w:bookmarkEnd w:id="310"/>
      <w:bookmarkEnd w:id="311"/>
    </w:p>
    <w:p w14:paraId="38865F55">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（1）充分利用现有条件，以有利于园区快速启动开发。</w:t>
      </w:r>
    </w:p>
    <w:p w14:paraId="3BB3CC05">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（2）以大型项目为主导，重点保证大型项目落地。</w:t>
      </w:r>
    </w:p>
    <w:p w14:paraId="76D3169E">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（3）根据上下游产业发展时序合理渐次开发。</w:t>
      </w:r>
    </w:p>
    <w:p w14:paraId="2CF0200C">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（4）集中成片，滚动开发。</w:t>
      </w:r>
    </w:p>
    <w:p w14:paraId="1FC330D6">
      <w:pPr>
        <w:pStyle w:val="3"/>
        <w:bidi w:val="0"/>
        <w:rPr>
          <w:color w:val="000000" w:themeColor="text1"/>
          <w:lang w:eastAsia="zh-CN"/>
          <w14:textFill>
            <w14:solidFill>
              <w14:schemeClr w14:val="tx1"/>
            </w14:solidFill>
          </w14:textFill>
        </w:rPr>
      </w:pPr>
      <w:bookmarkStart w:id="312" w:name="_Toc28537"/>
      <w:bookmarkStart w:id="313" w:name="_Toc1452"/>
      <w:r>
        <w:rPr>
          <w:color w:val="000000" w:themeColor="text1"/>
          <w:lang w:eastAsia="zh-CN"/>
          <w14:textFill>
            <w14:solidFill>
              <w14:schemeClr w14:val="tx1"/>
            </w14:solidFill>
          </w14:textFill>
        </w:rPr>
        <w:t>1</w:t>
      </w:r>
      <w:r>
        <w:rPr>
          <w:rFonts w:hint="eastAsia"/>
          <w:color w:val="000000" w:themeColor="text1"/>
          <w:lang w:val="en-US" w:eastAsia="zh-CN"/>
          <w14:textFill>
            <w14:solidFill>
              <w14:schemeClr w14:val="tx1"/>
            </w14:solidFill>
          </w14:textFill>
        </w:rPr>
        <w:t>5</w:t>
      </w:r>
      <w:r>
        <w:rPr>
          <w:color w:val="000000" w:themeColor="text1"/>
          <w:lang w:eastAsia="zh-CN"/>
          <w14:textFill>
            <w14:solidFill>
              <w14:schemeClr w14:val="tx1"/>
            </w14:solidFill>
          </w14:textFill>
        </w:rPr>
        <w:t>.3近期建设用地规划</w:t>
      </w:r>
      <w:bookmarkEnd w:id="312"/>
      <w:bookmarkEnd w:id="313"/>
    </w:p>
    <w:p w14:paraId="0899A979">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近期规划建设用地面积70.14h</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w:t>
      </w:r>
    </w:p>
    <w:p w14:paraId="3965DF67">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各类建设用地情况详见下表：</w:t>
      </w:r>
    </w:p>
    <w:p w14:paraId="6A6838D9">
      <w:pPr>
        <w:spacing w:before="103" w:line="183" w:lineRule="auto"/>
        <w:ind w:left="0" w:leftChars="0" w:firstLine="0" w:firstLineChars="0"/>
        <w:jc w:val="center"/>
        <w:rPr>
          <w:rFonts w:ascii="微软雅黑" w:hAnsi="微软雅黑" w:eastAsia="微软雅黑" w:cs="微软雅黑"/>
          <w:b/>
          <w:bCs/>
          <w:color w:val="000000" w:themeColor="text1"/>
          <w:spacing w:val="-2"/>
          <w:sz w:val="24"/>
          <w:szCs w:val="24"/>
          <w:lang w:eastAsia="zh-CN"/>
          <w14:textFill>
            <w14:solidFill>
              <w14:schemeClr w14:val="tx1"/>
            </w14:solidFill>
          </w14:textFill>
        </w:rPr>
      </w:pPr>
    </w:p>
    <w:p w14:paraId="7AFA1DEC">
      <w:pPr>
        <w:spacing w:before="103" w:line="183" w:lineRule="auto"/>
        <w:ind w:left="0" w:leftChars="0" w:firstLine="0" w:firstLineChars="0"/>
        <w:jc w:val="center"/>
        <w:rPr>
          <w:rFonts w:ascii="微软雅黑" w:hAnsi="微软雅黑" w:eastAsia="微软雅黑" w:cs="微软雅黑"/>
          <w:b/>
          <w:bCs/>
          <w:color w:val="000000" w:themeColor="text1"/>
          <w:spacing w:val="-2"/>
          <w:sz w:val="24"/>
          <w:szCs w:val="24"/>
          <w:lang w:eastAsia="zh-CN"/>
          <w14:textFill>
            <w14:solidFill>
              <w14:schemeClr w14:val="tx1"/>
            </w14:solidFill>
          </w14:textFill>
        </w:rPr>
      </w:pPr>
    </w:p>
    <w:p w14:paraId="6D731AE7">
      <w:pPr>
        <w:spacing w:before="103" w:line="183" w:lineRule="auto"/>
        <w:ind w:left="0" w:leftChars="0" w:firstLine="0" w:firstLineChars="0"/>
        <w:jc w:val="center"/>
        <w:rPr>
          <w:rFonts w:ascii="微软雅黑" w:hAnsi="微软雅黑" w:eastAsia="微软雅黑" w:cs="微软雅黑"/>
          <w:b/>
          <w:bCs/>
          <w:color w:val="000000" w:themeColor="text1"/>
          <w:spacing w:val="-2"/>
          <w:sz w:val="24"/>
          <w:szCs w:val="24"/>
          <w:lang w:eastAsia="zh-CN"/>
          <w14:textFill>
            <w14:solidFill>
              <w14:schemeClr w14:val="tx1"/>
            </w14:solidFill>
          </w14:textFill>
        </w:rPr>
      </w:pPr>
    </w:p>
    <w:p w14:paraId="77BF2129">
      <w:pPr>
        <w:spacing w:before="103" w:line="183" w:lineRule="auto"/>
        <w:ind w:left="0" w:leftChars="0" w:firstLine="0" w:firstLineChars="0"/>
        <w:jc w:val="center"/>
        <w:rPr>
          <w:rFonts w:ascii="微软雅黑" w:hAnsi="微软雅黑" w:eastAsia="微软雅黑" w:cs="微软雅黑"/>
          <w:b/>
          <w:bCs/>
          <w:color w:val="000000" w:themeColor="text1"/>
          <w:spacing w:val="-2"/>
          <w:sz w:val="24"/>
          <w:szCs w:val="24"/>
          <w:lang w:eastAsia="zh-CN"/>
          <w14:textFill>
            <w14:solidFill>
              <w14:schemeClr w14:val="tx1"/>
            </w14:solidFill>
          </w14:textFill>
        </w:rPr>
      </w:pPr>
    </w:p>
    <w:p w14:paraId="050D5FA5">
      <w:pPr>
        <w:spacing w:before="103" w:line="183" w:lineRule="auto"/>
        <w:ind w:left="0" w:leftChars="0" w:firstLine="0" w:firstLineChars="0"/>
        <w:jc w:val="center"/>
        <w:rPr>
          <w:rFonts w:ascii="微软雅黑" w:hAnsi="微软雅黑" w:eastAsia="微软雅黑" w:cs="微软雅黑"/>
          <w:b/>
          <w:bCs/>
          <w:color w:val="000000" w:themeColor="text1"/>
          <w:spacing w:val="-2"/>
          <w:sz w:val="24"/>
          <w:szCs w:val="24"/>
          <w:lang w:eastAsia="zh-CN"/>
          <w14:textFill>
            <w14:solidFill>
              <w14:schemeClr w14:val="tx1"/>
            </w14:solidFill>
          </w14:textFill>
        </w:rPr>
      </w:pPr>
    </w:p>
    <w:p w14:paraId="39CAC8E1">
      <w:pPr>
        <w:spacing w:before="103" w:line="183" w:lineRule="auto"/>
        <w:ind w:left="0" w:leftChars="0" w:firstLine="0" w:firstLineChars="0"/>
        <w:jc w:val="center"/>
        <w:rPr>
          <w:rFonts w:ascii="微软雅黑" w:hAnsi="微软雅黑" w:eastAsia="微软雅黑" w:cs="微软雅黑"/>
          <w:b/>
          <w:bCs/>
          <w:color w:val="000000" w:themeColor="text1"/>
          <w:spacing w:val="-2"/>
          <w:sz w:val="24"/>
          <w:szCs w:val="24"/>
          <w:lang w:eastAsia="zh-CN"/>
          <w14:textFill>
            <w14:solidFill>
              <w14:schemeClr w14:val="tx1"/>
            </w14:solidFill>
          </w14:textFill>
        </w:rPr>
      </w:pPr>
    </w:p>
    <w:p w14:paraId="14D5D70C">
      <w:pPr>
        <w:spacing w:before="103" w:line="183" w:lineRule="auto"/>
        <w:ind w:left="0" w:leftChars="0" w:firstLine="0" w:firstLineChars="0"/>
        <w:jc w:val="center"/>
        <w:rPr>
          <w:rFonts w:ascii="微软雅黑" w:hAnsi="微软雅黑" w:eastAsia="微软雅黑" w:cs="微软雅黑"/>
          <w:b/>
          <w:bCs/>
          <w:color w:val="000000" w:themeColor="text1"/>
          <w:spacing w:val="-2"/>
          <w:sz w:val="24"/>
          <w:szCs w:val="24"/>
          <w:lang w:eastAsia="zh-CN"/>
          <w14:textFill>
            <w14:solidFill>
              <w14:schemeClr w14:val="tx1"/>
            </w14:solidFill>
          </w14:textFill>
        </w:rPr>
      </w:pPr>
    </w:p>
    <w:p w14:paraId="2188831C">
      <w:pPr>
        <w:spacing w:before="103" w:line="183" w:lineRule="auto"/>
        <w:ind w:left="0" w:leftChars="0" w:firstLine="0" w:firstLineChars="0"/>
        <w:jc w:val="center"/>
        <w:rPr>
          <w:rFonts w:ascii="微软雅黑" w:hAnsi="微软雅黑" w:eastAsia="微软雅黑" w:cs="微软雅黑"/>
          <w:b/>
          <w:bCs/>
          <w:color w:val="000000" w:themeColor="text1"/>
          <w:spacing w:val="-2"/>
          <w:sz w:val="24"/>
          <w:szCs w:val="24"/>
          <w:lang w:eastAsia="zh-CN"/>
          <w14:textFill>
            <w14:solidFill>
              <w14:schemeClr w14:val="tx1"/>
            </w14:solidFill>
          </w14:textFill>
        </w:rPr>
      </w:pPr>
    </w:p>
    <w:p w14:paraId="0A89ECEB">
      <w:pPr>
        <w:spacing w:before="103" w:line="183" w:lineRule="auto"/>
        <w:ind w:left="0" w:leftChars="0" w:firstLine="0" w:firstLineChars="0"/>
        <w:jc w:val="center"/>
        <w:rPr>
          <w:rFonts w:ascii="微软雅黑" w:hAnsi="微软雅黑" w:eastAsia="微软雅黑" w:cs="微软雅黑"/>
          <w:b/>
          <w:bCs/>
          <w:color w:val="000000" w:themeColor="text1"/>
          <w:spacing w:val="-2"/>
          <w:sz w:val="24"/>
          <w:szCs w:val="24"/>
          <w:lang w:eastAsia="zh-CN"/>
          <w14:textFill>
            <w14:solidFill>
              <w14:schemeClr w14:val="tx1"/>
            </w14:solidFill>
          </w14:textFill>
        </w:rPr>
      </w:pPr>
    </w:p>
    <w:p w14:paraId="03A26DBC">
      <w:pPr>
        <w:spacing w:before="103" w:line="183" w:lineRule="auto"/>
        <w:ind w:left="0" w:leftChars="0" w:firstLine="0" w:firstLineChars="0"/>
        <w:jc w:val="center"/>
        <w:rPr>
          <w:rFonts w:ascii="微软雅黑" w:hAnsi="微软雅黑" w:eastAsia="微软雅黑" w:cs="微软雅黑"/>
          <w:b/>
          <w:bCs/>
          <w:color w:val="000000" w:themeColor="text1"/>
          <w:spacing w:val="-2"/>
          <w:sz w:val="24"/>
          <w:szCs w:val="24"/>
          <w:lang w:eastAsia="zh-CN"/>
          <w14:textFill>
            <w14:solidFill>
              <w14:schemeClr w14:val="tx1"/>
            </w14:solidFill>
          </w14:textFill>
        </w:rPr>
      </w:pPr>
    </w:p>
    <w:p w14:paraId="2BA553F5">
      <w:pPr>
        <w:spacing w:before="103" w:line="183" w:lineRule="auto"/>
        <w:ind w:left="0" w:leftChars="0" w:firstLine="0" w:firstLineChars="0"/>
        <w:jc w:val="center"/>
        <w:rPr>
          <w:rFonts w:ascii="微软雅黑" w:hAnsi="微软雅黑" w:eastAsia="微软雅黑" w:cs="微软雅黑"/>
          <w:b/>
          <w:bCs/>
          <w:color w:val="000000" w:themeColor="text1"/>
          <w:spacing w:val="-2"/>
          <w:sz w:val="24"/>
          <w:szCs w:val="24"/>
          <w:lang w:eastAsia="zh-CN"/>
          <w14:textFill>
            <w14:solidFill>
              <w14:schemeClr w14:val="tx1"/>
            </w14:solidFill>
          </w14:textFill>
        </w:rPr>
      </w:pPr>
    </w:p>
    <w:p w14:paraId="2033F435">
      <w:pPr>
        <w:spacing w:before="103" w:line="183" w:lineRule="auto"/>
        <w:ind w:left="0" w:leftChars="0" w:firstLine="0" w:firstLineChars="0"/>
        <w:jc w:val="center"/>
        <w:rPr>
          <w:rFonts w:ascii="微软雅黑" w:hAnsi="微软雅黑" w:eastAsia="微软雅黑" w:cs="微软雅黑"/>
          <w:b/>
          <w:bCs/>
          <w:color w:val="000000" w:themeColor="text1"/>
          <w:spacing w:val="-2"/>
          <w:sz w:val="24"/>
          <w:szCs w:val="24"/>
          <w:lang w:eastAsia="zh-CN"/>
          <w14:textFill>
            <w14:solidFill>
              <w14:schemeClr w14:val="tx1"/>
            </w14:solidFill>
          </w14:textFill>
        </w:rPr>
      </w:pPr>
    </w:p>
    <w:p w14:paraId="38EF7652">
      <w:pPr>
        <w:spacing w:before="103" w:line="183" w:lineRule="auto"/>
        <w:ind w:left="0" w:leftChars="0" w:firstLine="0" w:firstLineChars="0"/>
        <w:jc w:val="center"/>
        <w:rPr>
          <w:rFonts w:ascii="微软雅黑" w:hAnsi="微软雅黑" w:eastAsia="微软雅黑" w:cs="微软雅黑"/>
          <w:b/>
          <w:bCs/>
          <w:color w:val="000000" w:themeColor="text1"/>
          <w:spacing w:val="-2"/>
          <w:sz w:val="24"/>
          <w:szCs w:val="24"/>
          <w:lang w:eastAsia="zh-CN"/>
          <w14:textFill>
            <w14:solidFill>
              <w14:schemeClr w14:val="tx1"/>
            </w14:solidFill>
          </w14:textFill>
        </w:rPr>
      </w:pPr>
    </w:p>
    <w:p w14:paraId="20CD466A">
      <w:pPr>
        <w:spacing w:before="103" w:line="183" w:lineRule="auto"/>
        <w:ind w:left="0" w:leftChars="0" w:firstLine="0" w:firstLineChars="0"/>
        <w:jc w:val="center"/>
        <w:rPr>
          <w:rFonts w:ascii="微软雅黑" w:hAnsi="微软雅黑" w:eastAsia="微软雅黑" w:cs="微软雅黑"/>
          <w:b/>
          <w:bCs/>
          <w:color w:val="000000" w:themeColor="text1"/>
          <w:spacing w:val="-2"/>
          <w:sz w:val="24"/>
          <w:szCs w:val="24"/>
          <w:lang w:eastAsia="zh-CN"/>
          <w14:textFill>
            <w14:solidFill>
              <w14:schemeClr w14:val="tx1"/>
            </w14:solidFill>
          </w14:textFill>
        </w:rPr>
      </w:pPr>
    </w:p>
    <w:p w14:paraId="48843A0B">
      <w:pPr>
        <w:spacing w:before="103" w:line="183" w:lineRule="auto"/>
        <w:ind w:left="0" w:leftChars="0" w:firstLine="0" w:firstLineChars="0"/>
        <w:jc w:val="center"/>
        <w:rPr>
          <w:rFonts w:ascii="微软雅黑" w:hAnsi="微软雅黑" w:eastAsia="微软雅黑" w:cs="微软雅黑"/>
          <w:b/>
          <w:bCs/>
          <w:color w:val="000000" w:themeColor="text1"/>
          <w:spacing w:val="-2"/>
          <w:sz w:val="24"/>
          <w:szCs w:val="24"/>
          <w:lang w:eastAsia="zh-CN"/>
          <w14:textFill>
            <w14:solidFill>
              <w14:schemeClr w14:val="tx1"/>
            </w14:solidFill>
          </w14:textFill>
        </w:rPr>
      </w:pPr>
    </w:p>
    <w:p w14:paraId="2F110625">
      <w:pPr>
        <w:spacing w:before="103" w:line="183" w:lineRule="auto"/>
        <w:ind w:left="0" w:leftChars="0" w:firstLine="0" w:firstLineChars="0"/>
        <w:jc w:val="center"/>
        <w:rPr>
          <w:rFonts w:ascii="微软雅黑" w:hAnsi="微软雅黑" w:eastAsia="微软雅黑" w:cs="微软雅黑"/>
          <w:b/>
          <w:bCs/>
          <w:color w:val="000000" w:themeColor="text1"/>
          <w:spacing w:val="-2"/>
          <w:sz w:val="24"/>
          <w:szCs w:val="24"/>
          <w:lang w:eastAsia="zh-CN"/>
          <w14:textFill>
            <w14:solidFill>
              <w14:schemeClr w14:val="tx1"/>
            </w14:solidFill>
          </w14:textFill>
        </w:rPr>
      </w:pPr>
    </w:p>
    <w:p w14:paraId="73B7C01B">
      <w:pPr>
        <w:spacing w:before="103" w:line="183" w:lineRule="auto"/>
        <w:ind w:left="0" w:leftChars="0" w:firstLine="0" w:firstLineChars="0"/>
        <w:jc w:val="center"/>
        <w:rPr>
          <w:rFonts w:ascii="微软雅黑" w:hAnsi="微软雅黑" w:eastAsia="微软雅黑" w:cs="微软雅黑"/>
          <w:b/>
          <w:bCs/>
          <w:color w:val="000000" w:themeColor="text1"/>
          <w:spacing w:val="-2"/>
          <w:sz w:val="24"/>
          <w:szCs w:val="24"/>
          <w:lang w:eastAsia="zh-CN"/>
          <w14:textFill>
            <w14:solidFill>
              <w14:schemeClr w14:val="tx1"/>
            </w14:solidFill>
          </w14:textFill>
        </w:rPr>
      </w:pPr>
    </w:p>
    <w:p w14:paraId="754C7F59">
      <w:pPr>
        <w:spacing w:before="103" w:line="183" w:lineRule="auto"/>
        <w:ind w:left="0" w:leftChars="0" w:firstLine="0" w:firstLineChars="0"/>
        <w:jc w:val="center"/>
        <w:rPr>
          <w:rFonts w:ascii="微软雅黑" w:hAnsi="微软雅黑" w:eastAsia="微软雅黑" w:cs="微软雅黑"/>
          <w:b/>
          <w:bCs/>
          <w:color w:val="000000" w:themeColor="text1"/>
          <w:spacing w:val="-2"/>
          <w:sz w:val="24"/>
          <w:szCs w:val="24"/>
          <w:lang w:eastAsia="zh-CN"/>
          <w14:textFill>
            <w14:solidFill>
              <w14:schemeClr w14:val="tx1"/>
            </w14:solidFill>
          </w14:textFill>
        </w:rPr>
      </w:pPr>
    </w:p>
    <w:p w14:paraId="2DB066BB">
      <w:pPr>
        <w:spacing w:before="103" w:line="183" w:lineRule="auto"/>
        <w:ind w:left="0" w:leftChars="0" w:firstLine="0" w:firstLineChars="0"/>
        <w:jc w:val="center"/>
        <w:rPr>
          <w:rFonts w:ascii="微软雅黑" w:hAnsi="微软雅黑" w:eastAsia="微软雅黑" w:cs="微软雅黑"/>
          <w:b/>
          <w:bCs/>
          <w:color w:val="000000" w:themeColor="text1"/>
          <w:spacing w:val="-2"/>
          <w:sz w:val="24"/>
          <w:szCs w:val="24"/>
          <w:lang w:eastAsia="zh-CN"/>
          <w14:textFill>
            <w14:solidFill>
              <w14:schemeClr w14:val="tx1"/>
            </w14:solidFill>
          </w14:textFill>
        </w:rPr>
      </w:pPr>
    </w:p>
    <w:p w14:paraId="18E9BC54">
      <w:pPr>
        <w:spacing w:before="103" w:line="183" w:lineRule="auto"/>
        <w:ind w:left="0" w:leftChars="0" w:firstLine="0" w:firstLineChars="0"/>
        <w:jc w:val="center"/>
        <w:rPr>
          <w:rFonts w:ascii="微软雅黑" w:hAnsi="微软雅黑" w:eastAsia="微软雅黑" w:cs="微软雅黑"/>
          <w:b/>
          <w:bCs/>
          <w:color w:val="000000" w:themeColor="text1"/>
          <w:spacing w:val="-2"/>
          <w:sz w:val="24"/>
          <w:szCs w:val="24"/>
          <w:lang w:eastAsia="zh-CN"/>
          <w14:textFill>
            <w14:solidFill>
              <w14:schemeClr w14:val="tx1"/>
            </w14:solidFill>
          </w14:textFill>
        </w:rPr>
      </w:pPr>
    </w:p>
    <w:p w14:paraId="754DAD8D">
      <w:pPr>
        <w:spacing w:before="103" w:line="183" w:lineRule="auto"/>
        <w:ind w:left="0" w:leftChars="0" w:firstLine="0" w:firstLineChars="0"/>
        <w:jc w:val="center"/>
        <w:rPr>
          <w:rFonts w:ascii="微软雅黑" w:hAnsi="微软雅黑" w:eastAsia="微软雅黑" w:cs="微软雅黑"/>
          <w:b/>
          <w:bCs/>
          <w:color w:val="000000" w:themeColor="text1"/>
          <w:spacing w:val="-2"/>
          <w:sz w:val="24"/>
          <w:szCs w:val="24"/>
          <w:lang w:eastAsia="zh-CN"/>
          <w14:textFill>
            <w14:solidFill>
              <w14:schemeClr w14:val="tx1"/>
            </w14:solidFill>
          </w14:textFill>
        </w:rPr>
      </w:pPr>
    </w:p>
    <w:p w14:paraId="2E2CE8F3">
      <w:pPr>
        <w:spacing w:before="103" w:line="183" w:lineRule="auto"/>
        <w:ind w:left="0" w:leftChars="0" w:firstLine="0" w:firstLineChars="0"/>
        <w:jc w:val="center"/>
        <w:rPr>
          <w:rFonts w:ascii="微软雅黑" w:hAnsi="微软雅黑" w:eastAsia="微软雅黑" w:cs="微软雅黑"/>
          <w:color w:val="000000" w:themeColor="text1"/>
          <w:sz w:val="24"/>
          <w:szCs w:val="24"/>
          <w:lang w:eastAsia="zh-CN"/>
          <w14:textFill>
            <w14:solidFill>
              <w14:schemeClr w14:val="tx1"/>
            </w14:solidFill>
          </w14:textFill>
        </w:rPr>
      </w:pPr>
      <w:r>
        <w:rPr>
          <w:rFonts w:ascii="微软雅黑" w:hAnsi="微软雅黑" w:eastAsia="微软雅黑" w:cs="微软雅黑"/>
          <w:b/>
          <w:bCs/>
          <w:color w:val="000000" w:themeColor="text1"/>
          <w:spacing w:val="-2"/>
          <w:sz w:val="24"/>
          <w:szCs w:val="24"/>
          <w:lang w:eastAsia="zh-CN"/>
          <w14:textFill>
            <w14:solidFill>
              <w14:schemeClr w14:val="tx1"/>
            </w14:solidFill>
          </w14:textFill>
        </w:rPr>
        <w:t>表12-1近期建设用地情况一览表</w:t>
      </w:r>
    </w:p>
    <w:p w14:paraId="2A608A9A">
      <w:pPr>
        <w:spacing w:line="106" w:lineRule="exact"/>
        <w:rPr>
          <w:color w:val="000000" w:themeColor="text1"/>
          <w:lang w:eastAsia="zh-CN"/>
          <w14:textFill>
            <w14:solidFill>
              <w14:schemeClr w14:val="tx1"/>
            </w14:solidFill>
          </w14:textFill>
        </w:rPr>
      </w:pPr>
    </w:p>
    <w:tbl>
      <w:tblPr>
        <w:tblStyle w:val="18"/>
        <w:tblW w:w="9555"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5"/>
        <w:gridCol w:w="551"/>
        <w:gridCol w:w="1052"/>
        <w:gridCol w:w="3378"/>
        <w:gridCol w:w="1928"/>
        <w:gridCol w:w="2081"/>
      </w:tblGrid>
      <w:tr w14:paraId="432D7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565" w:type="dxa"/>
            <w:textDirection w:val="tbRlV"/>
            <w:vAlign w:val="center"/>
          </w:tcPr>
          <w:p w14:paraId="0A25494D">
            <w:pPr>
              <w:pStyle w:val="19"/>
              <w:bidi w:val="0"/>
              <w:jc w:val="center"/>
              <w:rPr>
                <w:b/>
                <w:bCs/>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1603" w:type="dxa"/>
            <w:gridSpan w:val="2"/>
            <w:vAlign w:val="center"/>
          </w:tcPr>
          <w:p w14:paraId="0B3569A9">
            <w:pPr>
              <w:pStyle w:val="19"/>
              <w:bidi w:val="0"/>
              <w:jc w:val="center"/>
              <w:rPr>
                <w:b/>
                <w:bCs/>
                <w:color w:val="000000" w:themeColor="text1"/>
                <w14:textFill>
                  <w14:solidFill>
                    <w14:schemeClr w14:val="tx1"/>
                  </w14:solidFill>
                </w14:textFill>
              </w:rPr>
            </w:pPr>
            <w:r>
              <w:rPr>
                <w:b/>
                <w:bCs/>
                <w:color w:val="000000" w:themeColor="text1"/>
                <w14:textFill>
                  <w14:solidFill>
                    <w14:schemeClr w14:val="tx1"/>
                  </w14:solidFill>
                </w14:textFill>
              </w:rPr>
              <w:t>用地代码</w:t>
            </w:r>
          </w:p>
        </w:tc>
        <w:tc>
          <w:tcPr>
            <w:tcW w:w="3378" w:type="dxa"/>
            <w:vAlign w:val="center"/>
          </w:tcPr>
          <w:p w14:paraId="1F521DDC">
            <w:pPr>
              <w:pStyle w:val="19"/>
              <w:bidi w:val="0"/>
              <w:jc w:val="center"/>
              <w:rPr>
                <w:b/>
                <w:bCs/>
                <w:color w:val="000000" w:themeColor="text1"/>
                <w14:textFill>
                  <w14:solidFill>
                    <w14:schemeClr w14:val="tx1"/>
                  </w14:solidFill>
                </w14:textFill>
              </w:rPr>
            </w:pPr>
            <w:r>
              <w:rPr>
                <w:b/>
                <w:bCs/>
                <w:color w:val="000000" w:themeColor="text1"/>
                <w14:textFill>
                  <w14:solidFill>
                    <w14:schemeClr w14:val="tx1"/>
                  </w14:solidFill>
                </w14:textFill>
              </w:rPr>
              <w:t>用地分类</w:t>
            </w:r>
          </w:p>
        </w:tc>
        <w:tc>
          <w:tcPr>
            <w:tcW w:w="1928" w:type="dxa"/>
            <w:vAlign w:val="center"/>
          </w:tcPr>
          <w:p w14:paraId="1EB1E57C">
            <w:pPr>
              <w:pStyle w:val="19"/>
              <w:bidi w:val="0"/>
              <w:jc w:val="center"/>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规划用地面积（h</w:t>
            </w:r>
            <w:r>
              <w:rPr>
                <w:rFonts w:hint="eastAsia"/>
                <w:b/>
                <w:bCs/>
                <w:color w:val="000000" w:themeColor="text1"/>
                <w:lang w:eastAsia="zh-CN"/>
                <w14:textFill>
                  <w14:solidFill>
                    <w14:schemeClr w14:val="tx1"/>
                  </w14:solidFill>
                </w14:textFill>
              </w:rPr>
              <w:t>㎡</w:t>
            </w:r>
            <w:r>
              <w:rPr>
                <w:b/>
                <w:bCs/>
                <w:color w:val="000000" w:themeColor="text1"/>
                <w:lang w:eastAsia="zh-CN"/>
                <w14:textFill>
                  <w14:solidFill>
                    <w14:schemeClr w14:val="tx1"/>
                  </w14:solidFill>
                </w14:textFill>
              </w:rPr>
              <w:t>）</w:t>
            </w:r>
          </w:p>
        </w:tc>
        <w:tc>
          <w:tcPr>
            <w:tcW w:w="2081" w:type="dxa"/>
            <w:vAlign w:val="center"/>
          </w:tcPr>
          <w:p w14:paraId="5B8B6BFA">
            <w:pPr>
              <w:pStyle w:val="19"/>
              <w:bidi w:val="0"/>
              <w:jc w:val="center"/>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占建设用地的比例（%）</w:t>
            </w:r>
          </w:p>
        </w:tc>
      </w:tr>
      <w:tr w14:paraId="0A12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565" w:type="dxa"/>
            <w:vAlign w:val="center"/>
          </w:tcPr>
          <w:p w14:paraId="1D9E9C5A">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1603" w:type="dxa"/>
            <w:gridSpan w:val="2"/>
            <w:vAlign w:val="center"/>
          </w:tcPr>
          <w:p w14:paraId="1C4ABC44">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A</w:t>
            </w:r>
          </w:p>
        </w:tc>
        <w:tc>
          <w:tcPr>
            <w:tcW w:w="3378" w:type="dxa"/>
            <w:vAlign w:val="center"/>
          </w:tcPr>
          <w:p w14:paraId="78F3C1A9">
            <w:pPr>
              <w:pStyle w:val="19"/>
              <w:bidi w:val="0"/>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公共管理与公共服务设施用地</w:t>
            </w:r>
          </w:p>
        </w:tc>
        <w:tc>
          <w:tcPr>
            <w:tcW w:w="1928" w:type="dxa"/>
            <w:vAlign w:val="center"/>
          </w:tcPr>
          <w:p w14:paraId="481EB0F2">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1.05</w:t>
            </w:r>
          </w:p>
        </w:tc>
        <w:tc>
          <w:tcPr>
            <w:tcW w:w="2081" w:type="dxa"/>
            <w:vAlign w:val="center"/>
          </w:tcPr>
          <w:p w14:paraId="2456091B">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1.5</w:t>
            </w:r>
          </w:p>
        </w:tc>
      </w:tr>
      <w:tr w14:paraId="6D5E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 w:hRule="atLeast"/>
        </w:trPr>
        <w:tc>
          <w:tcPr>
            <w:tcW w:w="565" w:type="dxa"/>
            <w:vAlign w:val="center"/>
          </w:tcPr>
          <w:p w14:paraId="0C8F99DF">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1603" w:type="dxa"/>
            <w:gridSpan w:val="2"/>
            <w:vAlign w:val="center"/>
          </w:tcPr>
          <w:p w14:paraId="5A89AA80">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M</w:t>
            </w:r>
          </w:p>
        </w:tc>
        <w:tc>
          <w:tcPr>
            <w:tcW w:w="3378" w:type="dxa"/>
            <w:vAlign w:val="center"/>
          </w:tcPr>
          <w:p w14:paraId="627B2B0F">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工业用地</w:t>
            </w:r>
          </w:p>
        </w:tc>
        <w:tc>
          <w:tcPr>
            <w:tcW w:w="1928" w:type="dxa"/>
            <w:vAlign w:val="center"/>
          </w:tcPr>
          <w:p w14:paraId="64FB3334">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37.21</w:t>
            </w:r>
          </w:p>
        </w:tc>
        <w:tc>
          <w:tcPr>
            <w:tcW w:w="2081" w:type="dxa"/>
            <w:vAlign w:val="center"/>
          </w:tcPr>
          <w:p w14:paraId="1B7F6F8D">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53.05</w:t>
            </w:r>
          </w:p>
        </w:tc>
      </w:tr>
      <w:tr w14:paraId="4B20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 w:hRule="atLeast"/>
        </w:trPr>
        <w:tc>
          <w:tcPr>
            <w:tcW w:w="565" w:type="dxa"/>
            <w:vMerge w:val="restart"/>
            <w:vAlign w:val="center"/>
          </w:tcPr>
          <w:p w14:paraId="09A15779">
            <w:pPr>
              <w:pStyle w:val="19"/>
              <w:bidi w:val="0"/>
              <w:jc w:val="center"/>
              <w:rPr>
                <w:color w:val="000000" w:themeColor="text1"/>
                <w14:textFill>
                  <w14:solidFill>
                    <w14:schemeClr w14:val="tx1"/>
                  </w14:solidFill>
                </w14:textFill>
              </w:rPr>
            </w:pPr>
          </w:p>
          <w:p w14:paraId="59D71319">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1603" w:type="dxa"/>
            <w:gridSpan w:val="2"/>
            <w:vAlign w:val="center"/>
          </w:tcPr>
          <w:p w14:paraId="587C701E">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S</w:t>
            </w:r>
          </w:p>
        </w:tc>
        <w:tc>
          <w:tcPr>
            <w:tcW w:w="3378" w:type="dxa"/>
            <w:vAlign w:val="center"/>
          </w:tcPr>
          <w:p w14:paraId="5E5BFE80">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道路与交通设施用地</w:t>
            </w:r>
          </w:p>
        </w:tc>
        <w:tc>
          <w:tcPr>
            <w:tcW w:w="1928" w:type="dxa"/>
            <w:vAlign w:val="center"/>
          </w:tcPr>
          <w:p w14:paraId="3C36DBC8">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9.25</w:t>
            </w:r>
          </w:p>
        </w:tc>
        <w:tc>
          <w:tcPr>
            <w:tcW w:w="2081" w:type="dxa"/>
            <w:vAlign w:val="center"/>
          </w:tcPr>
          <w:p w14:paraId="3ECE1DB3">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13.19</w:t>
            </w:r>
          </w:p>
        </w:tc>
      </w:tr>
      <w:tr w14:paraId="2723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 w:hRule="atLeast"/>
        </w:trPr>
        <w:tc>
          <w:tcPr>
            <w:tcW w:w="565" w:type="dxa"/>
            <w:vMerge w:val="continue"/>
            <w:vAlign w:val="center"/>
          </w:tcPr>
          <w:p w14:paraId="361E9053">
            <w:pPr>
              <w:pStyle w:val="19"/>
              <w:bidi w:val="0"/>
              <w:jc w:val="center"/>
              <w:rPr>
                <w:color w:val="000000" w:themeColor="text1"/>
                <w14:textFill>
                  <w14:solidFill>
                    <w14:schemeClr w14:val="tx1"/>
                  </w14:solidFill>
                </w14:textFill>
              </w:rPr>
            </w:pPr>
          </w:p>
        </w:tc>
        <w:tc>
          <w:tcPr>
            <w:tcW w:w="551" w:type="dxa"/>
            <w:vMerge w:val="restart"/>
            <w:vAlign w:val="center"/>
          </w:tcPr>
          <w:p w14:paraId="6178B1B8">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其中</w:t>
            </w:r>
          </w:p>
        </w:tc>
        <w:tc>
          <w:tcPr>
            <w:tcW w:w="1052" w:type="dxa"/>
            <w:vAlign w:val="center"/>
          </w:tcPr>
          <w:p w14:paraId="151CB27C">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S1</w:t>
            </w:r>
          </w:p>
        </w:tc>
        <w:tc>
          <w:tcPr>
            <w:tcW w:w="3378" w:type="dxa"/>
            <w:vAlign w:val="center"/>
          </w:tcPr>
          <w:p w14:paraId="45716A82">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城市道路用地</w:t>
            </w:r>
          </w:p>
        </w:tc>
        <w:tc>
          <w:tcPr>
            <w:tcW w:w="1928" w:type="dxa"/>
            <w:vAlign w:val="center"/>
          </w:tcPr>
          <w:p w14:paraId="5FFD5EB4">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8.37</w:t>
            </w:r>
          </w:p>
        </w:tc>
        <w:tc>
          <w:tcPr>
            <w:tcW w:w="2081" w:type="dxa"/>
            <w:vAlign w:val="center"/>
          </w:tcPr>
          <w:p w14:paraId="040E1CB0">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11.94</w:t>
            </w:r>
          </w:p>
        </w:tc>
      </w:tr>
      <w:tr w14:paraId="58B3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 w:hRule="atLeast"/>
        </w:trPr>
        <w:tc>
          <w:tcPr>
            <w:tcW w:w="565" w:type="dxa"/>
            <w:vMerge w:val="continue"/>
            <w:vAlign w:val="center"/>
          </w:tcPr>
          <w:p w14:paraId="2A419500">
            <w:pPr>
              <w:pStyle w:val="19"/>
              <w:bidi w:val="0"/>
              <w:jc w:val="center"/>
              <w:rPr>
                <w:color w:val="000000" w:themeColor="text1"/>
                <w14:textFill>
                  <w14:solidFill>
                    <w14:schemeClr w14:val="tx1"/>
                  </w14:solidFill>
                </w14:textFill>
              </w:rPr>
            </w:pPr>
          </w:p>
        </w:tc>
        <w:tc>
          <w:tcPr>
            <w:tcW w:w="551" w:type="dxa"/>
            <w:vMerge w:val="continue"/>
            <w:vAlign w:val="center"/>
          </w:tcPr>
          <w:p w14:paraId="4ADA35BF">
            <w:pPr>
              <w:pStyle w:val="19"/>
              <w:bidi w:val="0"/>
              <w:jc w:val="center"/>
              <w:rPr>
                <w:color w:val="000000" w:themeColor="text1"/>
                <w14:textFill>
                  <w14:solidFill>
                    <w14:schemeClr w14:val="tx1"/>
                  </w14:solidFill>
                </w14:textFill>
              </w:rPr>
            </w:pPr>
          </w:p>
        </w:tc>
        <w:tc>
          <w:tcPr>
            <w:tcW w:w="1052" w:type="dxa"/>
            <w:vAlign w:val="center"/>
          </w:tcPr>
          <w:p w14:paraId="40A07113">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S42</w:t>
            </w:r>
          </w:p>
        </w:tc>
        <w:tc>
          <w:tcPr>
            <w:tcW w:w="3378" w:type="dxa"/>
            <w:vAlign w:val="center"/>
          </w:tcPr>
          <w:p w14:paraId="574A769B">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社会停车场用地</w:t>
            </w:r>
          </w:p>
        </w:tc>
        <w:tc>
          <w:tcPr>
            <w:tcW w:w="1928" w:type="dxa"/>
            <w:vAlign w:val="center"/>
          </w:tcPr>
          <w:p w14:paraId="3C4C3D77">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0.88</w:t>
            </w:r>
          </w:p>
        </w:tc>
        <w:tc>
          <w:tcPr>
            <w:tcW w:w="2081" w:type="dxa"/>
            <w:vAlign w:val="center"/>
          </w:tcPr>
          <w:p w14:paraId="012F78CE">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1.25</w:t>
            </w:r>
          </w:p>
        </w:tc>
      </w:tr>
      <w:tr w14:paraId="6A6B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 w:hRule="atLeast"/>
        </w:trPr>
        <w:tc>
          <w:tcPr>
            <w:tcW w:w="565" w:type="dxa"/>
            <w:vMerge w:val="restart"/>
            <w:vAlign w:val="center"/>
          </w:tcPr>
          <w:p w14:paraId="5471776F">
            <w:pPr>
              <w:pStyle w:val="19"/>
              <w:bidi w:val="0"/>
              <w:jc w:val="center"/>
              <w:rPr>
                <w:color w:val="000000" w:themeColor="text1"/>
                <w14:textFill>
                  <w14:solidFill>
                    <w14:schemeClr w14:val="tx1"/>
                  </w14:solidFill>
                </w14:textFill>
              </w:rPr>
            </w:pPr>
          </w:p>
          <w:p w14:paraId="0979864F">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1603" w:type="dxa"/>
            <w:gridSpan w:val="2"/>
            <w:vAlign w:val="center"/>
          </w:tcPr>
          <w:p w14:paraId="0059ACDF">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U</w:t>
            </w:r>
          </w:p>
        </w:tc>
        <w:tc>
          <w:tcPr>
            <w:tcW w:w="3378" w:type="dxa"/>
            <w:vAlign w:val="center"/>
          </w:tcPr>
          <w:p w14:paraId="58C8C55A">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公用设施用地</w:t>
            </w:r>
          </w:p>
        </w:tc>
        <w:tc>
          <w:tcPr>
            <w:tcW w:w="1928" w:type="dxa"/>
            <w:vAlign w:val="center"/>
          </w:tcPr>
          <w:p w14:paraId="0B765195">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0.66</w:t>
            </w:r>
          </w:p>
        </w:tc>
        <w:tc>
          <w:tcPr>
            <w:tcW w:w="2081" w:type="dxa"/>
            <w:vAlign w:val="center"/>
          </w:tcPr>
          <w:p w14:paraId="45CC6FA3">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0.94</w:t>
            </w:r>
          </w:p>
        </w:tc>
      </w:tr>
      <w:tr w14:paraId="02E4E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 w:hRule="atLeast"/>
        </w:trPr>
        <w:tc>
          <w:tcPr>
            <w:tcW w:w="565" w:type="dxa"/>
            <w:vMerge w:val="continue"/>
            <w:vAlign w:val="center"/>
          </w:tcPr>
          <w:p w14:paraId="7BD2B59C">
            <w:pPr>
              <w:pStyle w:val="19"/>
              <w:bidi w:val="0"/>
              <w:jc w:val="center"/>
              <w:rPr>
                <w:color w:val="000000" w:themeColor="text1"/>
                <w14:textFill>
                  <w14:solidFill>
                    <w14:schemeClr w14:val="tx1"/>
                  </w14:solidFill>
                </w14:textFill>
              </w:rPr>
            </w:pPr>
          </w:p>
        </w:tc>
        <w:tc>
          <w:tcPr>
            <w:tcW w:w="551" w:type="dxa"/>
            <w:vMerge w:val="restart"/>
            <w:vAlign w:val="center"/>
          </w:tcPr>
          <w:p w14:paraId="4A97681F">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其中</w:t>
            </w:r>
          </w:p>
        </w:tc>
        <w:tc>
          <w:tcPr>
            <w:tcW w:w="1052" w:type="dxa"/>
            <w:vAlign w:val="center"/>
          </w:tcPr>
          <w:p w14:paraId="77A66C68">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U1</w:t>
            </w:r>
          </w:p>
        </w:tc>
        <w:tc>
          <w:tcPr>
            <w:tcW w:w="3378" w:type="dxa"/>
            <w:vAlign w:val="center"/>
          </w:tcPr>
          <w:p w14:paraId="48957A6E">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供应设施用地</w:t>
            </w:r>
          </w:p>
        </w:tc>
        <w:tc>
          <w:tcPr>
            <w:tcW w:w="1928" w:type="dxa"/>
            <w:vAlign w:val="center"/>
          </w:tcPr>
          <w:p w14:paraId="6D374EBD">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0.26</w:t>
            </w:r>
          </w:p>
        </w:tc>
        <w:tc>
          <w:tcPr>
            <w:tcW w:w="2081" w:type="dxa"/>
            <w:vAlign w:val="center"/>
          </w:tcPr>
          <w:p w14:paraId="73F2DAB5">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0.37</w:t>
            </w:r>
          </w:p>
        </w:tc>
      </w:tr>
      <w:tr w14:paraId="6888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565" w:type="dxa"/>
            <w:vMerge w:val="continue"/>
            <w:vAlign w:val="center"/>
          </w:tcPr>
          <w:p w14:paraId="3A8B8B2B">
            <w:pPr>
              <w:pStyle w:val="19"/>
              <w:bidi w:val="0"/>
              <w:jc w:val="center"/>
              <w:rPr>
                <w:color w:val="000000" w:themeColor="text1"/>
                <w14:textFill>
                  <w14:solidFill>
                    <w14:schemeClr w14:val="tx1"/>
                  </w14:solidFill>
                </w14:textFill>
              </w:rPr>
            </w:pPr>
          </w:p>
        </w:tc>
        <w:tc>
          <w:tcPr>
            <w:tcW w:w="551" w:type="dxa"/>
            <w:vMerge w:val="continue"/>
            <w:vAlign w:val="center"/>
          </w:tcPr>
          <w:p w14:paraId="6B51F2BA">
            <w:pPr>
              <w:pStyle w:val="19"/>
              <w:bidi w:val="0"/>
              <w:jc w:val="center"/>
              <w:rPr>
                <w:color w:val="000000" w:themeColor="text1"/>
                <w14:textFill>
                  <w14:solidFill>
                    <w14:schemeClr w14:val="tx1"/>
                  </w14:solidFill>
                </w14:textFill>
              </w:rPr>
            </w:pPr>
          </w:p>
        </w:tc>
        <w:tc>
          <w:tcPr>
            <w:tcW w:w="1052" w:type="dxa"/>
            <w:vAlign w:val="center"/>
          </w:tcPr>
          <w:p w14:paraId="09D2EDCC">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U2</w:t>
            </w:r>
          </w:p>
        </w:tc>
        <w:tc>
          <w:tcPr>
            <w:tcW w:w="3378" w:type="dxa"/>
            <w:vAlign w:val="center"/>
          </w:tcPr>
          <w:p w14:paraId="42624A5A">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环境设施用地</w:t>
            </w:r>
          </w:p>
        </w:tc>
        <w:tc>
          <w:tcPr>
            <w:tcW w:w="1928" w:type="dxa"/>
            <w:vAlign w:val="center"/>
          </w:tcPr>
          <w:p w14:paraId="3D79F1B7">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0.4</w:t>
            </w:r>
          </w:p>
        </w:tc>
        <w:tc>
          <w:tcPr>
            <w:tcW w:w="2081" w:type="dxa"/>
            <w:vAlign w:val="center"/>
          </w:tcPr>
          <w:p w14:paraId="3455E295">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0.57</w:t>
            </w:r>
          </w:p>
        </w:tc>
      </w:tr>
      <w:tr w14:paraId="611E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565" w:type="dxa"/>
            <w:vMerge w:val="restart"/>
            <w:vAlign w:val="center"/>
          </w:tcPr>
          <w:p w14:paraId="300DB38E">
            <w:pPr>
              <w:pStyle w:val="19"/>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p>
        </w:tc>
        <w:tc>
          <w:tcPr>
            <w:tcW w:w="1603" w:type="dxa"/>
            <w:gridSpan w:val="2"/>
            <w:vAlign w:val="center"/>
          </w:tcPr>
          <w:p w14:paraId="072C8C4D">
            <w:pPr>
              <w:pStyle w:val="19"/>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G</w:t>
            </w:r>
          </w:p>
        </w:tc>
        <w:tc>
          <w:tcPr>
            <w:tcW w:w="3378" w:type="dxa"/>
            <w:vAlign w:val="center"/>
          </w:tcPr>
          <w:p w14:paraId="3031632D">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绿地与广场用地</w:t>
            </w:r>
          </w:p>
        </w:tc>
        <w:tc>
          <w:tcPr>
            <w:tcW w:w="1928" w:type="dxa"/>
            <w:vAlign w:val="center"/>
          </w:tcPr>
          <w:p w14:paraId="4CB7CDB8">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21.97</w:t>
            </w:r>
          </w:p>
        </w:tc>
        <w:tc>
          <w:tcPr>
            <w:tcW w:w="2081" w:type="dxa"/>
            <w:vAlign w:val="center"/>
          </w:tcPr>
          <w:p w14:paraId="1FAA6FDF">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31.32</w:t>
            </w:r>
          </w:p>
        </w:tc>
      </w:tr>
      <w:tr w14:paraId="32BC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565" w:type="dxa"/>
            <w:vMerge w:val="continue"/>
            <w:vAlign w:val="center"/>
          </w:tcPr>
          <w:p w14:paraId="7AB09CF3">
            <w:pPr>
              <w:pStyle w:val="19"/>
              <w:bidi w:val="0"/>
              <w:jc w:val="center"/>
              <w:rPr>
                <w:color w:val="000000" w:themeColor="text1"/>
                <w14:textFill>
                  <w14:solidFill>
                    <w14:schemeClr w14:val="tx1"/>
                  </w14:solidFill>
                </w14:textFill>
              </w:rPr>
            </w:pPr>
          </w:p>
        </w:tc>
        <w:tc>
          <w:tcPr>
            <w:tcW w:w="551" w:type="dxa"/>
            <w:vMerge w:val="restart"/>
            <w:vAlign w:val="center"/>
          </w:tcPr>
          <w:p w14:paraId="6B4186E4">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其中</w:t>
            </w:r>
          </w:p>
        </w:tc>
        <w:tc>
          <w:tcPr>
            <w:tcW w:w="1052" w:type="dxa"/>
            <w:vAlign w:val="center"/>
          </w:tcPr>
          <w:p w14:paraId="1CA636BB">
            <w:pPr>
              <w:pStyle w:val="19"/>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G1</w:t>
            </w:r>
          </w:p>
        </w:tc>
        <w:tc>
          <w:tcPr>
            <w:tcW w:w="3378" w:type="dxa"/>
            <w:vAlign w:val="center"/>
          </w:tcPr>
          <w:p w14:paraId="237C30A0">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公园绿地</w:t>
            </w:r>
          </w:p>
        </w:tc>
        <w:tc>
          <w:tcPr>
            <w:tcW w:w="1928" w:type="dxa"/>
            <w:vAlign w:val="center"/>
          </w:tcPr>
          <w:p w14:paraId="12A9EF12">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8.35</w:t>
            </w:r>
          </w:p>
        </w:tc>
        <w:tc>
          <w:tcPr>
            <w:tcW w:w="2081" w:type="dxa"/>
            <w:vAlign w:val="center"/>
          </w:tcPr>
          <w:p w14:paraId="01883DED">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11.9</w:t>
            </w:r>
          </w:p>
        </w:tc>
      </w:tr>
      <w:tr w14:paraId="75471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565" w:type="dxa"/>
            <w:vMerge w:val="continue"/>
            <w:vAlign w:val="center"/>
          </w:tcPr>
          <w:p w14:paraId="339C8735">
            <w:pPr>
              <w:pStyle w:val="19"/>
              <w:bidi w:val="0"/>
              <w:jc w:val="center"/>
              <w:rPr>
                <w:color w:val="000000" w:themeColor="text1"/>
                <w14:textFill>
                  <w14:solidFill>
                    <w14:schemeClr w14:val="tx1"/>
                  </w14:solidFill>
                </w14:textFill>
              </w:rPr>
            </w:pPr>
          </w:p>
        </w:tc>
        <w:tc>
          <w:tcPr>
            <w:tcW w:w="551" w:type="dxa"/>
            <w:vMerge w:val="continue"/>
            <w:vAlign w:val="center"/>
          </w:tcPr>
          <w:p w14:paraId="39B2AD14">
            <w:pPr>
              <w:pStyle w:val="19"/>
              <w:bidi w:val="0"/>
              <w:jc w:val="center"/>
              <w:rPr>
                <w:color w:val="000000" w:themeColor="text1"/>
                <w14:textFill>
                  <w14:solidFill>
                    <w14:schemeClr w14:val="tx1"/>
                  </w14:solidFill>
                </w14:textFill>
              </w:rPr>
            </w:pPr>
          </w:p>
        </w:tc>
        <w:tc>
          <w:tcPr>
            <w:tcW w:w="1052" w:type="dxa"/>
            <w:vAlign w:val="center"/>
          </w:tcPr>
          <w:p w14:paraId="3E17437F">
            <w:pPr>
              <w:pStyle w:val="19"/>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G2</w:t>
            </w:r>
          </w:p>
        </w:tc>
        <w:tc>
          <w:tcPr>
            <w:tcW w:w="3378" w:type="dxa"/>
            <w:vAlign w:val="center"/>
          </w:tcPr>
          <w:p w14:paraId="54907838">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防护绿地</w:t>
            </w:r>
          </w:p>
        </w:tc>
        <w:tc>
          <w:tcPr>
            <w:tcW w:w="1928" w:type="dxa"/>
            <w:vAlign w:val="center"/>
          </w:tcPr>
          <w:p w14:paraId="1ED5CCCF">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13.62</w:t>
            </w:r>
          </w:p>
        </w:tc>
        <w:tc>
          <w:tcPr>
            <w:tcW w:w="2081" w:type="dxa"/>
            <w:vAlign w:val="center"/>
          </w:tcPr>
          <w:p w14:paraId="61E56ED3">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19.42</w:t>
            </w:r>
          </w:p>
        </w:tc>
      </w:tr>
      <w:tr w14:paraId="07C0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5546" w:type="dxa"/>
            <w:gridSpan w:val="4"/>
            <w:vAlign w:val="center"/>
          </w:tcPr>
          <w:p w14:paraId="092EB9CD">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总计</w:t>
            </w:r>
          </w:p>
        </w:tc>
        <w:tc>
          <w:tcPr>
            <w:tcW w:w="1928" w:type="dxa"/>
            <w:vAlign w:val="center"/>
          </w:tcPr>
          <w:p w14:paraId="365FD9F0">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70.14</w:t>
            </w:r>
          </w:p>
        </w:tc>
        <w:tc>
          <w:tcPr>
            <w:tcW w:w="2081" w:type="dxa"/>
            <w:vAlign w:val="center"/>
          </w:tcPr>
          <w:p w14:paraId="16016EC1">
            <w:pPr>
              <w:pStyle w:val="19"/>
              <w:bidi w:val="0"/>
              <w:jc w:val="center"/>
              <w:rPr>
                <w:color w:val="000000" w:themeColor="text1"/>
                <w14:textFill>
                  <w14:solidFill>
                    <w14:schemeClr w14:val="tx1"/>
                  </w14:solidFill>
                </w14:textFill>
              </w:rPr>
            </w:pPr>
            <w:r>
              <w:rPr>
                <w:color w:val="000000" w:themeColor="text1"/>
                <w14:textFill>
                  <w14:solidFill>
                    <w14:schemeClr w14:val="tx1"/>
                  </w14:solidFill>
                </w14:textFill>
              </w:rPr>
              <w:t>100</w:t>
            </w:r>
          </w:p>
        </w:tc>
      </w:tr>
    </w:tbl>
    <w:p w14:paraId="32336C2A">
      <w:pPr>
        <w:spacing w:line="56" w:lineRule="exact"/>
        <w:rPr>
          <w:color w:val="000000" w:themeColor="text1"/>
          <w14:textFill>
            <w14:solidFill>
              <w14:schemeClr w14:val="tx1"/>
            </w14:solidFill>
          </w14:textFill>
        </w:rPr>
      </w:pPr>
    </w:p>
    <w:p w14:paraId="13A2FD45">
      <w:pPr>
        <w:bidi w:val="0"/>
        <w:outlineLvl w:val="9"/>
        <w:rPr>
          <w:color w:val="000000" w:themeColor="text1"/>
          <w14:textFill>
            <w14:solidFill>
              <w14:schemeClr w14:val="tx1"/>
            </w14:solidFill>
          </w14:textFill>
        </w:rPr>
      </w:pPr>
      <w:bookmarkStart w:id="314" w:name="_Toc14861"/>
      <w:bookmarkStart w:id="315" w:name="_Toc26180"/>
      <w:bookmarkStart w:id="316" w:name="_Toc13966"/>
      <w:bookmarkStart w:id="317" w:name="_Toc16655"/>
      <w:bookmarkStart w:id="318" w:name="_Toc26643"/>
    </w:p>
    <w:p w14:paraId="448B7EF7">
      <w:pPr>
        <w:bidi w:val="0"/>
        <w:outlineLvl w:val="9"/>
        <w:rPr>
          <w:color w:val="000000" w:themeColor="text1"/>
          <w14:textFill>
            <w14:solidFill>
              <w14:schemeClr w14:val="tx1"/>
            </w14:solidFill>
          </w14:textFill>
        </w:rPr>
      </w:pPr>
    </w:p>
    <w:p w14:paraId="64146A34">
      <w:pPr>
        <w:bidi w:val="0"/>
        <w:outlineLvl w:val="9"/>
        <w:rPr>
          <w:color w:val="000000" w:themeColor="text1"/>
          <w14:textFill>
            <w14:solidFill>
              <w14:schemeClr w14:val="tx1"/>
            </w14:solidFill>
          </w14:textFill>
        </w:rPr>
      </w:pPr>
    </w:p>
    <w:p w14:paraId="5716D305">
      <w:pPr>
        <w:bidi w:val="0"/>
        <w:outlineLvl w:val="9"/>
        <w:rPr>
          <w:color w:val="000000" w:themeColor="text1"/>
          <w14:textFill>
            <w14:solidFill>
              <w14:schemeClr w14:val="tx1"/>
            </w14:solidFill>
          </w14:textFill>
        </w:rPr>
      </w:pPr>
    </w:p>
    <w:p w14:paraId="623D9A0D">
      <w:pPr>
        <w:bidi w:val="0"/>
        <w:outlineLvl w:val="9"/>
        <w:rPr>
          <w:color w:val="000000" w:themeColor="text1"/>
          <w14:textFill>
            <w14:solidFill>
              <w14:schemeClr w14:val="tx1"/>
            </w14:solidFill>
          </w14:textFill>
        </w:rPr>
      </w:pPr>
    </w:p>
    <w:p w14:paraId="288011D4">
      <w:pPr>
        <w:pStyle w:val="2"/>
        <w:bidi w:val="0"/>
        <w:rPr>
          <w:color w:val="000000" w:themeColor="text1"/>
          <w14:textFill>
            <w14:solidFill>
              <w14:schemeClr w14:val="tx1"/>
            </w14:solidFill>
          </w14:textFill>
        </w:rPr>
      </w:pPr>
      <w:r>
        <w:rPr>
          <w:color w:val="000000" w:themeColor="text1"/>
          <w14:textFill>
            <w14:solidFill>
              <w14:schemeClr w14:val="tx1"/>
            </w14:solidFill>
          </w14:textFill>
        </w:rPr>
        <w:t>第十</w:t>
      </w:r>
      <w:r>
        <w:rPr>
          <w:rFonts w:hint="eastAsia"/>
          <w:color w:val="000000" w:themeColor="text1"/>
          <w:lang w:val="en-US" w:eastAsia="zh-CN"/>
          <w14:textFill>
            <w14:solidFill>
              <w14:schemeClr w14:val="tx1"/>
            </w14:solidFill>
          </w14:textFill>
        </w:rPr>
        <w:t>六</w:t>
      </w:r>
      <w:r>
        <w:rPr>
          <w:color w:val="000000" w:themeColor="text1"/>
          <w14:textFill>
            <w14:solidFill>
              <w14:schemeClr w14:val="tx1"/>
            </w14:solidFill>
          </w14:textFill>
        </w:rPr>
        <w:t>章</w:t>
      </w: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规划实施保障</w:t>
      </w:r>
      <w:bookmarkEnd w:id="314"/>
      <w:bookmarkEnd w:id="315"/>
      <w:bookmarkEnd w:id="316"/>
      <w:bookmarkEnd w:id="317"/>
      <w:bookmarkEnd w:id="318"/>
    </w:p>
    <w:p w14:paraId="7545EB45">
      <w:pPr>
        <w:bidi w:val="0"/>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1、明确园区总体规划的引领地位</w:t>
      </w:r>
    </w:p>
    <w:p w14:paraId="42941D23">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规划成果作为园区发展的基本共识，未经法定程序，任何单位和个人不得擅自改变其确定的主要内容。</w:t>
      </w:r>
    </w:p>
    <w:p w14:paraId="726FDD13">
      <w:pPr>
        <w:bidi w:val="0"/>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2、在上位规划中落实有关园区的重要调整内容</w:t>
      </w:r>
    </w:p>
    <w:p w14:paraId="6BB9AC0C">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做好与上位规划的衔接，尤其在国土空间总体规划中落实有关园区主体功能的调整、城镇开发边界划定、新增建设用地指标和基本农田调整等内容。</w:t>
      </w:r>
    </w:p>
    <w:p w14:paraId="658B3D11">
      <w:pPr>
        <w:bidi w:val="0"/>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3、积极促进产业政策制定和配套保障措施的建设</w:t>
      </w:r>
    </w:p>
    <w:p w14:paraId="38E8AF66">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充分利用好国家、省、市对促进园区建设出台的土地、产业和税收政策，扩大招商力度，引导产业转型，促进入园企业快速健康发展，完善园区公共服务和配套设施体系，形成有利于园区产业发展的整体政策环境。</w:t>
      </w:r>
    </w:p>
    <w:p w14:paraId="4F010FF0">
      <w:pPr>
        <w:bidi w:val="0"/>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4、建立明确的风险防控措施</w:t>
      </w:r>
    </w:p>
    <w:p w14:paraId="54F07433">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本着“先预防、后应对”的思想，制定出切实有效能够保障各个环节的任务能够顺利进行的预警方案。对入区项目进行准入控制，按照环境保护规划提出的产业发展负面清单和产业发展准入要求确定入驻条件，对不符合准入条件的项目坚决不予入驻，以保障园区生态承载力和资源综合利用效率。</w:t>
      </w:r>
    </w:p>
    <w:p w14:paraId="2A9828BB">
      <w:pPr>
        <w:bidi w:val="0"/>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5、创新智库管理，决策机制</w:t>
      </w:r>
    </w:p>
    <w:p w14:paraId="0E237077">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组建由政策、产业、金融、管理专家与产业领军企业家组成的园区专家咨询委员会，为园区发展提供理论支撑和决策咨询。创新“发展生态系统”建设，加大创新对人才、技术、产业吸引的机制，全力促进园区良好创新生态与产业生态的形成。</w:t>
      </w:r>
    </w:p>
    <w:p w14:paraId="0CCA4821">
      <w:pPr>
        <w:bidi w:val="0"/>
        <w:rPr>
          <w:b/>
          <w:bCs/>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6、资金保证</w:t>
      </w:r>
    </w:p>
    <w:p w14:paraId="183E3F2B">
      <w:p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建议设立阳城县转型发展专项资金，每年可设立部分资金列入县政府财政预算，专门用于园区基础设施、公共服务平台、产业转型升级、重大项目建设等工作。同时配套出台专项资金使用管理办法，提高资金使用效率。通过政策奖补，引导社会资本参与园区及重点项目建设，完善园区基础设施，为项目落地提供优质平台。</w:t>
      </w:r>
    </w:p>
    <w:sectPr>
      <w:footerReference r:id="rId13" w:type="default"/>
      <w:pgSz w:w="23758" w:h="16783"/>
      <w:pgMar w:top="1440" w:right="1800" w:bottom="1440" w:left="1800" w:header="820" w:footer="992" w:gutter="0"/>
      <w:pgNumType w:fmt="numberInDash" w:start="1"/>
      <w:cols w:space="1118" w:num="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BF79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CF9A9">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23472">
                          <w:pPr>
                            <w:pStyle w:val="11"/>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D723472">
                    <w:pPr>
                      <w:pStyle w:val="11"/>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87B20">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5DC87">
                          <w:pPr>
                            <w:pStyle w:val="11"/>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9A5DC87">
                    <w:pPr>
                      <w:pStyle w:val="11"/>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5548D">
    <w:pPr>
      <w:pStyle w:val="8"/>
      <w:spacing w:before="0" w:after="0" w:line="240" w:lineRule="auto"/>
      <w:ind w:firstLine="0" w:firstLineChars="0"/>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B2EE7">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078DE">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1DBE6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41DBE6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560"/>
      </w:pPr>
      <w:r>
        <w:separator/>
      </w:r>
    </w:p>
  </w:footnote>
  <w:footnote w:type="continuationSeparator" w:id="1">
    <w:p>
      <w:pPr>
        <w:spacing w:before="0" w:after="0"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C9E91">
    <w:pPr>
      <w:pBdr>
        <w:bottom w:val="single" w:color="auto" w:sz="4" w:space="0"/>
      </w:pBdr>
      <w:spacing w:before="53" w:line="229" w:lineRule="auto"/>
      <w:ind w:left="0" w:leftChars="0" w:firstLine="0" w:firstLineChars="0"/>
      <w:jc w:val="center"/>
      <w:rPr>
        <w:rFonts w:ascii="宋体" w:hAnsi="宋体" w:eastAsia="宋体" w:cs="宋体"/>
        <w:sz w:val="16"/>
        <w:szCs w:val="16"/>
        <w:lang w:eastAsia="zh-CN"/>
      </w:rPr>
    </w:pPr>
    <w:r>
      <w:rPr>
        <w:rFonts w:ascii="宋体" w:hAnsi="宋体" w:eastAsia="宋体" w:cs="宋体"/>
        <w:b/>
        <w:bCs/>
        <w:spacing w:val="4"/>
        <w:sz w:val="19"/>
        <w:szCs w:val="19"/>
        <w:lang w:eastAsia="zh-CN"/>
      </w:rPr>
      <w:t>阳城县台头化工园区总体规划（</w:t>
    </w:r>
    <w:r>
      <w:rPr>
        <w:rFonts w:ascii="Calibri" w:hAnsi="Calibri" w:eastAsia="Calibri" w:cs="Calibri"/>
        <w:b/>
        <w:bCs/>
        <w:spacing w:val="4"/>
        <w:sz w:val="19"/>
        <w:szCs w:val="19"/>
        <w:lang w:eastAsia="zh-CN"/>
      </w:rPr>
      <w:t>202</w:t>
    </w:r>
    <w:r>
      <w:rPr>
        <w:rFonts w:hint="eastAsia" w:ascii="Calibri" w:hAnsi="Calibri" w:eastAsia="Calibri" w:cs="Calibri"/>
        <w:b/>
        <w:bCs/>
        <w:spacing w:val="4"/>
        <w:sz w:val="19"/>
        <w:szCs w:val="19"/>
        <w:lang w:val="en-US" w:eastAsia="zh-CN"/>
      </w:rPr>
      <w:t>5</w:t>
    </w:r>
    <w:r>
      <w:rPr>
        <w:rFonts w:ascii="Calibri" w:hAnsi="Calibri" w:eastAsia="Calibri" w:cs="Calibri"/>
        <w:b/>
        <w:bCs/>
        <w:spacing w:val="4"/>
        <w:sz w:val="19"/>
        <w:szCs w:val="19"/>
        <w:lang w:eastAsia="zh-CN"/>
      </w:rPr>
      <w:t>-203</w:t>
    </w:r>
    <w:r>
      <w:rPr>
        <w:rFonts w:hint="eastAsia" w:ascii="Calibri" w:hAnsi="Calibri" w:eastAsia="Calibri" w:cs="Calibri"/>
        <w:b/>
        <w:bCs/>
        <w:spacing w:val="4"/>
        <w:sz w:val="19"/>
        <w:szCs w:val="19"/>
        <w:lang w:val="en-US" w:eastAsia="zh-CN"/>
      </w:rPr>
      <w:t>0</w:t>
    </w:r>
    <w:r>
      <w:rPr>
        <w:rFonts w:ascii="宋体" w:hAnsi="宋体" w:eastAsia="宋体" w:cs="宋体"/>
        <w:b/>
        <w:bCs/>
        <w:spacing w:val="4"/>
        <w:sz w:val="19"/>
        <w:szCs w:val="19"/>
        <w:lang w:eastAsia="zh-CN"/>
      </w:rPr>
      <w:t>）</w:t>
    </w:r>
    <w:r>
      <w:rPr>
        <w:rFonts w:ascii="Calibri" w:hAnsi="Calibri" w:eastAsia="Calibri" w:cs="Calibri"/>
        <w:b/>
        <w:bCs/>
        <w:spacing w:val="4"/>
        <w:position w:val="-1"/>
        <w:sz w:val="13"/>
        <w:szCs w:val="13"/>
        <w:lang w:eastAsia="zh-CN"/>
      </w:rPr>
      <w:t>•</w:t>
    </w:r>
    <w:r>
      <w:rPr>
        <w:rFonts w:ascii="宋体" w:hAnsi="宋体" w:eastAsia="宋体" w:cs="宋体"/>
        <w:b/>
        <w:bCs/>
        <w:spacing w:val="4"/>
        <w:sz w:val="16"/>
        <w:szCs w:val="16"/>
        <w:lang w:eastAsia="zh-CN"/>
      </w:rPr>
      <w:t>规</w:t>
    </w:r>
    <w:r>
      <w:rPr>
        <w:rFonts w:ascii="宋体" w:hAnsi="宋体" w:eastAsia="宋体" w:cs="宋体"/>
        <w:b/>
        <w:bCs/>
        <w:spacing w:val="3"/>
        <w:sz w:val="16"/>
        <w:szCs w:val="16"/>
        <w:lang w:eastAsia="zh-CN"/>
      </w:rPr>
      <w:t>划文本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56C0C">
    <w:pPr>
      <w:pStyle w:val="8"/>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84747">
    <w:pPr>
      <w:pBdr>
        <w:bottom w:val="single" w:color="auto" w:sz="4" w:space="0"/>
      </w:pBdr>
      <w:spacing w:before="53" w:line="229" w:lineRule="auto"/>
      <w:ind w:left="0" w:leftChars="0" w:firstLine="0" w:firstLineChars="0"/>
      <w:jc w:val="center"/>
      <w:rPr>
        <w:rFonts w:ascii="宋体" w:hAnsi="宋体" w:eastAsia="宋体" w:cs="宋体"/>
        <w:sz w:val="16"/>
        <w:szCs w:val="16"/>
        <w:lang w:eastAsia="zh-CN"/>
      </w:rPr>
    </w:pPr>
    <w:r>
      <w:rPr>
        <w:rFonts w:ascii="宋体" w:hAnsi="宋体" w:eastAsia="宋体" w:cs="宋体"/>
        <w:b/>
        <w:bCs/>
        <w:spacing w:val="4"/>
        <w:sz w:val="19"/>
        <w:szCs w:val="19"/>
        <w:lang w:eastAsia="zh-CN"/>
      </w:rPr>
      <w:t>阳城县台头化工园区总体规划（</w:t>
    </w:r>
    <w:r>
      <w:rPr>
        <w:rFonts w:ascii="Calibri" w:hAnsi="Calibri" w:eastAsia="Calibri" w:cs="Calibri"/>
        <w:b/>
        <w:bCs/>
        <w:spacing w:val="4"/>
        <w:sz w:val="19"/>
        <w:szCs w:val="19"/>
        <w:lang w:eastAsia="zh-CN"/>
      </w:rPr>
      <w:t>2020-203</w:t>
    </w:r>
    <w:r>
      <w:rPr>
        <w:rFonts w:hint="eastAsia" w:ascii="Calibri" w:hAnsi="Calibri" w:eastAsia="Calibri" w:cs="Calibri"/>
        <w:b/>
        <w:bCs/>
        <w:spacing w:val="4"/>
        <w:sz w:val="19"/>
        <w:szCs w:val="19"/>
        <w:lang w:val="en-US" w:eastAsia="zh-CN"/>
      </w:rPr>
      <w:t>0</w:t>
    </w:r>
    <w:r>
      <w:rPr>
        <w:rFonts w:ascii="宋体" w:hAnsi="宋体" w:eastAsia="宋体" w:cs="宋体"/>
        <w:b/>
        <w:bCs/>
        <w:spacing w:val="4"/>
        <w:sz w:val="19"/>
        <w:szCs w:val="19"/>
        <w:lang w:eastAsia="zh-CN"/>
      </w:rPr>
      <w:t>）</w:t>
    </w:r>
    <w:r>
      <w:rPr>
        <w:rFonts w:ascii="Calibri" w:hAnsi="Calibri" w:eastAsia="Calibri" w:cs="Calibri"/>
        <w:b/>
        <w:bCs/>
        <w:spacing w:val="4"/>
        <w:position w:val="-1"/>
        <w:sz w:val="13"/>
        <w:szCs w:val="13"/>
        <w:lang w:eastAsia="zh-CN"/>
      </w:rPr>
      <w:t>•</w:t>
    </w:r>
    <w:r>
      <w:rPr>
        <w:rFonts w:ascii="宋体" w:hAnsi="宋体" w:eastAsia="宋体" w:cs="宋体"/>
        <w:b/>
        <w:bCs/>
        <w:spacing w:val="4"/>
        <w:sz w:val="16"/>
        <w:szCs w:val="16"/>
        <w:lang w:eastAsia="zh-CN"/>
      </w:rPr>
      <w:t>规</w:t>
    </w:r>
    <w:r>
      <w:rPr>
        <w:rFonts w:ascii="宋体" w:hAnsi="宋体" w:eastAsia="宋体" w:cs="宋体"/>
        <w:b/>
        <w:bCs/>
        <w:spacing w:val="3"/>
        <w:sz w:val="16"/>
        <w:szCs w:val="16"/>
        <w:lang w:eastAsia="zh-CN"/>
      </w:rPr>
      <w:t>划说明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3C817C"/>
    <w:multiLevelType w:val="singleLevel"/>
    <w:tmpl w:val="AE3C817C"/>
    <w:lvl w:ilvl="0" w:tentative="0">
      <w:start w:val="1"/>
      <w:numFmt w:val="decimal"/>
      <w:suff w:val="nothing"/>
      <w:lvlText w:val="%1）"/>
      <w:lvlJc w:val="left"/>
    </w:lvl>
  </w:abstractNum>
  <w:abstractNum w:abstractNumId="1">
    <w:nsid w:val="C31B022B"/>
    <w:multiLevelType w:val="singleLevel"/>
    <w:tmpl w:val="C31B022B"/>
    <w:lvl w:ilvl="0" w:tentative="0">
      <w:start w:val="9"/>
      <w:numFmt w:val="chineseCounting"/>
      <w:suff w:val="space"/>
      <w:lvlText w:val="第%1章"/>
      <w:lvlJc w:val="left"/>
      <w:rPr>
        <w:rFonts w:hint="eastAsia"/>
      </w:rPr>
    </w:lvl>
  </w:abstractNum>
  <w:abstractNum w:abstractNumId="2">
    <w:nsid w:val="1AF9E8AE"/>
    <w:multiLevelType w:val="singleLevel"/>
    <w:tmpl w:val="1AF9E8AE"/>
    <w:lvl w:ilvl="0" w:tentative="0">
      <w:start w:val="2"/>
      <w:numFmt w:val="decimal"/>
      <w:suff w:val="nothing"/>
      <w:lvlText w:val="（%1）"/>
      <w:lvlJc w:val="left"/>
    </w:lvl>
  </w:abstractNum>
  <w:abstractNum w:abstractNumId="3">
    <w:nsid w:val="38F4D2B1"/>
    <w:multiLevelType w:val="singleLevel"/>
    <w:tmpl w:val="38F4D2B1"/>
    <w:lvl w:ilvl="0" w:tentative="0">
      <w:start w:val="10"/>
      <w:numFmt w:val="chineseCounting"/>
      <w:suff w:val="space"/>
      <w:lvlText w:val="第%1章"/>
      <w:lvlJc w:val="left"/>
      <w:rPr>
        <w:rFonts w:hint="eastAsia"/>
      </w:rPr>
    </w:lvl>
  </w:abstractNum>
  <w:abstractNum w:abstractNumId="4">
    <w:nsid w:val="3DFE9AED"/>
    <w:multiLevelType w:val="singleLevel"/>
    <w:tmpl w:val="3DFE9AED"/>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B02689"/>
    <w:rsid w:val="002C382A"/>
    <w:rsid w:val="002F43F7"/>
    <w:rsid w:val="003564C4"/>
    <w:rsid w:val="00401E26"/>
    <w:rsid w:val="00525786"/>
    <w:rsid w:val="00536619"/>
    <w:rsid w:val="006F490C"/>
    <w:rsid w:val="006F5843"/>
    <w:rsid w:val="007D7574"/>
    <w:rsid w:val="008828A9"/>
    <w:rsid w:val="00B02689"/>
    <w:rsid w:val="00B97DCD"/>
    <w:rsid w:val="00C4022B"/>
    <w:rsid w:val="00DE5CCB"/>
    <w:rsid w:val="00E67369"/>
    <w:rsid w:val="00F72635"/>
    <w:rsid w:val="01A821DE"/>
    <w:rsid w:val="0408532D"/>
    <w:rsid w:val="056106F1"/>
    <w:rsid w:val="05CA44E8"/>
    <w:rsid w:val="064D6865"/>
    <w:rsid w:val="0671176C"/>
    <w:rsid w:val="067D77AC"/>
    <w:rsid w:val="08061024"/>
    <w:rsid w:val="088A2C2D"/>
    <w:rsid w:val="09450846"/>
    <w:rsid w:val="09997736"/>
    <w:rsid w:val="0A951956"/>
    <w:rsid w:val="0AE42A43"/>
    <w:rsid w:val="0B2E4844"/>
    <w:rsid w:val="0C8F3D96"/>
    <w:rsid w:val="0D7D7B3B"/>
    <w:rsid w:val="0E8F0733"/>
    <w:rsid w:val="0F307AB2"/>
    <w:rsid w:val="0F5C08A7"/>
    <w:rsid w:val="109A2D6B"/>
    <w:rsid w:val="10FD638C"/>
    <w:rsid w:val="11004802"/>
    <w:rsid w:val="113C38DE"/>
    <w:rsid w:val="114415F3"/>
    <w:rsid w:val="116577BB"/>
    <w:rsid w:val="11B62D5B"/>
    <w:rsid w:val="11E82659"/>
    <w:rsid w:val="14A16D5C"/>
    <w:rsid w:val="15115C90"/>
    <w:rsid w:val="18F31102"/>
    <w:rsid w:val="18FA6A3B"/>
    <w:rsid w:val="19296C26"/>
    <w:rsid w:val="19596522"/>
    <w:rsid w:val="1A136006"/>
    <w:rsid w:val="1AC94544"/>
    <w:rsid w:val="1B1628EF"/>
    <w:rsid w:val="1B305998"/>
    <w:rsid w:val="1B4D36AA"/>
    <w:rsid w:val="1B925650"/>
    <w:rsid w:val="1BC847FE"/>
    <w:rsid w:val="1C2115E1"/>
    <w:rsid w:val="1CAA37CF"/>
    <w:rsid w:val="1DA77D6A"/>
    <w:rsid w:val="1EEB314A"/>
    <w:rsid w:val="1FD94C93"/>
    <w:rsid w:val="1FF232F3"/>
    <w:rsid w:val="20084133"/>
    <w:rsid w:val="20476B10"/>
    <w:rsid w:val="216830DB"/>
    <w:rsid w:val="22F4099F"/>
    <w:rsid w:val="240D3519"/>
    <w:rsid w:val="268536C0"/>
    <w:rsid w:val="27BB0BF2"/>
    <w:rsid w:val="29C94492"/>
    <w:rsid w:val="2A7805C4"/>
    <w:rsid w:val="2A9F5694"/>
    <w:rsid w:val="2B2153A3"/>
    <w:rsid w:val="2B2C6BA2"/>
    <w:rsid w:val="2BF51A0F"/>
    <w:rsid w:val="2C062BE6"/>
    <w:rsid w:val="2C7C45D7"/>
    <w:rsid w:val="2DA3549B"/>
    <w:rsid w:val="2E7F1A64"/>
    <w:rsid w:val="2E826461"/>
    <w:rsid w:val="2E89643F"/>
    <w:rsid w:val="2ED31DB0"/>
    <w:rsid w:val="30D36097"/>
    <w:rsid w:val="31C12394"/>
    <w:rsid w:val="34716ED2"/>
    <w:rsid w:val="35004F81"/>
    <w:rsid w:val="353D7F83"/>
    <w:rsid w:val="35685FAF"/>
    <w:rsid w:val="35A818A1"/>
    <w:rsid w:val="36380E96"/>
    <w:rsid w:val="37482CF9"/>
    <w:rsid w:val="37ED5C91"/>
    <w:rsid w:val="398761DF"/>
    <w:rsid w:val="3C661843"/>
    <w:rsid w:val="3CE77152"/>
    <w:rsid w:val="3D953200"/>
    <w:rsid w:val="3F544847"/>
    <w:rsid w:val="3FF34060"/>
    <w:rsid w:val="40291362"/>
    <w:rsid w:val="40404565"/>
    <w:rsid w:val="40F401DA"/>
    <w:rsid w:val="423B584A"/>
    <w:rsid w:val="42905B96"/>
    <w:rsid w:val="42A33B1C"/>
    <w:rsid w:val="43035AFF"/>
    <w:rsid w:val="458614D2"/>
    <w:rsid w:val="45B25308"/>
    <w:rsid w:val="462E4A13"/>
    <w:rsid w:val="4654512D"/>
    <w:rsid w:val="46EB4F16"/>
    <w:rsid w:val="47024B89"/>
    <w:rsid w:val="471072A6"/>
    <w:rsid w:val="473B735A"/>
    <w:rsid w:val="476801E7"/>
    <w:rsid w:val="47C91FE0"/>
    <w:rsid w:val="47D77DC3"/>
    <w:rsid w:val="48AA54D8"/>
    <w:rsid w:val="495E36B3"/>
    <w:rsid w:val="4A0517BA"/>
    <w:rsid w:val="4A3D5897"/>
    <w:rsid w:val="4A946215"/>
    <w:rsid w:val="4ABE526B"/>
    <w:rsid w:val="4BE37435"/>
    <w:rsid w:val="4C6D0CF6"/>
    <w:rsid w:val="4C8E75EA"/>
    <w:rsid w:val="4E311FA8"/>
    <w:rsid w:val="51382590"/>
    <w:rsid w:val="51F33C70"/>
    <w:rsid w:val="51F979D0"/>
    <w:rsid w:val="52903990"/>
    <w:rsid w:val="52A80EC4"/>
    <w:rsid w:val="52CF003C"/>
    <w:rsid w:val="532867B8"/>
    <w:rsid w:val="532A7941"/>
    <w:rsid w:val="534A7FE3"/>
    <w:rsid w:val="556265AB"/>
    <w:rsid w:val="55D10548"/>
    <w:rsid w:val="55DD2BA5"/>
    <w:rsid w:val="55F3226C"/>
    <w:rsid w:val="56660C90"/>
    <w:rsid w:val="578D2410"/>
    <w:rsid w:val="590B13F5"/>
    <w:rsid w:val="5AF041C1"/>
    <w:rsid w:val="5B4D0671"/>
    <w:rsid w:val="5C3F445D"/>
    <w:rsid w:val="5CAF5050"/>
    <w:rsid w:val="5CB10707"/>
    <w:rsid w:val="5CC574A9"/>
    <w:rsid w:val="5CE46DB3"/>
    <w:rsid w:val="5D3F4F5B"/>
    <w:rsid w:val="5E8E5228"/>
    <w:rsid w:val="604410EF"/>
    <w:rsid w:val="605B4C14"/>
    <w:rsid w:val="61453752"/>
    <w:rsid w:val="615838CB"/>
    <w:rsid w:val="62EC69C1"/>
    <w:rsid w:val="635822A8"/>
    <w:rsid w:val="638E7A78"/>
    <w:rsid w:val="63F648F8"/>
    <w:rsid w:val="6481330C"/>
    <w:rsid w:val="66E662C1"/>
    <w:rsid w:val="679249B4"/>
    <w:rsid w:val="68921DB9"/>
    <w:rsid w:val="69CA612D"/>
    <w:rsid w:val="6A0B4CE5"/>
    <w:rsid w:val="6B52799E"/>
    <w:rsid w:val="6C722037"/>
    <w:rsid w:val="6DC6179E"/>
    <w:rsid w:val="6E1D0376"/>
    <w:rsid w:val="6FD70D7C"/>
    <w:rsid w:val="702E4469"/>
    <w:rsid w:val="729606F7"/>
    <w:rsid w:val="72AC7F1B"/>
    <w:rsid w:val="74843801"/>
    <w:rsid w:val="76037E52"/>
    <w:rsid w:val="765C566B"/>
    <w:rsid w:val="76E71411"/>
    <w:rsid w:val="770F0450"/>
    <w:rsid w:val="77B05DB7"/>
    <w:rsid w:val="793F1E24"/>
    <w:rsid w:val="79BD2A0E"/>
    <w:rsid w:val="7B104955"/>
    <w:rsid w:val="7CE41F2F"/>
    <w:rsid w:val="7DB62872"/>
    <w:rsid w:val="7E161C15"/>
    <w:rsid w:val="7E596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autoSpaceDE w:val="0"/>
      <w:autoSpaceDN w:val="0"/>
      <w:bidi w:val="0"/>
      <w:adjustRightInd w:val="0"/>
      <w:snapToGrid w:val="0"/>
      <w:spacing w:before="140" w:after="140" w:line="360" w:lineRule="auto"/>
      <w:ind w:firstLine="420" w:firstLineChars="200"/>
      <w:jc w:val="both"/>
      <w:textAlignment w:val="baseline"/>
    </w:pPr>
    <w:rPr>
      <w:rFonts w:ascii="宋体" w:hAnsi="宋体" w:eastAsia="宋体" w:cs="Arial"/>
      <w:snapToGrid w:val="0"/>
      <w:color w:val="000000"/>
      <w:sz w:val="28"/>
      <w:szCs w:val="21"/>
      <w:lang w:val="en-US" w:eastAsia="zh-CN" w:bidi="ar-SA"/>
    </w:rPr>
  </w:style>
  <w:style w:type="paragraph" w:styleId="2">
    <w:name w:val="heading 1"/>
    <w:basedOn w:val="1"/>
    <w:next w:val="1"/>
    <w:qFormat/>
    <w:uiPriority w:val="0"/>
    <w:pPr>
      <w:spacing w:before="255" w:line="228" w:lineRule="auto"/>
      <w:ind w:left="0" w:firstLine="0" w:firstLineChars="0"/>
      <w:jc w:val="center"/>
      <w:outlineLvl w:val="0"/>
    </w:pPr>
    <w:rPr>
      <w:rFonts w:ascii="黑体" w:hAnsi="黑体" w:eastAsia="黑体" w:cs="黑体"/>
      <w:b/>
      <w:bCs/>
      <w:spacing w:val="4"/>
      <w:sz w:val="31"/>
      <w:szCs w:val="31"/>
    </w:rPr>
  </w:style>
  <w:style w:type="paragraph" w:styleId="3">
    <w:name w:val="heading 2"/>
    <w:basedOn w:val="1"/>
    <w:next w:val="1"/>
    <w:link w:val="25"/>
    <w:unhideWhenUsed/>
    <w:qFormat/>
    <w:uiPriority w:val="0"/>
    <w:pPr>
      <w:keepNext/>
      <w:keepLines/>
      <w:spacing w:before="260" w:beforeLines="0" w:afterLines="0"/>
      <w:ind w:firstLine="0" w:firstLineChars="0"/>
      <w:outlineLvl w:val="1"/>
    </w:pPr>
    <w:rPr>
      <w:b/>
      <w:sz w:val="30"/>
    </w:rPr>
  </w:style>
  <w:style w:type="paragraph" w:styleId="4">
    <w:name w:val="heading 3"/>
    <w:basedOn w:val="1"/>
    <w:next w:val="1"/>
    <w:link w:val="24"/>
    <w:unhideWhenUsed/>
    <w:qFormat/>
    <w:uiPriority w:val="0"/>
    <w:pPr>
      <w:keepNext/>
      <w:keepLines/>
      <w:spacing w:before="260" w:beforeAutospacing="0" w:afterLines="0" w:afterAutospacing="0" w:line="360" w:lineRule="auto"/>
      <w:outlineLvl w:val="2"/>
    </w:pPr>
    <w:rPr>
      <w:b/>
    </w:rPr>
  </w:style>
  <w:style w:type="paragraph" w:styleId="5">
    <w:name w:val="heading 4"/>
    <w:basedOn w:val="1"/>
    <w:next w:val="1"/>
    <w:unhideWhenUsed/>
    <w:qFormat/>
    <w:uiPriority w:val="0"/>
    <w:pPr>
      <w:spacing w:beforeAutospacing="1" w:afterAutospacing="1"/>
      <w:outlineLvl w:val="3"/>
    </w:pPr>
    <w:rPr>
      <w:rFonts w:hint="eastAsia" w:ascii="宋体" w:hAnsi="宋体" w:eastAsia="宋体" w:cs="Times New Roman"/>
      <w:b/>
      <w:bCs/>
      <w:sz w:val="24"/>
      <w:szCs w:val="24"/>
      <w:lang w:eastAsia="zh-CN"/>
    </w:rPr>
  </w:style>
  <w:style w:type="paragraph" w:styleId="6">
    <w:name w:val="heading 5"/>
    <w:basedOn w:val="1"/>
    <w:next w:val="1"/>
    <w:semiHidden/>
    <w:unhideWhenUsed/>
    <w:qFormat/>
    <w:uiPriority w:val="0"/>
    <w:pPr>
      <w:spacing w:beforeAutospacing="1" w:afterAutospacing="1"/>
      <w:outlineLvl w:val="4"/>
    </w:pPr>
    <w:rPr>
      <w:rFonts w:hint="eastAsia" w:ascii="宋体" w:hAnsi="宋体" w:eastAsia="宋体" w:cs="Times New Roman"/>
      <w:b/>
      <w:bCs/>
      <w:sz w:val="20"/>
      <w:szCs w:val="20"/>
      <w:lang w:eastAsia="zh-CN"/>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qFormat/>
    <w:uiPriority w:val="0"/>
  </w:style>
  <w:style w:type="paragraph" w:styleId="9">
    <w:name w:val="toc 3"/>
    <w:basedOn w:val="1"/>
    <w:next w:val="1"/>
    <w:qFormat/>
    <w:uiPriority w:val="0"/>
    <w:pPr>
      <w:ind w:left="840" w:leftChars="400"/>
    </w:pPr>
  </w:style>
  <w:style w:type="paragraph" w:styleId="10">
    <w:name w:val="Balloon Text"/>
    <w:basedOn w:val="1"/>
    <w:link w:val="20"/>
    <w:qFormat/>
    <w:uiPriority w:val="0"/>
    <w:rPr>
      <w:sz w:val="18"/>
      <w:szCs w:val="18"/>
    </w:rPr>
  </w:style>
  <w:style w:type="paragraph" w:styleId="11">
    <w:name w:val="footer"/>
    <w:basedOn w:val="1"/>
    <w:link w:val="22"/>
    <w:qFormat/>
    <w:uiPriority w:val="0"/>
    <w:pPr>
      <w:tabs>
        <w:tab w:val="center" w:pos="4153"/>
        <w:tab w:val="right" w:pos="8306"/>
      </w:tabs>
    </w:pPr>
    <w:rPr>
      <w:sz w:val="18"/>
      <w:szCs w:val="18"/>
    </w:rPr>
  </w:style>
  <w:style w:type="paragraph" w:styleId="12">
    <w:name w:val="header"/>
    <w:basedOn w:val="1"/>
    <w:link w:val="21"/>
    <w:qFormat/>
    <w:uiPriority w:val="0"/>
    <w:pPr>
      <w:pBdr>
        <w:bottom w:val="single" w:color="auto" w:sz="6" w:space="1"/>
      </w:pBdr>
      <w:tabs>
        <w:tab w:val="center" w:pos="4153"/>
        <w:tab w:val="right" w:pos="8306"/>
      </w:tabs>
      <w:jc w:val="center"/>
    </w:pPr>
    <w:rPr>
      <w:sz w:val="18"/>
      <w:szCs w:val="18"/>
    </w:rPr>
  </w:style>
  <w:style w:type="paragraph" w:styleId="13">
    <w:name w:val="toc 1"/>
    <w:basedOn w:val="1"/>
    <w:next w:val="1"/>
    <w:qFormat/>
    <w:uiPriority w:val="0"/>
    <w:rPr>
      <w:b/>
    </w:rPr>
  </w:style>
  <w:style w:type="paragraph" w:styleId="14">
    <w:name w:val="toc 2"/>
    <w:basedOn w:val="1"/>
    <w:next w:val="1"/>
    <w:qFormat/>
    <w:uiPriority w:val="0"/>
    <w:pPr>
      <w:spacing w:line="240" w:lineRule="auto"/>
      <w:ind w:left="420" w:leftChars="200"/>
    </w:pPr>
  </w:style>
  <w:style w:type="character" w:styleId="17">
    <w:name w:val="Strong"/>
    <w:basedOn w:val="16"/>
    <w:qFormat/>
    <w:uiPriority w:val="0"/>
    <w:rPr>
      <w:b/>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pPr>
      <w:ind w:firstLine="0" w:firstLineChars="0"/>
    </w:pPr>
    <w:rPr>
      <w:rFonts w:cs="宋体"/>
      <w:sz w:val="20"/>
      <w:szCs w:val="20"/>
    </w:rPr>
  </w:style>
  <w:style w:type="character" w:customStyle="1" w:styleId="20">
    <w:name w:val="批注框文本 Char"/>
    <w:basedOn w:val="16"/>
    <w:link w:val="10"/>
    <w:qFormat/>
    <w:uiPriority w:val="0"/>
    <w:rPr>
      <w:rFonts w:ascii="Arial" w:hAnsi="Arial" w:eastAsia="Arial" w:cs="Arial"/>
      <w:snapToGrid w:val="0"/>
      <w:color w:val="000000"/>
      <w:sz w:val="18"/>
      <w:szCs w:val="18"/>
      <w:lang w:eastAsia="en-US"/>
    </w:rPr>
  </w:style>
  <w:style w:type="character" w:customStyle="1" w:styleId="21">
    <w:name w:val="页眉 Char"/>
    <w:basedOn w:val="16"/>
    <w:link w:val="12"/>
    <w:qFormat/>
    <w:uiPriority w:val="0"/>
    <w:rPr>
      <w:rFonts w:ascii="Arial" w:hAnsi="Arial" w:eastAsia="Arial" w:cs="Arial"/>
      <w:snapToGrid w:val="0"/>
      <w:color w:val="000000"/>
      <w:sz w:val="18"/>
      <w:szCs w:val="18"/>
      <w:lang w:eastAsia="en-US"/>
    </w:rPr>
  </w:style>
  <w:style w:type="character" w:customStyle="1" w:styleId="22">
    <w:name w:val="页脚 Char"/>
    <w:basedOn w:val="16"/>
    <w:link w:val="11"/>
    <w:qFormat/>
    <w:uiPriority w:val="0"/>
    <w:rPr>
      <w:rFonts w:ascii="Arial" w:hAnsi="Arial" w:eastAsia="Arial" w:cs="Arial"/>
      <w:snapToGrid w:val="0"/>
      <w:color w:val="000000"/>
      <w:sz w:val="18"/>
      <w:szCs w:val="18"/>
      <w:lang w:eastAsia="en-US"/>
    </w:rPr>
  </w:style>
  <w:style w:type="paragraph" w:styleId="23">
    <w:name w:val="List Paragraph"/>
    <w:basedOn w:val="1"/>
    <w:unhideWhenUsed/>
    <w:qFormat/>
    <w:uiPriority w:val="99"/>
    <w:pPr>
      <w:ind w:firstLine="420" w:firstLineChars="200"/>
    </w:pPr>
  </w:style>
  <w:style w:type="character" w:customStyle="1" w:styleId="24">
    <w:name w:val="标题 3 Char"/>
    <w:link w:val="4"/>
    <w:qFormat/>
    <w:uiPriority w:val="0"/>
    <w:rPr>
      <w:b/>
    </w:rPr>
  </w:style>
  <w:style w:type="character" w:customStyle="1" w:styleId="25">
    <w:name w:val="标题 2 Char"/>
    <w:link w:val="3"/>
    <w:qFormat/>
    <w:uiPriority w:val="0"/>
    <w:rPr>
      <w:rFonts w:ascii="宋体" w:hAnsi="宋体" w:eastAsia="宋体" w:cs="Arial"/>
      <w:b/>
      <w:snapToGrid w:val="0"/>
      <w:color w:val="000000"/>
      <w:sz w:val="30"/>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81</Pages>
  <Words>2317</Words>
  <Characters>2668</Characters>
  <Lines>316</Lines>
  <Paragraphs>88</Paragraphs>
  <TotalTime>31</TotalTime>
  <ScaleCrop>false</ScaleCrop>
  <LinksUpToDate>false</LinksUpToDate>
  <CharactersWithSpaces>2781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2025-06-10T16:40:00Z</dcterms:created>
  <dc:creator>微软用户</dc:creator>
  <cp:lastModifiedBy>侯育红</cp:lastModifiedBy>
  <dcterms:modified xsi:type="dcterms:W3CDTF">2026-06-05T03:51:14Z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2025-06-10T16:41:35Z</vt:filetime>
  </property>
  <property fmtid="{D5CDD505-2E9C-101B-9397-08002B2CF9AE}" pid="4" name="KSOTemplateDocerSaveRecord">
    <vt:lpwstr>eyJoZGlkIjoiOGNhNzExMmJhMmU0NzIwNzY3MjJjNDMwOWE1MmM5ZjUiLCJ1c2VySWQiOiI3ODA4NDQ2NjMifQ==</vt:lpwstr>
  </property>
  <property fmtid="{D5CDD505-2E9C-101B-9397-08002B2CF9AE}" pid="5" name="KSOProductBuildVer">
    <vt:lpwstr>2052-12.1.0.26375</vt:lpwstr>
  </property>
  <property fmtid="{D5CDD505-2E9C-101B-9397-08002B2CF9AE}" pid="6" name="ICV">
    <vt:lpwstr>B0980EA3BF194F01B92F122B74806B43_13</vt:lpwstr>
  </property>
</Properties>
</file>