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E99E">
      <w:pPr>
        <w:widowControl w:val="0"/>
        <w:kinsoku/>
        <w:autoSpaceDE/>
        <w:autoSpaceDN/>
        <w:adjustRightInd/>
        <w:snapToGrid/>
        <w:spacing w:line="240" w:lineRule="auto"/>
        <w:jc w:val="left"/>
        <w:textAlignment w:val="auto"/>
        <w:outlineLvl w:val="1"/>
        <w:rPr>
          <w:rFonts w:hint="eastAsia" w:ascii="黑体" w:hAnsi="黑体" w:eastAsia="黑体" w:cs="黑体"/>
          <w:snapToGrid/>
          <w:color w:val="auto"/>
          <w:kern w:val="2"/>
          <w:sz w:val="32"/>
          <w:szCs w:val="32"/>
          <w:lang w:val="en-US" w:eastAsia="zh-CN"/>
        </w:rPr>
      </w:pPr>
      <w:bookmarkStart w:id="0" w:name="_Toc14802"/>
      <w:bookmarkStart w:id="1" w:name="_Toc16820"/>
      <w:bookmarkStart w:id="2" w:name="_Toc2201"/>
      <w:r>
        <w:rPr>
          <w:rFonts w:hint="eastAsia" w:ascii="黑体" w:hAnsi="黑体" w:eastAsia="黑体" w:cs="黑体"/>
          <w:snapToGrid/>
          <w:color w:val="auto"/>
          <w:kern w:val="2"/>
          <w:sz w:val="32"/>
          <w:szCs w:val="32"/>
          <w:lang w:val="en-US" w:eastAsia="zh-CN"/>
        </w:rPr>
        <w:t xml:space="preserve">附件2 </w:t>
      </w:r>
    </w:p>
    <w:p w14:paraId="062C05AE">
      <w:pPr>
        <w:widowControl w:val="0"/>
        <w:kinsoku/>
        <w:autoSpaceDE/>
        <w:autoSpaceDN/>
        <w:adjustRightInd/>
        <w:snapToGrid/>
        <w:spacing w:line="240" w:lineRule="auto"/>
        <w:jc w:val="center"/>
        <w:textAlignment w:val="auto"/>
        <w:outlineLvl w:val="1"/>
        <w:rPr>
          <w:rFonts w:hint="eastAsia" w:ascii="方正小标宋简体" w:hAnsi="方正小标宋简体" w:eastAsia="方正小标宋简体" w:cs="方正小标宋简体"/>
          <w:snapToGrid/>
          <w:color w:val="auto"/>
          <w:kern w:val="2"/>
          <w:sz w:val="44"/>
          <w:szCs w:val="44"/>
          <w:lang w:val="en-US" w:eastAsia="zh-CN"/>
        </w:rPr>
      </w:pPr>
      <w:r>
        <w:rPr>
          <w:rFonts w:hint="eastAsia" w:ascii="方正小标宋简体" w:hAnsi="方正小标宋简体" w:eastAsia="方正小标宋简体" w:cs="方正小标宋简体"/>
          <w:snapToGrid/>
          <w:color w:val="auto"/>
          <w:kern w:val="2"/>
          <w:sz w:val="44"/>
          <w:szCs w:val="44"/>
          <w:lang w:val="en-US" w:eastAsia="zh-CN"/>
        </w:rPr>
        <w:t>畜禽养殖污染防治重点工程支持主体和内容清单</w:t>
      </w:r>
      <w:bookmarkEnd w:id="0"/>
      <w:bookmarkEnd w:id="1"/>
      <w:bookmarkEnd w:id="2"/>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65"/>
        <w:gridCol w:w="1567"/>
        <w:gridCol w:w="4783"/>
        <w:gridCol w:w="1167"/>
        <w:gridCol w:w="1050"/>
        <w:gridCol w:w="854"/>
        <w:gridCol w:w="1096"/>
        <w:gridCol w:w="988"/>
        <w:gridCol w:w="924"/>
      </w:tblGrid>
      <w:tr w14:paraId="7943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70BFB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序号</w:t>
            </w:r>
          </w:p>
        </w:tc>
        <w:tc>
          <w:tcPr>
            <w:tcW w:w="1065" w:type="dxa"/>
            <w:vAlign w:val="center"/>
          </w:tcPr>
          <w:p w14:paraId="0F0D4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工程名称</w:t>
            </w:r>
          </w:p>
        </w:tc>
        <w:tc>
          <w:tcPr>
            <w:tcW w:w="1567" w:type="dxa"/>
            <w:vAlign w:val="center"/>
          </w:tcPr>
          <w:p w14:paraId="57FDC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项目名称</w:t>
            </w:r>
          </w:p>
        </w:tc>
        <w:tc>
          <w:tcPr>
            <w:tcW w:w="4783" w:type="dxa"/>
            <w:vAlign w:val="center"/>
          </w:tcPr>
          <w:p w14:paraId="65A8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建设内容</w:t>
            </w:r>
          </w:p>
        </w:tc>
        <w:tc>
          <w:tcPr>
            <w:tcW w:w="1167" w:type="dxa"/>
            <w:vAlign w:val="center"/>
          </w:tcPr>
          <w:p w14:paraId="12999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建设地点</w:t>
            </w:r>
          </w:p>
        </w:tc>
        <w:tc>
          <w:tcPr>
            <w:tcW w:w="1050" w:type="dxa"/>
            <w:vAlign w:val="center"/>
          </w:tcPr>
          <w:p w14:paraId="04D0C4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建设主体</w:t>
            </w:r>
          </w:p>
        </w:tc>
        <w:tc>
          <w:tcPr>
            <w:tcW w:w="854" w:type="dxa"/>
            <w:vAlign w:val="center"/>
          </w:tcPr>
          <w:p w14:paraId="2FC35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建设期限</w:t>
            </w:r>
          </w:p>
        </w:tc>
        <w:tc>
          <w:tcPr>
            <w:tcW w:w="1096" w:type="dxa"/>
            <w:vAlign w:val="center"/>
          </w:tcPr>
          <w:p w14:paraId="3D247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投资金额</w:t>
            </w:r>
          </w:p>
          <w:p w14:paraId="4FA40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（万元）</w:t>
            </w:r>
          </w:p>
        </w:tc>
        <w:tc>
          <w:tcPr>
            <w:tcW w:w="988" w:type="dxa"/>
            <w:vAlign w:val="center"/>
          </w:tcPr>
          <w:p w14:paraId="7B5B0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项目来源</w:t>
            </w:r>
          </w:p>
        </w:tc>
        <w:tc>
          <w:tcPr>
            <w:tcW w:w="924" w:type="dxa"/>
            <w:vAlign w:val="center"/>
          </w:tcPr>
          <w:p w14:paraId="4A2A3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工程预期</w:t>
            </w:r>
          </w:p>
        </w:tc>
      </w:tr>
      <w:tr w14:paraId="31FB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6E7C8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065" w:type="dxa"/>
            <w:vMerge w:val="restart"/>
            <w:vAlign w:val="center"/>
          </w:tcPr>
          <w:p w14:paraId="76340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畜禽粪污资源化利用建设工程</w:t>
            </w:r>
          </w:p>
        </w:tc>
        <w:tc>
          <w:tcPr>
            <w:tcW w:w="1567" w:type="dxa"/>
            <w:vMerge w:val="restart"/>
            <w:vAlign w:val="center"/>
          </w:tcPr>
          <w:p w14:paraId="316F6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阳城县畜禽</w:t>
            </w:r>
          </w:p>
          <w:p w14:paraId="2F10DC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粪污资源化</w:t>
            </w:r>
          </w:p>
          <w:p w14:paraId="4436E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利用示范工</w:t>
            </w:r>
          </w:p>
          <w:p w14:paraId="31654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程</w:t>
            </w:r>
          </w:p>
        </w:tc>
        <w:tc>
          <w:tcPr>
            <w:tcW w:w="4783" w:type="dxa"/>
            <w:vAlign w:val="center"/>
          </w:tcPr>
          <w:p w14:paraId="41C0C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在阳城县芹池镇、町店镇、白桑镇及东冶镇对阳城县金田祥生物有机肥厂、阳城县云鼎有机肥厂和山西诚锋牧业有限公司、阳城县香山养鸡场、</w:t>
            </w:r>
            <w:r>
              <w:rPr>
                <w:rFonts w:hint="eastAsia" w:ascii="仿宋_GB2312" w:hAnsi="仿宋_GB2312" w:eastAsia="仿宋_GB2312" w:cs="仿宋_GB2312"/>
                <w:i w:val="0"/>
                <w:iCs w:val="0"/>
                <w:color w:val="auto"/>
                <w:kern w:val="0"/>
                <w:sz w:val="21"/>
                <w:szCs w:val="21"/>
                <w:u w:val="none"/>
                <w:lang w:val="en-US" w:eastAsia="zh-CN" w:bidi="ar"/>
              </w:rPr>
              <w:t>阳城县宇华养殖农民专业合作社</w:t>
            </w:r>
            <w:r>
              <w:rPr>
                <w:rFonts w:hint="eastAsia" w:ascii="仿宋_GB2312" w:hAnsi="仿宋_GB2312" w:eastAsia="仿宋_GB2312" w:cs="仿宋_GB2312"/>
                <w:color w:val="auto"/>
                <w:sz w:val="21"/>
                <w:szCs w:val="21"/>
                <w:vertAlign w:val="baseline"/>
                <w:lang w:val="en-US" w:eastAsia="zh-CN"/>
              </w:rPr>
              <w:t>等畜禽粪污资源化利用项目进行升级改造，建成粪污资源化利用示范项目，收集周边村镇无粪污处理能力的养殖场及规模以下养殖户产生的粪污制取有机肥。</w:t>
            </w:r>
          </w:p>
        </w:tc>
        <w:tc>
          <w:tcPr>
            <w:tcW w:w="1167" w:type="dxa"/>
            <w:vAlign w:val="center"/>
          </w:tcPr>
          <w:p w14:paraId="5D4D4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芹池镇</w:t>
            </w:r>
          </w:p>
          <w:p w14:paraId="21AB6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町店镇</w:t>
            </w:r>
          </w:p>
          <w:p w14:paraId="214A4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白桑镇</w:t>
            </w:r>
          </w:p>
          <w:p w14:paraId="289FF4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东冶镇</w:t>
            </w:r>
          </w:p>
          <w:p w14:paraId="09DBE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河北镇</w:t>
            </w:r>
          </w:p>
        </w:tc>
        <w:tc>
          <w:tcPr>
            <w:tcW w:w="1050" w:type="dxa"/>
            <w:vAlign w:val="center"/>
          </w:tcPr>
          <w:p w14:paraId="68F79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阳城县畜牧兽医服务中心</w:t>
            </w:r>
          </w:p>
        </w:tc>
        <w:tc>
          <w:tcPr>
            <w:tcW w:w="854" w:type="dxa"/>
            <w:vAlign w:val="center"/>
          </w:tcPr>
          <w:p w14:paraId="47920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2023-2025</w:t>
            </w:r>
          </w:p>
        </w:tc>
        <w:tc>
          <w:tcPr>
            <w:tcW w:w="1096" w:type="dxa"/>
            <w:vAlign w:val="center"/>
          </w:tcPr>
          <w:p w14:paraId="1E1C7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400</w:t>
            </w:r>
          </w:p>
        </w:tc>
        <w:tc>
          <w:tcPr>
            <w:tcW w:w="988" w:type="dxa"/>
            <w:vAlign w:val="center"/>
          </w:tcPr>
          <w:p w14:paraId="0DBEB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22CFB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3D7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7C616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065" w:type="dxa"/>
            <w:vMerge w:val="continue"/>
            <w:vAlign w:val="center"/>
          </w:tcPr>
          <w:p w14:paraId="07300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567" w:type="dxa"/>
            <w:vMerge w:val="continue"/>
            <w:vAlign w:val="center"/>
          </w:tcPr>
          <w:p w14:paraId="5F8F7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4783" w:type="dxa"/>
            <w:vAlign w:val="center"/>
          </w:tcPr>
          <w:p w14:paraId="57657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芹池镇大型粪污资源化综合利用示范中心：采用“政府主导+养殖户及散养户协助”的模式，建设污资源化综合利用处置单元及畜禽粪污收集管网，对规模以下养殖户及散养户畜禽粪污进行资源化利用。</w:t>
            </w:r>
          </w:p>
        </w:tc>
        <w:tc>
          <w:tcPr>
            <w:tcW w:w="1167" w:type="dxa"/>
            <w:vAlign w:val="center"/>
          </w:tcPr>
          <w:p w14:paraId="062C1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芹池镇</w:t>
            </w:r>
          </w:p>
        </w:tc>
        <w:tc>
          <w:tcPr>
            <w:tcW w:w="1050" w:type="dxa"/>
            <w:vAlign w:val="center"/>
          </w:tcPr>
          <w:p w14:paraId="39766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阳城县畜牧兽医服务中心</w:t>
            </w:r>
          </w:p>
        </w:tc>
        <w:tc>
          <w:tcPr>
            <w:tcW w:w="854" w:type="dxa"/>
            <w:vAlign w:val="center"/>
          </w:tcPr>
          <w:p w14:paraId="088A4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2025-2030</w:t>
            </w:r>
          </w:p>
        </w:tc>
        <w:tc>
          <w:tcPr>
            <w:tcW w:w="1096" w:type="dxa"/>
            <w:vAlign w:val="center"/>
          </w:tcPr>
          <w:p w14:paraId="406DA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350</w:t>
            </w:r>
          </w:p>
        </w:tc>
        <w:tc>
          <w:tcPr>
            <w:tcW w:w="988" w:type="dxa"/>
            <w:vAlign w:val="center"/>
          </w:tcPr>
          <w:p w14:paraId="71B7C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60B6E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2193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80" w:type="dxa"/>
            <w:vAlign w:val="center"/>
          </w:tcPr>
          <w:p w14:paraId="189A8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065" w:type="dxa"/>
            <w:vMerge w:val="continue"/>
            <w:vAlign w:val="center"/>
          </w:tcPr>
          <w:p w14:paraId="24C46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567" w:type="dxa"/>
            <w:vMerge w:val="continue"/>
            <w:vAlign w:val="center"/>
          </w:tcPr>
          <w:p w14:paraId="4B004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4783" w:type="dxa"/>
            <w:vAlign w:val="center"/>
          </w:tcPr>
          <w:p w14:paraId="370AA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白桑镇大型粪污资源化综合利用示范中心：采用“政府主导+养殖户及散养户协助”的模式，建设粪污资源化综合利用处置单元，对规模以下养殖户及散养户畜禽粪污进行资源化利用。</w:t>
            </w:r>
          </w:p>
        </w:tc>
        <w:tc>
          <w:tcPr>
            <w:tcW w:w="1167" w:type="dxa"/>
            <w:vAlign w:val="center"/>
          </w:tcPr>
          <w:p w14:paraId="39545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白桑镇</w:t>
            </w:r>
          </w:p>
        </w:tc>
        <w:tc>
          <w:tcPr>
            <w:tcW w:w="1050" w:type="dxa"/>
            <w:vAlign w:val="center"/>
          </w:tcPr>
          <w:p w14:paraId="3D807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阳城县畜牧兽医服务中心</w:t>
            </w:r>
          </w:p>
        </w:tc>
        <w:tc>
          <w:tcPr>
            <w:tcW w:w="854" w:type="dxa"/>
            <w:vAlign w:val="center"/>
          </w:tcPr>
          <w:p w14:paraId="0AEEC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2025-2030</w:t>
            </w:r>
          </w:p>
        </w:tc>
        <w:tc>
          <w:tcPr>
            <w:tcW w:w="1096" w:type="dxa"/>
            <w:vAlign w:val="center"/>
          </w:tcPr>
          <w:p w14:paraId="418D1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300</w:t>
            </w:r>
          </w:p>
        </w:tc>
        <w:tc>
          <w:tcPr>
            <w:tcW w:w="988" w:type="dxa"/>
            <w:vAlign w:val="center"/>
          </w:tcPr>
          <w:p w14:paraId="5E862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29B6F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30B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680" w:type="dxa"/>
            <w:vAlign w:val="center"/>
          </w:tcPr>
          <w:p w14:paraId="602F0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065" w:type="dxa"/>
            <w:vAlign w:val="center"/>
          </w:tcPr>
          <w:p w14:paraId="4B394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田间配套设施</w:t>
            </w:r>
          </w:p>
        </w:tc>
        <w:tc>
          <w:tcPr>
            <w:tcW w:w="1567" w:type="dxa"/>
            <w:vAlign w:val="center"/>
          </w:tcPr>
          <w:p w14:paraId="283EB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田间配套设施建设工程</w:t>
            </w:r>
          </w:p>
        </w:tc>
        <w:tc>
          <w:tcPr>
            <w:tcW w:w="4783" w:type="dxa"/>
            <w:vAlign w:val="center"/>
          </w:tcPr>
          <w:p w14:paraId="5CB86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推广种养结合循环模式示范工程，为农田配套建设粪液暂存池，芹池镇、次营镇分别建设1-2个田间粪液暂存池，并配套粪污运输车辆。</w:t>
            </w:r>
          </w:p>
        </w:tc>
        <w:tc>
          <w:tcPr>
            <w:tcW w:w="1167" w:type="dxa"/>
            <w:vAlign w:val="center"/>
          </w:tcPr>
          <w:p w14:paraId="2E95E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芹池镇</w:t>
            </w:r>
          </w:p>
          <w:p w14:paraId="174C1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次营镇</w:t>
            </w:r>
          </w:p>
        </w:tc>
        <w:tc>
          <w:tcPr>
            <w:tcW w:w="1050" w:type="dxa"/>
            <w:vAlign w:val="center"/>
          </w:tcPr>
          <w:p w14:paraId="40A73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阳城县畜牧兽医服务中心</w:t>
            </w:r>
          </w:p>
        </w:tc>
        <w:tc>
          <w:tcPr>
            <w:tcW w:w="854" w:type="dxa"/>
            <w:vAlign w:val="center"/>
          </w:tcPr>
          <w:p w14:paraId="1CB28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2023-2025</w:t>
            </w:r>
          </w:p>
        </w:tc>
        <w:tc>
          <w:tcPr>
            <w:tcW w:w="1096" w:type="dxa"/>
            <w:vAlign w:val="center"/>
          </w:tcPr>
          <w:p w14:paraId="6B0A6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988" w:type="dxa"/>
            <w:vAlign w:val="center"/>
          </w:tcPr>
          <w:p w14:paraId="08DB5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1E4A3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7445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80" w:type="dxa"/>
            <w:vMerge w:val="restart"/>
            <w:vAlign w:val="center"/>
          </w:tcPr>
          <w:p w14:paraId="0C4D9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065" w:type="dxa"/>
            <w:vMerge w:val="restart"/>
            <w:vAlign w:val="center"/>
          </w:tcPr>
          <w:p w14:paraId="36BEC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养殖企业自主粪污处理项目</w:t>
            </w:r>
          </w:p>
        </w:tc>
        <w:tc>
          <w:tcPr>
            <w:tcW w:w="1567" w:type="dxa"/>
            <w:vAlign w:val="center"/>
          </w:tcPr>
          <w:p w14:paraId="35483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企养殖粪污治理设施提升改造工程</w:t>
            </w:r>
          </w:p>
        </w:tc>
        <w:tc>
          <w:tcPr>
            <w:tcW w:w="4783" w:type="dxa"/>
            <w:vAlign w:val="center"/>
          </w:tcPr>
          <w:p w14:paraId="051BB2D1">
            <w:pPr>
              <w:pStyle w:val="7"/>
              <w:keepNext w:val="0"/>
              <w:keepLines w:val="0"/>
              <w:pageBreakBefore w:val="0"/>
              <w:widowControl w:val="0"/>
              <w:kinsoku/>
              <w:wordWrap/>
              <w:overflowPunct/>
              <w:topLinePunct w:val="0"/>
              <w:autoSpaceDE/>
              <w:autoSpaceDN/>
              <w:bidi w:val="0"/>
              <w:adjustRightInd/>
              <w:snapToGrid/>
              <w:spacing w:before="94" w:line="240" w:lineRule="auto"/>
              <w:ind w:left="117" w:right="132" w:firstLine="14"/>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2"/>
                <w:sz w:val="21"/>
                <w:szCs w:val="21"/>
                <w:vertAlign w:val="baseline"/>
                <w:lang w:val="en-US" w:eastAsia="zh-CN" w:bidi="ar-SA"/>
              </w:rPr>
              <w:t>对一批养殖场户粪污防治设施升级改造。</w:t>
            </w:r>
          </w:p>
        </w:tc>
        <w:tc>
          <w:tcPr>
            <w:tcW w:w="1167" w:type="dxa"/>
            <w:vAlign w:val="center"/>
          </w:tcPr>
          <w:p w14:paraId="49349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阳城县全县</w:t>
            </w:r>
          </w:p>
        </w:tc>
        <w:tc>
          <w:tcPr>
            <w:tcW w:w="1050" w:type="dxa"/>
            <w:vAlign w:val="center"/>
          </w:tcPr>
          <w:p w14:paraId="1C7A8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企业自建</w:t>
            </w:r>
          </w:p>
        </w:tc>
        <w:tc>
          <w:tcPr>
            <w:tcW w:w="854" w:type="dxa"/>
            <w:vAlign w:val="center"/>
          </w:tcPr>
          <w:p w14:paraId="3C98F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2023-2030</w:t>
            </w:r>
          </w:p>
        </w:tc>
        <w:tc>
          <w:tcPr>
            <w:tcW w:w="1096" w:type="dxa"/>
            <w:vAlign w:val="center"/>
          </w:tcPr>
          <w:p w14:paraId="3BF6F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2549</w:t>
            </w:r>
          </w:p>
        </w:tc>
        <w:tc>
          <w:tcPr>
            <w:tcW w:w="988" w:type="dxa"/>
            <w:vAlign w:val="center"/>
          </w:tcPr>
          <w:p w14:paraId="416C2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1E441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7A9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0" w:type="dxa"/>
            <w:vMerge w:val="continue"/>
            <w:vAlign w:val="center"/>
          </w:tcPr>
          <w:p w14:paraId="09349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065" w:type="dxa"/>
            <w:vMerge w:val="continue"/>
            <w:vAlign w:val="center"/>
          </w:tcPr>
          <w:p w14:paraId="540341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567" w:type="dxa"/>
            <w:vMerge w:val="restart"/>
            <w:vAlign w:val="center"/>
          </w:tcPr>
          <w:p w14:paraId="47264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养殖企业种养结合/粪肥资源化利用建设工程</w:t>
            </w:r>
          </w:p>
        </w:tc>
        <w:tc>
          <w:tcPr>
            <w:tcW w:w="4783" w:type="dxa"/>
            <w:vMerge w:val="restart"/>
            <w:vAlign w:val="center"/>
          </w:tcPr>
          <w:p w14:paraId="4341DF80">
            <w:pPr>
              <w:pStyle w:val="7"/>
              <w:keepNext w:val="0"/>
              <w:keepLines w:val="0"/>
              <w:pageBreakBefore w:val="0"/>
              <w:widowControl w:val="0"/>
              <w:kinsoku/>
              <w:wordWrap/>
              <w:overflowPunct/>
              <w:topLinePunct w:val="0"/>
              <w:autoSpaceDE/>
              <w:autoSpaceDN/>
              <w:bidi w:val="0"/>
              <w:adjustRightInd/>
              <w:snapToGrid/>
              <w:spacing w:before="94" w:line="240" w:lineRule="auto"/>
              <w:ind w:left="117" w:leftChars="0" w:right="132" w:rightChars="0" w:firstLine="14"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阳城县手挽手农牧科技有限公司养猪场（凤城镇）、阳城县韩军向芹池镇宜壁养猪场（芹池镇）、山西禾木农林投资发展有限公司“阳羊洋”养羊场（董封乡）、阳城县恒峰兴达农业有限公司养猪场（董封乡）、阳城县丁韵养猪场（东冶镇）等5家养殖场。</w:t>
            </w:r>
          </w:p>
        </w:tc>
        <w:tc>
          <w:tcPr>
            <w:tcW w:w="1167" w:type="dxa"/>
            <w:vMerge w:val="restart"/>
            <w:vAlign w:val="center"/>
          </w:tcPr>
          <w:p w14:paraId="1948A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凤城镇</w:t>
            </w:r>
          </w:p>
          <w:p w14:paraId="6ED46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芹池镇</w:t>
            </w:r>
          </w:p>
          <w:p w14:paraId="4EC41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董封乡</w:t>
            </w:r>
          </w:p>
          <w:p w14:paraId="13B8AC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东冶镇</w:t>
            </w:r>
          </w:p>
        </w:tc>
        <w:tc>
          <w:tcPr>
            <w:tcW w:w="1050" w:type="dxa"/>
            <w:vMerge w:val="restart"/>
            <w:vAlign w:val="center"/>
          </w:tcPr>
          <w:p w14:paraId="370AC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企业自建</w:t>
            </w:r>
          </w:p>
        </w:tc>
        <w:tc>
          <w:tcPr>
            <w:tcW w:w="854" w:type="dxa"/>
            <w:vMerge w:val="restart"/>
            <w:vAlign w:val="center"/>
          </w:tcPr>
          <w:p w14:paraId="28F9A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2023-2030</w:t>
            </w:r>
          </w:p>
        </w:tc>
        <w:tc>
          <w:tcPr>
            <w:tcW w:w="1096" w:type="dxa"/>
            <w:vMerge w:val="restart"/>
            <w:vAlign w:val="center"/>
          </w:tcPr>
          <w:p w14:paraId="75E59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1100</w:t>
            </w:r>
          </w:p>
        </w:tc>
        <w:tc>
          <w:tcPr>
            <w:tcW w:w="988" w:type="dxa"/>
            <w:vMerge w:val="restart"/>
            <w:vAlign w:val="center"/>
          </w:tcPr>
          <w:p w14:paraId="05145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Merge w:val="restart"/>
            <w:vAlign w:val="center"/>
          </w:tcPr>
          <w:p w14:paraId="7A28C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预期性</w:t>
            </w:r>
          </w:p>
        </w:tc>
      </w:tr>
      <w:tr w14:paraId="5EFD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680" w:type="dxa"/>
            <w:vAlign w:val="center"/>
          </w:tcPr>
          <w:p w14:paraId="1E896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065" w:type="dxa"/>
            <w:vMerge w:val="continue"/>
            <w:vAlign w:val="center"/>
          </w:tcPr>
          <w:p w14:paraId="41F1A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567" w:type="dxa"/>
            <w:vMerge w:val="continue"/>
            <w:vAlign w:val="center"/>
          </w:tcPr>
          <w:p w14:paraId="57E29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4783" w:type="dxa"/>
            <w:vMerge w:val="continue"/>
            <w:vAlign w:val="center"/>
          </w:tcPr>
          <w:p w14:paraId="6556146B">
            <w:pPr>
              <w:pStyle w:val="7"/>
              <w:keepNext w:val="0"/>
              <w:keepLines w:val="0"/>
              <w:pageBreakBefore w:val="0"/>
              <w:widowControl w:val="0"/>
              <w:kinsoku/>
              <w:wordWrap/>
              <w:overflowPunct/>
              <w:topLinePunct w:val="0"/>
              <w:autoSpaceDE/>
              <w:autoSpaceDN/>
              <w:bidi w:val="0"/>
              <w:adjustRightInd/>
              <w:snapToGrid/>
              <w:spacing w:before="94" w:line="240" w:lineRule="auto"/>
              <w:ind w:left="117" w:leftChars="0" w:right="132" w:rightChars="0" w:firstLine="14"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p>
        </w:tc>
        <w:tc>
          <w:tcPr>
            <w:tcW w:w="1167" w:type="dxa"/>
            <w:vMerge w:val="continue"/>
            <w:vAlign w:val="center"/>
          </w:tcPr>
          <w:p w14:paraId="012FA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050" w:type="dxa"/>
            <w:vMerge w:val="continue"/>
            <w:vAlign w:val="center"/>
          </w:tcPr>
          <w:p w14:paraId="7EEC4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854" w:type="dxa"/>
            <w:vMerge w:val="continue"/>
            <w:vAlign w:val="center"/>
          </w:tcPr>
          <w:p w14:paraId="0808C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096" w:type="dxa"/>
            <w:vMerge w:val="continue"/>
            <w:vAlign w:val="center"/>
          </w:tcPr>
          <w:p w14:paraId="495F3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988" w:type="dxa"/>
            <w:vMerge w:val="continue"/>
            <w:vAlign w:val="center"/>
          </w:tcPr>
          <w:p w14:paraId="06406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924" w:type="dxa"/>
            <w:vMerge w:val="continue"/>
            <w:vAlign w:val="center"/>
          </w:tcPr>
          <w:p w14:paraId="01B93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r>
      <w:tr w14:paraId="2688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441BC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065" w:type="dxa"/>
            <w:vMerge w:val="restart"/>
            <w:vAlign w:val="center"/>
          </w:tcPr>
          <w:p w14:paraId="600EC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长效管理保障机制建设</w:t>
            </w:r>
          </w:p>
        </w:tc>
        <w:tc>
          <w:tcPr>
            <w:tcW w:w="1567" w:type="dxa"/>
            <w:vAlign w:val="center"/>
          </w:tcPr>
          <w:p w14:paraId="28661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畜禽养殖污染监督执法能力建设</w:t>
            </w:r>
          </w:p>
        </w:tc>
        <w:tc>
          <w:tcPr>
            <w:tcW w:w="4783" w:type="dxa"/>
            <w:vAlign w:val="center"/>
          </w:tcPr>
          <w:p w14:paraId="56674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加强县级—乡级畜禽养殖污染监督执法体系建设，配备专业执法人员，进行执法能力培训。</w:t>
            </w:r>
          </w:p>
        </w:tc>
        <w:tc>
          <w:tcPr>
            <w:tcW w:w="1167" w:type="dxa"/>
            <w:vAlign w:val="center"/>
          </w:tcPr>
          <w:p w14:paraId="5E5CF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阳城县</w:t>
            </w:r>
          </w:p>
        </w:tc>
        <w:tc>
          <w:tcPr>
            <w:tcW w:w="1050" w:type="dxa"/>
            <w:vAlign w:val="center"/>
          </w:tcPr>
          <w:p w14:paraId="1FE32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晋城市生态环境局阳城分局</w:t>
            </w:r>
          </w:p>
        </w:tc>
        <w:tc>
          <w:tcPr>
            <w:tcW w:w="854" w:type="dxa"/>
            <w:vAlign w:val="center"/>
          </w:tcPr>
          <w:p w14:paraId="3742B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2023-2025</w:t>
            </w:r>
          </w:p>
        </w:tc>
        <w:tc>
          <w:tcPr>
            <w:tcW w:w="1096" w:type="dxa"/>
            <w:vAlign w:val="center"/>
          </w:tcPr>
          <w:p w14:paraId="34A5F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988" w:type="dxa"/>
            <w:vAlign w:val="center"/>
          </w:tcPr>
          <w:p w14:paraId="74226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7DF9B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6B6E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421A0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065" w:type="dxa"/>
            <w:vMerge w:val="continue"/>
            <w:vAlign w:val="center"/>
          </w:tcPr>
          <w:p w14:paraId="31BA6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567" w:type="dxa"/>
            <w:vAlign w:val="center"/>
          </w:tcPr>
          <w:p w14:paraId="0FA66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畜禽养殖业环境监测能力建设</w:t>
            </w:r>
          </w:p>
        </w:tc>
        <w:tc>
          <w:tcPr>
            <w:tcW w:w="4783" w:type="dxa"/>
            <w:vAlign w:val="center"/>
          </w:tcPr>
          <w:p w14:paraId="13469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配合环境监管部门，定期开展养殖区周边大气、地下水、地表水和土壤的环境质量监测。</w:t>
            </w:r>
          </w:p>
        </w:tc>
        <w:tc>
          <w:tcPr>
            <w:tcW w:w="1167" w:type="dxa"/>
            <w:vAlign w:val="center"/>
          </w:tcPr>
          <w:p w14:paraId="1FBCD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阳城县</w:t>
            </w:r>
          </w:p>
        </w:tc>
        <w:tc>
          <w:tcPr>
            <w:tcW w:w="1050" w:type="dxa"/>
            <w:vAlign w:val="center"/>
          </w:tcPr>
          <w:p w14:paraId="5603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晋城市生态环境局阳城分局</w:t>
            </w:r>
          </w:p>
        </w:tc>
        <w:tc>
          <w:tcPr>
            <w:tcW w:w="854" w:type="dxa"/>
            <w:vAlign w:val="center"/>
          </w:tcPr>
          <w:p w14:paraId="65C57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2023-2025</w:t>
            </w:r>
          </w:p>
        </w:tc>
        <w:tc>
          <w:tcPr>
            <w:tcW w:w="1096" w:type="dxa"/>
            <w:vAlign w:val="center"/>
          </w:tcPr>
          <w:p w14:paraId="20357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988" w:type="dxa"/>
            <w:vAlign w:val="center"/>
          </w:tcPr>
          <w:p w14:paraId="006BE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2A858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r w14:paraId="2637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3A595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065" w:type="dxa"/>
            <w:vMerge w:val="continue"/>
            <w:vAlign w:val="center"/>
          </w:tcPr>
          <w:p w14:paraId="13DB3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1567" w:type="dxa"/>
            <w:vAlign w:val="center"/>
          </w:tcPr>
          <w:p w14:paraId="247CF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粪污资源化利用台账建设</w:t>
            </w:r>
          </w:p>
        </w:tc>
        <w:tc>
          <w:tcPr>
            <w:tcW w:w="4783" w:type="dxa"/>
            <w:vAlign w:val="center"/>
          </w:tcPr>
          <w:p w14:paraId="19681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加强县级—乡镇两级畜禽粪污养殖资源化利用系统台账建设，配备专业人员，定期对每个乡镇畜禽粪污资源化利用台账进行收集、检查。</w:t>
            </w:r>
          </w:p>
        </w:tc>
        <w:tc>
          <w:tcPr>
            <w:tcW w:w="1167" w:type="dxa"/>
            <w:vAlign w:val="center"/>
          </w:tcPr>
          <w:p w14:paraId="1DFEB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w:t>
            </w:r>
          </w:p>
        </w:tc>
        <w:tc>
          <w:tcPr>
            <w:tcW w:w="1050" w:type="dxa"/>
            <w:vAlign w:val="center"/>
          </w:tcPr>
          <w:p w14:paraId="2E91B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阳城县畜牧兽医服务中心</w:t>
            </w:r>
          </w:p>
        </w:tc>
        <w:tc>
          <w:tcPr>
            <w:tcW w:w="854" w:type="dxa"/>
            <w:vAlign w:val="center"/>
          </w:tcPr>
          <w:p w14:paraId="2BC17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2023-2025</w:t>
            </w:r>
          </w:p>
        </w:tc>
        <w:tc>
          <w:tcPr>
            <w:tcW w:w="1096" w:type="dxa"/>
            <w:vAlign w:val="center"/>
          </w:tcPr>
          <w:p w14:paraId="3D282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988" w:type="dxa"/>
            <w:vAlign w:val="center"/>
          </w:tcPr>
          <w:p w14:paraId="46D00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本规划谋划性项目</w:t>
            </w:r>
          </w:p>
        </w:tc>
        <w:tc>
          <w:tcPr>
            <w:tcW w:w="924" w:type="dxa"/>
            <w:vAlign w:val="center"/>
          </w:tcPr>
          <w:p w14:paraId="1105E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预期性</w:t>
            </w:r>
          </w:p>
        </w:tc>
      </w:tr>
    </w:tbl>
    <w:p w14:paraId="4FA7763A">
      <w:bookmarkStart w:id="3" w:name="_GoBack"/>
      <w:bookmarkEnd w:id="3"/>
    </w:p>
    <w:sectPr>
      <w:pgSz w:w="16838" w:h="11906"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ZjgxNGM2N2QzMDI3ZWQ4ZjU3MGM5ZDU1Y2IyYmEifQ=="/>
  </w:docVars>
  <w:rsids>
    <w:rsidRoot w:val="25D055B0"/>
    <w:rsid w:val="25D055B0"/>
    <w:rsid w:val="28D95914"/>
    <w:rsid w:val="34976413"/>
    <w:rsid w:val="6999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autoRedefine/>
    <w:qFormat/>
    <w:uiPriority w:val="0"/>
    <w:rPr>
      <w:rFonts w:hint="eastAsia" w:ascii="仿宋_GB2312" w:eastAsia="仿宋_GB2312" w:cs="仿宋_GB2312"/>
      <w:color w:val="0000FF"/>
      <w:sz w:val="18"/>
      <w:szCs w:val="18"/>
      <w:u w:val="none"/>
    </w:rPr>
  </w:style>
  <w:style w:type="character" w:customStyle="1" w:styleId="6">
    <w:name w:val="font31"/>
    <w:basedOn w:val="4"/>
    <w:autoRedefine/>
    <w:qFormat/>
    <w:uiPriority w:val="0"/>
    <w:rPr>
      <w:rFonts w:hint="eastAsia" w:ascii="宋体" w:hAnsi="宋体" w:eastAsia="宋体" w:cs="宋体"/>
      <w:color w:val="000000"/>
      <w:sz w:val="22"/>
      <w:szCs w:val="22"/>
      <w:u w:val="none"/>
    </w:rPr>
  </w:style>
  <w:style w:type="paragraph" w:customStyle="1" w:styleId="7">
    <w:name w:val="Table Text"/>
    <w:basedOn w:val="1"/>
    <w:autoRedefine/>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1117</Words>
  <Characters>1206</Characters>
  <Lines>0</Lines>
  <Paragraphs>0</Paragraphs>
  <TotalTime>0</TotalTime>
  <ScaleCrop>false</ScaleCrop>
  <LinksUpToDate>false</LinksUpToDate>
  <CharactersWithSpaces>1207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2024-09-27T01:48:00Z</dcterms:created>
  <dc:creator>栗丽琴</dc:creator>
  <cp:lastModifiedBy>栗丽琴</cp:lastModifiedBy>
  <dcterms:modified xsi:type="dcterms:W3CDTF">2024-10-09T07:41:00Z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BBBD4D413EEE4F96A899209BFD400A6C_13</vt:lpwstr>
  </property>
</Properties>
</file>