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/>
        <w:bidi w:val="0"/>
        <w:spacing w:before="104" w:line="600" w:lineRule="exact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bidi w:val="0"/>
        <w:spacing w:line="600" w:lineRule="exact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highlight w:val="none"/>
        </w:rPr>
        <w:t>阳城县火灾事故处置应急救援联动力量</w:t>
      </w:r>
    </w:p>
    <w:tbl>
      <w:tblPr>
        <w:tblStyle w:val="4"/>
        <w:tblW w:w="87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153"/>
        <w:gridCol w:w="1685"/>
        <w:gridCol w:w="3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力量调派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协同任务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0356-4239300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对灭火救援过程中的各个环节进行指导、检查、监督、协调和管理。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0356-4226629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负责灾后灾民安置和有关善后工作。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县委宣传部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0356-4239360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负责引导社会舆论，指导、协调新闻、媒体等部门，以及对外宣传。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0356-4222123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综合、协调、监督所监管企业防火安全、生产安全工作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县住房和城乡建设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1车1人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0356-4227010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负责提供火灾事故现场有关人防工程的情况，协助做好人防工程事故扑救工作。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2车20人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根据灭火救援需要，调派警力维护现场秩序，实施交通管制。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县武警中队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1车15人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0356-4289594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根据灭火救援需要，划定警戒区域并疏散群众至安全地带，协助现场其他处置。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0356-4222727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负责火灾救援中的财政事权和支出责任，确保跨区域救援的资金保障；参与灾后重建相关的资金筹措、拨付和监管工作。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阳城县析城大道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消防救援站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5车20人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0356-4237033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负责现场的灭火救援工作。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北留镇政府专职队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2车13人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0356-4851119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芹池镇政府专职队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1车10人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13834312812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町店镇政府专职队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2车10人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13836519486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润城镇政府专职队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1车10人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13403566060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东冶镇政府专职队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1车10人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13513569603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阳电企业专职队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13363569665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大宁企业专职队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1车6人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13835667752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协助消防队处置灭火和救援工作。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县卫生健康和体育局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0356-4238191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根据灭火救援需要，协调医疗机构，调集救护车辆，组织伤亡救护。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对灭火救援现场内部被困人员和战斗负伤人员进行紧急救治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县气象局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0356-4223668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根据灭火救援需要，提供相关气象信息。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阳城分局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0356-4239084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根据灭火救援需要，进行环境监测，提出预防次生灾害对策。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星海自来水公司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0356-4222696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根据灭火救援需要，实施市政管网增压措施，并视情排除道路积水。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国网山西省电力公司阳城县供电公司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0356-2166216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根据灭火救援需要，实施供电、断电措施。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中国移动通信集团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山西有限公司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阳城县分公司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0356-4223952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根据灭火救援需要，提供现场通讯技术保障。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森众燃气有限公司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0356-4238200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根据灭火救援需要，实施断气、关阀措施，并视情进行防爆检测。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县人民武装部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2车20人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0356-4222324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组织所属现役和民兵参加火灾事故应急救援行动，协调驻晋队伍参与应急救援。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县交通运输局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1车5人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0356-4222269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负责调集本系统的应急救援力量和装备器材，综合、协调、监督全县交通道路安全运输。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县科技和商务局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0356-4222171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加强消防装备开发，不断改进技术装备，适应火灾事故应急处置和救援行动需要。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中国太平洋人寿保险阳城支公司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0356-4224737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负责灾后理赔。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中国人保财险阳城支公司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1车3人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0356-4238747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负责灾后理赔。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</w:pPr>
    </w:p>
    <w:sectPr>
      <w:pgSz w:w="11906" w:h="16838"/>
      <w:pgMar w:top="930" w:right="1576" w:bottom="93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C7BF2"/>
    <w:rsid w:val="181C1D1E"/>
    <w:rsid w:val="46FFBB5A"/>
    <w:rsid w:val="5DBC7BF2"/>
    <w:rsid w:val="EA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unhideWhenUsed/>
    <w:qFormat/>
    <w:uiPriority w:val="99"/>
    <w:pPr>
      <w:spacing w:after="120"/>
      <w:ind w:left="1440" w:leftChars="700" w:right="700" w:rightChars="700"/>
    </w:pPr>
  </w:style>
  <w:style w:type="paragraph" w:styleId="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1400</Characters>
  <Lines>0</Lines>
  <Paragraphs>0</Paragraphs>
  <TotalTime>8</TotalTime>
  <ScaleCrop>false</ScaleCrop>
  <LinksUpToDate>false</LinksUpToDate>
  <CharactersWithSpaces>1400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2025-12-25T10:04:00Z</dcterms:created>
  <dc:creator>陈利平</dc:creator>
  <cp:lastModifiedBy>baixin</cp:lastModifiedBy>
  <dcterms:modified xsi:type="dcterms:W3CDTF">2025-12-26T15:11:22Z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4620DDE3101645489A1395472BEE2B78_11</vt:lpwstr>
  </property>
  <property fmtid="{D5CDD505-2E9C-101B-9397-08002B2CF9AE}" pid="4" name="KSOTemplateDocerSaveRecord">
    <vt:lpwstr>eyJoZGlkIjoiZDZlOGQzOGZjYzg0ZGRmMWIzNTRiNDk4ZjU4YWJjNWEiLCJ1c2VySWQiOiIxMTIwMTM5Nzc1In0=</vt:lpwstr>
  </property>
</Properties>
</file>