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F2DB9">
      <w:pPr>
        <w:pStyle w:val="2"/>
        <w:spacing w:line="244" w:lineRule="auto"/>
      </w:pPr>
    </w:p>
    <w:p w14:paraId="4049469F">
      <w:pPr>
        <w:pStyle w:val="2"/>
        <w:spacing w:line="244" w:lineRule="auto"/>
      </w:pPr>
    </w:p>
    <w:p w14:paraId="4945C88D">
      <w:pPr>
        <w:pStyle w:val="2"/>
        <w:spacing w:line="244" w:lineRule="auto"/>
      </w:pPr>
    </w:p>
    <w:p w14:paraId="61523F72">
      <w:pPr>
        <w:pStyle w:val="2"/>
        <w:spacing w:line="244" w:lineRule="auto"/>
      </w:pPr>
    </w:p>
    <w:p w14:paraId="0C910BD6">
      <w:pPr>
        <w:pStyle w:val="2"/>
        <w:spacing w:line="244" w:lineRule="auto"/>
      </w:pPr>
    </w:p>
    <w:p w14:paraId="29A0D341">
      <w:pPr>
        <w:pStyle w:val="2"/>
        <w:spacing w:line="244" w:lineRule="auto"/>
      </w:pPr>
    </w:p>
    <w:p w14:paraId="753A1373">
      <w:pPr>
        <w:pStyle w:val="2"/>
        <w:spacing w:line="244" w:lineRule="auto"/>
      </w:pPr>
    </w:p>
    <w:p w14:paraId="5AECED85">
      <w:pPr>
        <w:pStyle w:val="2"/>
        <w:spacing w:line="244" w:lineRule="auto"/>
      </w:pPr>
    </w:p>
    <w:p w14:paraId="1F78DEDC">
      <w:pPr>
        <w:pStyle w:val="2"/>
        <w:spacing w:line="244" w:lineRule="auto"/>
      </w:pPr>
    </w:p>
    <w:p w14:paraId="268CB93E">
      <w:pPr>
        <w:pStyle w:val="2"/>
        <w:spacing w:line="244" w:lineRule="auto"/>
      </w:pPr>
    </w:p>
    <w:p w14:paraId="61F94AE3">
      <w:pPr>
        <w:pStyle w:val="2"/>
        <w:spacing w:line="244" w:lineRule="auto"/>
      </w:pPr>
    </w:p>
    <w:p w14:paraId="2B2CFFBC">
      <w:pPr>
        <w:pStyle w:val="2"/>
        <w:spacing w:line="244" w:lineRule="auto"/>
      </w:pPr>
    </w:p>
    <w:p w14:paraId="7B90580E">
      <w:pPr>
        <w:pStyle w:val="2"/>
        <w:spacing w:line="245" w:lineRule="auto"/>
      </w:pPr>
    </w:p>
    <w:p w14:paraId="4DACC489">
      <w:pPr>
        <w:pStyle w:val="2"/>
        <w:spacing w:line="245" w:lineRule="auto"/>
      </w:pPr>
    </w:p>
    <w:p w14:paraId="44BC5157">
      <w:pPr>
        <w:pStyle w:val="2"/>
        <w:spacing w:line="245" w:lineRule="auto"/>
      </w:pPr>
    </w:p>
    <w:p w14:paraId="4EC1AE0C">
      <w:pPr>
        <w:pStyle w:val="2"/>
        <w:spacing w:line="245" w:lineRule="auto"/>
      </w:pPr>
    </w:p>
    <w:p w14:paraId="78BA5E2E">
      <w:pPr>
        <w:pStyle w:val="2"/>
        <w:spacing w:line="245" w:lineRule="auto"/>
      </w:pPr>
    </w:p>
    <w:p w14:paraId="3C004CEC">
      <w:pPr>
        <w:pStyle w:val="2"/>
        <w:spacing w:line="245" w:lineRule="auto"/>
      </w:pPr>
    </w:p>
    <w:p w14:paraId="78172861">
      <w:pPr>
        <w:pStyle w:val="2"/>
        <w:spacing w:line="245" w:lineRule="auto"/>
      </w:pPr>
    </w:p>
    <w:p w14:paraId="0E9A1A12">
      <w:pPr>
        <w:pStyle w:val="2"/>
        <w:spacing w:line="245" w:lineRule="auto"/>
      </w:pPr>
    </w:p>
    <w:p w14:paraId="43AC5BE9">
      <w:pPr>
        <w:pStyle w:val="2"/>
        <w:spacing w:line="245" w:lineRule="auto"/>
      </w:pPr>
    </w:p>
    <w:p w14:paraId="6483B790">
      <w:pPr>
        <w:pStyle w:val="2"/>
        <w:spacing w:line="245" w:lineRule="auto"/>
      </w:pPr>
    </w:p>
    <w:p w14:paraId="00FB7B9F">
      <w:pPr>
        <w:pStyle w:val="2"/>
        <w:spacing w:line="245" w:lineRule="auto"/>
      </w:pPr>
    </w:p>
    <w:p w14:paraId="47AFD54F">
      <w:pPr>
        <w:pStyle w:val="2"/>
        <w:spacing w:line="245" w:lineRule="auto"/>
      </w:pPr>
    </w:p>
    <w:p w14:paraId="14D7856C">
      <w:pPr>
        <w:pStyle w:val="2"/>
        <w:spacing w:line="245" w:lineRule="auto"/>
      </w:pPr>
    </w:p>
    <w:p w14:paraId="51015B4F">
      <w:pPr>
        <w:spacing w:before="140" w:line="216" w:lineRule="auto"/>
        <w:ind w:left="3852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93"/>
          <w:sz w:val="43"/>
          <w:szCs w:val="43"/>
        </w:rPr>
        <w:t>阳城县交通运输局</w:t>
      </w:r>
    </w:p>
    <w:p w14:paraId="1728D455">
      <w:pPr>
        <w:pStyle w:val="2"/>
        <w:spacing w:line="382" w:lineRule="auto"/>
      </w:pPr>
    </w:p>
    <w:p w14:paraId="78961426">
      <w:pPr>
        <w:spacing w:before="140" w:line="583" w:lineRule="exact"/>
        <w:ind w:left="3079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8"/>
          <w:position w:val="2"/>
          <w:sz w:val="43"/>
          <w:szCs w:val="43"/>
        </w:rPr>
        <w:t>2</w:t>
      </w:r>
      <w:r>
        <w:rPr>
          <w:rFonts w:ascii="宋体" w:hAnsi="宋体" w:eastAsia="宋体" w:cs="宋体"/>
          <w:spacing w:val="-90"/>
          <w:position w:val="2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8"/>
          <w:position w:val="2"/>
          <w:sz w:val="43"/>
          <w:szCs w:val="43"/>
        </w:rPr>
        <w:t>0</w:t>
      </w:r>
      <w:r>
        <w:rPr>
          <w:rFonts w:ascii="宋体" w:hAnsi="宋体" w:eastAsia="宋体" w:cs="宋体"/>
          <w:spacing w:val="-93"/>
          <w:position w:val="2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8"/>
          <w:position w:val="2"/>
          <w:sz w:val="43"/>
          <w:szCs w:val="43"/>
        </w:rPr>
        <w:t>2</w:t>
      </w:r>
      <w:r>
        <w:rPr>
          <w:rFonts w:ascii="宋体" w:hAnsi="宋体" w:eastAsia="宋体" w:cs="宋体"/>
          <w:spacing w:val="-87"/>
          <w:position w:val="2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8"/>
          <w:position w:val="2"/>
          <w:sz w:val="43"/>
          <w:szCs w:val="43"/>
        </w:rPr>
        <w:t>6</w:t>
      </w:r>
      <w:r>
        <w:rPr>
          <w:rFonts w:ascii="宋体" w:hAnsi="宋体" w:eastAsia="宋体" w:cs="宋体"/>
          <w:spacing w:val="-98"/>
          <w:position w:val="2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8"/>
          <w:position w:val="2"/>
          <w:sz w:val="43"/>
          <w:szCs w:val="43"/>
        </w:rPr>
        <w:t>年</w:t>
      </w:r>
      <w:r>
        <w:rPr>
          <w:rFonts w:ascii="宋体" w:hAnsi="宋体" w:eastAsia="宋体" w:cs="宋体"/>
          <w:spacing w:val="-96"/>
          <w:position w:val="2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8"/>
          <w:position w:val="2"/>
          <w:sz w:val="43"/>
          <w:szCs w:val="43"/>
        </w:rPr>
        <w:t>度</w:t>
      </w:r>
      <w:r>
        <w:rPr>
          <w:rFonts w:ascii="宋体" w:hAnsi="宋体" w:eastAsia="宋体" w:cs="宋体"/>
          <w:spacing w:val="-95"/>
          <w:position w:val="2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8"/>
          <w:position w:val="2"/>
          <w:sz w:val="43"/>
          <w:szCs w:val="43"/>
        </w:rPr>
        <w:t>单</w:t>
      </w:r>
      <w:r>
        <w:rPr>
          <w:rFonts w:ascii="宋体" w:hAnsi="宋体" w:eastAsia="宋体" w:cs="宋体"/>
          <w:spacing w:val="-104"/>
          <w:position w:val="2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8"/>
          <w:position w:val="2"/>
          <w:sz w:val="43"/>
          <w:szCs w:val="43"/>
        </w:rPr>
        <w:t>位</w:t>
      </w:r>
      <w:r>
        <w:rPr>
          <w:rFonts w:ascii="宋体" w:hAnsi="宋体" w:eastAsia="宋体" w:cs="宋体"/>
          <w:spacing w:val="-108"/>
          <w:position w:val="2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8"/>
          <w:position w:val="2"/>
          <w:sz w:val="43"/>
          <w:szCs w:val="43"/>
        </w:rPr>
        <w:t>预</w:t>
      </w:r>
      <w:r>
        <w:rPr>
          <w:rFonts w:ascii="宋体" w:hAnsi="宋体" w:eastAsia="宋体" w:cs="宋体"/>
          <w:spacing w:val="-94"/>
          <w:position w:val="2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8"/>
          <w:position w:val="2"/>
          <w:sz w:val="43"/>
          <w:szCs w:val="43"/>
        </w:rPr>
        <w:t>算</w:t>
      </w:r>
      <w:r>
        <w:rPr>
          <w:rFonts w:ascii="宋体" w:hAnsi="宋体" w:eastAsia="宋体" w:cs="宋体"/>
          <w:spacing w:val="-104"/>
          <w:position w:val="2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8"/>
          <w:position w:val="2"/>
          <w:sz w:val="43"/>
          <w:szCs w:val="43"/>
        </w:rPr>
        <w:t>公</w:t>
      </w:r>
      <w:r>
        <w:rPr>
          <w:rFonts w:ascii="宋体" w:hAnsi="宋体" w:eastAsia="宋体" w:cs="宋体"/>
          <w:spacing w:val="-98"/>
          <w:position w:val="2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8"/>
          <w:position w:val="2"/>
          <w:sz w:val="43"/>
          <w:szCs w:val="43"/>
        </w:rPr>
        <w:t>开</w:t>
      </w:r>
    </w:p>
    <w:p w14:paraId="442928C6">
      <w:pPr>
        <w:spacing w:line="583" w:lineRule="exact"/>
        <w:rPr>
          <w:rFonts w:ascii="宋体" w:hAnsi="宋体" w:eastAsia="宋体" w:cs="宋体"/>
          <w:sz w:val="43"/>
          <w:szCs w:val="43"/>
        </w:rPr>
        <w:sectPr>
          <w:headerReference r:id="rId5" w:type="default"/>
          <w:pgSz w:w="11900" w:h="16840"/>
          <w:pgMar w:top="400" w:right="0" w:bottom="0" w:left="0" w:header="0" w:footer="0" w:gutter="0"/>
          <w:cols w:space="720" w:num="1"/>
        </w:sectPr>
      </w:pPr>
    </w:p>
    <w:p w14:paraId="4FEAF769">
      <w:pPr>
        <w:pStyle w:val="2"/>
        <w:spacing w:line="475" w:lineRule="auto"/>
      </w:pPr>
    </w:p>
    <w:p w14:paraId="01E25428">
      <w:pPr>
        <w:spacing w:before="162" w:line="223" w:lineRule="auto"/>
        <w:ind w:left="5320"/>
        <w:outlineLvl w:val="0"/>
        <w:rPr>
          <w:rFonts w:ascii="仿宋" w:hAnsi="仿宋" w:eastAsia="仿宋" w:cs="仿宋"/>
          <w:sz w:val="50"/>
          <w:szCs w:val="50"/>
        </w:rPr>
      </w:pPr>
      <w:bookmarkStart w:id="0" w:name="bookmark1"/>
      <w:bookmarkEnd w:id="0"/>
      <w:r>
        <w:rPr>
          <w:rFonts w:ascii="仿宋" w:hAnsi="仿宋" w:eastAsia="仿宋" w:cs="仿宋"/>
          <w:b/>
          <w:bCs/>
          <w:spacing w:val="-66"/>
          <w:sz w:val="50"/>
          <w:szCs w:val="50"/>
        </w:rPr>
        <w:t>目</w:t>
      </w:r>
      <w:r>
        <w:rPr>
          <w:rFonts w:ascii="仿宋" w:hAnsi="仿宋" w:eastAsia="仿宋" w:cs="仿宋"/>
          <w:spacing w:val="25"/>
          <w:sz w:val="50"/>
          <w:szCs w:val="50"/>
        </w:rPr>
        <w:t xml:space="preserve">  </w:t>
      </w:r>
      <w:r>
        <w:rPr>
          <w:rFonts w:ascii="仿宋" w:hAnsi="仿宋" w:eastAsia="仿宋" w:cs="仿宋"/>
          <w:b/>
          <w:bCs/>
          <w:spacing w:val="-66"/>
          <w:sz w:val="50"/>
          <w:szCs w:val="50"/>
        </w:rPr>
        <w:t>录</w:t>
      </w:r>
    </w:p>
    <w:p w14:paraId="3FC48988">
      <w:pPr>
        <w:pStyle w:val="2"/>
        <w:spacing w:line="444" w:lineRule="auto"/>
      </w:pPr>
    </w:p>
    <w:sdt>
      <w:sdtPr>
        <w:rPr>
          <w:rFonts w:ascii="仿宋" w:hAnsi="仿宋" w:eastAsia="仿宋" w:cs="仿宋"/>
          <w:sz w:val="32"/>
          <w:szCs w:val="32"/>
        </w:rPr>
        <w:id w:val="147470912"/>
        <w:docPartObj>
          <w:docPartGallery w:val="Table of Contents"/>
          <w:docPartUnique/>
        </w:docPartObj>
      </w:sdtPr>
      <w:sdtEndPr>
        <w:rPr>
          <w:rFonts w:ascii="仿宋" w:hAnsi="仿宋" w:eastAsia="仿宋" w:cs="仿宋"/>
          <w:sz w:val="32"/>
          <w:szCs w:val="32"/>
        </w:rPr>
      </w:sdtEndPr>
      <w:sdtContent>
        <w:p w14:paraId="17A28906">
          <w:pPr>
            <w:tabs>
              <w:tab w:val="right" w:leader="dot" w:pos="10580"/>
            </w:tabs>
            <w:spacing w:before="104" w:line="222" w:lineRule="auto"/>
            <w:ind w:left="1354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3"/>
              <w:sz w:val="32"/>
              <w:szCs w:val="32"/>
            </w:rPr>
            <w:t>第一部分</w:t>
          </w:r>
          <w:r>
            <w:rPr>
              <w:rFonts w:ascii="仿宋" w:hAnsi="仿宋" w:eastAsia="仿宋" w:cs="仿宋"/>
              <w:spacing w:val="21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3"/>
              <w:sz w:val="32"/>
              <w:szCs w:val="32"/>
            </w:rPr>
            <w:t>概况</w:t>
          </w:r>
          <w:r>
            <w:rPr>
              <w:rFonts w:ascii="仿宋" w:hAnsi="仿宋" w:eastAsia="仿宋" w:cs="仿宋"/>
              <w:spacing w:val="-125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106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4"/>
              <w:sz w:val="32"/>
              <w:szCs w:val="32"/>
            </w:rPr>
            <w:t>1</w:t>
          </w:r>
          <w:r>
            <w:rPr>
              <w:rFonts w:ascii="仿宋" w:hAnsi="仿宋" w:eastAsia="仿宋" w:cs="仿宋"/>
              <w:b/>
              <w:bCs/>
              <w:spacing w:val="-4"/>
              <w:sz w:val="32"/>
              <w:szCs w:val="32"/>
            </w:rPr>
            <w:fldChar w:fldCharType="end"/>
          </w:r>
        </w:p>
        <w:p w14:paraId="104C344F">
          <w:pPr>
            <w:tabs>
              <w:tab w:val="right" w:leader="dot" w:pos="10580"/>
            </w:tabs>
            <w:spacing w:before="114" w:line="221" w:lineRule="auto"/>
            <w:ind w:left="1986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8"/>
              <w:sz w:val="32"/>
              <w:szCs w:val="32"/>
            </w:rPr>
            <w:t>一、本单位职责</w:t>
          </w:r>
          <w:r>
            <w:rPr>
              <w:rFonts w:ascii="仿宋" w:hAnsi="仿宋" w:eastAsia="仿宋" w:cs="仿宋"/>
              <w:spacing w:val="-97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91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>1</w:t>
          </w:r>
          <w:r>
            <w:rPr>
              <w:rFonts w:ascii="仿宋" w:hAnsi="仿宋" w:eastAsia="仿宋" w:cs="仿宋"/>
              <w:sz w:val="32"/>
              <w:szCs w:val="32"/>
            </w:rPr>
            <w:fldChar w:fldCharType="end"/>
          </w:r>
        </w:p>
        <w:p w14:paraId="5ADB2278">
          <w:pPr>
            <w:tabs>
              <w:tab w:val="right" w:leader="dot" w:pos="10580"/>
            </w:tabs>
            <w:spacing w:before="117" w:line="222" w:lineRule="auto"/>
            <w:ind w:left="1991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32"/>
              <w:szCs w:val="32"/>
            </w:rPr>
            <w:t>二、机构设置情况</w:t>
          </w:r>
          <w:r>
            <w:rPr>
              <w:rFonts w:ascii="仿宋" w:hAnsi="仿宋" w:eastAsia="仿宋" w:cs="仿宋"/>
              <w:spacing w:val="-111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125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>2</w:t>
          </w:r>
          <w:r>
            <w:rPr>
              <w:rFonts w:ascii="仿宋" w:hAnsi="仿宋" w:eastAsia="仿宋" w:cs="仿宋"/>
              <w:sz w:val="32"/>
              <w:szCs w:val="32"/>
            </w:rPr>
            <w:fldChar w:fldCharType="end"/>
          </w:r>
        </w:p>
        <w:p w14:paraId="3DE59F2B">
          <w:pPr>
            <w:tabs>
              <w:tab w:val="right" w:leader="dot" w:pos="10580"/>
            </w:tabs>
            <w:spacing w:before="114" w:line="221" w:lineRule="auto"/>
            <w:ind w:left="1354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5"/>
              <w:sz w:val="32"/>
              <w:szCs w:val="32"/>
            </w:rPr>
            <w:t>第二部分</w:t>
          </w:r>
          <w:r>
            <w:rPr>
              <w:rFonts w:ascii="仿宋" w:hAnsi="仿宋" w:eastAsia="仿宋" w:cs="仿宋"/>
              <w:spacing w:val="-5"/>
              <w:sz w:val="32"/>
              <w:szCs w:val="32"/>
            </w:rPr>
            <w:t xml:space="preserve">   </w:t>
          </w:r>
          <w:r>
            <w:rPr>
              <w:rFonts w:ascii="仿宋" w:hAnsi="仿宋" w:eastAsia="仿宋" w:cs="仿宋"/>
              <w:b/>
              <w:bCs/>
              <w:spacing w:val="-5"/>
              <w:sz w:val="32"/>
              <w:szCs w:val="32"/>
            </w:rPr>
            <w:t>2026年单位预算报表</w:t>
          </w:r>
          <w:r>
            <w:rPr>
              <w:rFonts w:ascii="仿宋" w:hAnsi="仿宋" w:eastAsia="仿宋" w:cs="仿宋"/>
              <w:spacing w:val="-107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123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4"/>
              <w:sz w:val="32"/>
              <w:szCs w:val="32"/>
            </w:rPr>
            <w:t>3</w:t>
          </w:r>
          <w:r>
            <w:rPr>
              <w:rFonts w:ascii="仿宋" w:hAnsi="仿宋" w:eastAsia="仿宋" w:cs="仿宋"/>
              <w:b/>
              <w:bCs/>
              <w:spacing w:val="-4"/>
              <w:sz w:val="32"/>
              <w:szCs w:val="32"/>
            </w:rPr>
            <w:fldChar w:fldCharType="end"/>
          </w:r>
        </w:p>
        <w:p w14:paraId="0F4F1F24">
          <w:pPr>
            <w:tabs>
              <w:tab w:val="right" w:leader="dot" w:pos="10580"/>
            </w:tabs>
            <w:spacing w:before="117" w:line="222" w:lineRule="auto"/>
            <w:ind w:left="1983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32"/>
              <w:szCs w:val="32"/>
            </w:rPr>
            <w:t>表一2026年预算收支总表</w:t>
          </w:r>
          <w:r>
            <w:rPr>
              <w:rFonts w:ascii="仿宋" w:hAnsi="仿宋" w:eastAsia="仿宋" w:cs="仿宋"/>
              <w:spacing w:val="-109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63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>3</w:t>
          </w:r>
          <w:r>
            <w:rPr>
              <w:rFonts w:ascii="仿宋" w:hAnsi="仿宋" w:eastAsia="仿宋" w:cs="仿宋"/>
              <w:sz w:val="32"/>
              <w:szCs w:val="32"/>
            </w:rPr>
            <w:fldChar w:fldCharType="end"/>
          </w:r>
        </w:p>
        <w:p w14:paraId="758888D1">
          <w:pPr>
            <w:tabs>
              <w:tab w:val="right" w:leader="dot" w:pos="10580"/>
            </w:tabs>
            <w:spacing w:before="115" w:line="222" w:lineRule="auto"/>
            <w:ind w:left="1983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32"/>
              <w:szCs w:val="32"/>
            </w:rPr>
            <w:t>表二2026年预算收入总表</w:t>
          </w:r>
          <w:r>
            <w:rPr>
              <w:rFonts w:ascii="仿宋" w:hAnsi="仿宋" w:eastAsia="仿宋" w:cs="仿宋"/>
              <w:spacing w:val="-109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63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>5</w:t>
          </w:r>
          <w:r>
            <w:rPr>
              <w:rFonts w:ascii="仿宋" w:hAnsi="仿宋" w:eastAsia="仿宋" w:cs="仿宋"/>
              <w:sz w:val="32"/>
              <w:szCs w:val="32"/>
            </w:rPr>
            <w:fldChar w:fldCharType="end"/>
          </w:r>
        </w:p>
        <w:p w14:paraId="6FF3ADAA">
          <w:pPr>
            <w:tabs>
              <w:tab w:val="right" w:leader="dot" w:pos="10580"/>
            </w:tabs>
            <w:spacing w:before="115" w:line="222" w:lineRule="auto"/>
            <w:ind w:left="1983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32"/>
              <w:szCs w:val="32"/>
            </w:rPr>
            <w:t>表三2026年预算支出总表</w:t>
          </w:r>
          <w:r>
            <w:rPr>
              <w:rFonts w:ascii="仿宋" w:hAnsi="仿宋" w:eastAsia="仿宋" w:cs="仿宋"/>
              <w:spacing w:val="-109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47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>7</w:t>
          </w:r>
          <w:r>
            <w:rPr>
              <w:rFonts w:ascii="仿宋" w:hAnsi="仿宋" w:eastAsia="仿宋" w:cs="仿宋"/>
              <w:sz w:val="32"/>
              <w:szCs w:val="32"/>
            </w:rPr>
            <w:fldChar w:fldCharType="end"/>
          </w:r>
        </w:p>
        <w:p w14:paraId="57EFB821">
          <w:pPr>
            <w:tabs>
              <w:tab w:val="right" w:leader="dot" w:pos="10580"/>
            </w:tabs>
            <w:spacing w:before="116" w:line="222" w:lineRule="auto"/>
            <w:ind w:left="1983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32"/>
              <w:szCs w:val="32"/>
            </w:rPr>
            <w:t>表四2026年财政拨款收支总表</w:t>
          </w:r>
          <w:r>
            <w:rPr>
              <w:rFonts w:ascii="仿宋" w:hAnsi="仿宋" w:eastAsia="仿宋" w:cs="仿宋"/>
              <w:spacing w:val="-120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83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>8</w:t>
          </w:r>
          <w:r>
            <w:rPr>
              <w:rFonts w:ascii="仿宋" w:hAnsi="仿宋" w:eastAsia="仿宋" w:cs="仿宋"/>
              <w:sz w:val="32"/>
              <w:szCs w:val="32"/>
            </w:rPr>
            <w:fldChar w:fldCharType="end"/>
          </w:r>
        </w:p>
        <w:p w14:paraId="6E9BE558">
          <w:pPr>
            <w:tabs>
              <w:tab w:val="right" w:leader="dot" w:pos="10580"/>
            </w:tabs>
            <w:spacing w:before="115" w:line="219" w:lineRule="auto"/>
            <w:ind w:left="1983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32"/>
              <w:szCs w:val="32"/>
            </w:rPr>
            <w:t>表五2026年一般公共预算支出预算表（不含上年结转）</w:t>
          </w:r>
          <w:r>
            <w:rPr>
              <w:rFonts w:ascii="仿宋" w:hAnsi="仿宋" w:eastAsia="仿宋" w:cs="仿宋"/>
              <w:spacing w:val="-125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76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t>10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fldChar w:fldCharType="end"/>
          </w:r>
        </w:p>
        <w:p w14:paraId="281E1F62">
          <w:pPr>
            <w:spacing w:before="120" w:line="221" w:lineRule="auto"/>
            <w:ind w:left="1983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32"/>
              <w:szCs w:val="32"/>
            </w:rPr>
            <w:t>表六2026年一般公共预算安排基本支出分经济科目表（不含</w:t>
          </w:r>
          <w:r>
            <w:rPr>
              <w:rFonts w:ascii="仿宋" w:hAnsi="仿宋" w:eastAsia="仿宋" w:cs="仿宋"/>
              <w:spacing w:val="-1"/>
              <w:sz w:val="32"/>
              <w:szCs w:val="32"/>
            </w:rPr>
            <w:fldChar w:fldCharType="end"/>
          </w:r>
        </w:p>
        <w:p w14:paraId="7A91FF68">
          <w:pPr>
            <w:tabs>
              <w:tab w:val="right" w:leader="dot" w:pos="10580"/>
            </w:tabs>
            <w:spacing w:before="117" w:line="219" w:lineRule="auto"/>
            <w:ind w:left="1343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32"/>
              <w:szCs w:val="32"/>
            </w:rPr>
            <w:t>上年结转）</w:t>
          </w:r>
          <w:r>
            <w:rPr>
              <w:rFonts w:ascii="仿宋" w:hAnsi="仿宋" w:eastAsia="仿宋" w:cs="仿宋"/>
              <w:spacing w:val="-125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91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t>11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fldChar w:fldCharType="end"/>
          </w:r>
        </w:p>
        <w:p w14:paraId="74778877">
          <w:pPr>
            <w:tabs>
              <w:tab w:val="right" w:leader="dot" w:pos="10580"/>
            </w:tabs>
            <w:spacing w:before="120" w:line="219" w:lineRule="auto"/>
            <w:ind w:left="1983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32"/>
              <w:szCs w:val="32"/>
            </w:rPr>
            <w:t>表七2026年政府性基金预算收入表（不含上年结转）</w:t>
          </w:r>
          <w:r>
            <w:rPr>
              <w:rFonts w:ascii="仿宋" w:hAnsi="仿宋" w:eastAsia="仿宋" w:cs="仿宋"/>
              <w:spacing w:val="-111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62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t>12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fldChar w:fldCharType="end"/>
          </w:r>
        </w:p>
        <w:p w14:paraId="6C32FDEE">
          <w:pPr>
            <w:tabs>
              <w:tab w:val="right" w:leader="dot" w:pos="10580"/>
            </w:tabs>
            <w:spacing w:before="121" w:line="219" w:lineRule="auto"/>
            <w:ind w:left="1983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32"/>
              <w:szCs w:val="32"/>
            </w:rPr>
            <w:t>表八2026年政府性基金预算支出表（不含上年结转）</w:t>
          </w:r>
          <w:r>
            <w:rPr>
              <w:rFonts w:ascii="仿宋" w:hAnsi="仿宋" w:eastAsia="仿宋" w:cs="仿宋"/>
              <w:spacing w:val="-111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62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t>13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fldChar w:fldCharType="end"/>
          </w:r>
        </w:p>
      </w:sdtContent>
    </w:sdt>
    <w:p w14:paraId="2CAE0641">
      <w:pPr>
        <w:spacing w:before="120" w:line="222" w:lineRule="auto"/>
        <w:ind w:left="198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表九2026年国有资本经营预算收支预算表（不含上年结</w:t>
      </w:r>
    </w:p>
    <w:p w14:paraId="391ECC0F">
      <w:pPr>
        <w:spacing w:before="115" w:line="219" w:lineRule="auto"/>
        <w:ind w:left="134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1"/>
          <w:sz w:val="32"/>
          <w:szCs w:val="32"/>
        </w:rPr>
        <w:t>转）</w:t>
      </w:r>
      <w:r>
        <w:rPr>
          <w:rFonts w:ascii="仿宋" w:hAnsi="仿宋" w:eastAsia="仿宋" w:cs="仿宋"/>
          <w:spacing w:val="-125"/>
          <w:sz w:val="32"/>
          <w:szCs w:val="32"/>
        </w:rPr>
        <w:t xml:space="preserve"> </w:t>
      </w:r>
      <w:r>
        <w:rPr>
          <w:sz w:val="32"/>
          <w:szCs w:val="32"/>
        </w:rPr>
        <w:drawing>
          <wp:inline distT="0" distB="0" distL="0" distR="0">
            <wp:extent cx="5197475" cy="1270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197526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1"/>
          <w:sz w:val="32"/>
          <w:szCs w:val="32"/>
        </w:rPr>
        <w:t>14</w:t>
      </w:r>
    </w:p>
    <w:sdt>
      <w:sdtPr>
        <w:rPr>
          <w:rFonts w:ascii="仿宋" w:hAnsi="仿宋" w:eastAsia="仿宋" w:cs="仿宋"/>
          <w:sz w:val="32"/>
          <w:szCs w:val="32"/>
        </w:rPr>
        <w:id w:val="147472595"/>
        <w:docPartObj>
          <w:docPartGallery w:val="Table of Contents"/>
          <w:docPartUnique/>
        </w:docPartObj>
      </w:sdtPr>
      <w:sdtEndPr>
        <w:rPr>
          <w:rFonts w:ascii="仿宋" w:hAnsi="仿宋" w:eastAsia="仿宋" w:cs="仿宋"/>
          <w:sz w:val="32"/>
          <w:szCs w:val="32"/>
        </w:rPr>
      </w:sdtEndPr>
      <w:sdtContent>
        <w:p w14:paraId="1161DA66">
          <w:pPr>
            <w:tabs>
              <w:tab w:val="right" w:leader="dot" w:pos="10580"/>
            </w:tabs>
            <w:spacing w:before="121" w:line="222" w:lineRule="auto"/>
            <w:ind w:left="1983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32"/>
              <w:szCs w:val="32"/>
            </w:rPr>
            <w:t>表十2026年财政拨款安排“三公”经费支出预算表</w:t>
          </w:r>
          <w:r>
            <w:rPr>
              <w:rFonts w:ascii="仿宋" w:hAnsi="仿宋" w:eastAsia="仿宋" w:cs="仿宋"/>
              <w:spacing w:val="-111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46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t>14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fldChar w:fldCharType="end"/>
          </w:r>
        </w:p>
        <w:p w14:paraId="28D3C75F">
          <w:pPr>
            <w:tabs>
              <w:tab w:val="right" w:leader="dot" w:pos="10580"/>
            </w:tabs>
            <w:spacing w:before="115" w:line="221" w:lineRule="auto"/>
            <w:ind w:left="1983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32"/>
              <w:szCs w:val="32"/>
            </w:rPr>
            <w:t>表十一2026年财政拨款安排机关运行经费预</w:t>
          </w:r>
          <w:r>
            <w:rPr>
              <w:rFonts w:ascii="仿宋" w:hAnsi="仿宋" w:eastAsia="仿宋" w:cs="仿宋"/>
              <w:spacing w:val="-2"/>
              <w:sz w:val="32"/>
              <w:szCs w:val="32"/>
            </w:rPr>
            <w:t>算表</w:t>
          </w:r>
          <w:r>
            <w:rPr>
              <w:rFonts w:ascii="仿宋" w:hAnsi="仿宋" w:eastAsia="仿宋" w:cs="仿宋"/>
              <w:spacing w:val="-125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31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t>15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fldChar w:fldCharType="end"/>
          </w:r>
        </w:p>
        <w:p w14:paraId="705BFEA2">
          <w:pPr>
            <w:tabs>
              <w:tab w:val="right" w:leader="dot" w:pos="10580"/>
            </w:tabs>
            <w:spacing w:before="117" w:line="222" w:lineRule="auto"/>
            <w:ind w:left="1983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32"/>
              <w:szCs w:val="32"/>
            </w:rPr>
            <w:t>表十二2026年项目支出预算表（本年预算）</w:t>
          </w:r>
          <w:r>
            <w:rPr>
              <w:rFonts w:ascii="仿宋" w:hAnsi="仿宋" w:eastAsia="仿宋" w:cs="仿宋"/>
              <w:spacing w:val="-108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106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t>16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fldChar w:fldCharType="end"/>
          </w:r>
        </w:p>
        <w:p w14:paraId="5F18AB22">
          <w:pPr>
            <w:tabs>
              <w:tab w:val="right" w:leader="dot" w:pos="10580"/>
            </w:tabs>
            <w:spacing w:before="115" w:line="219" w:lineRule="auto"/>
            <w:ind w:left="1983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32"/>
              <w:szCs w:val="32"/>
            </w:rPr>
            <w:t>表十三2026年项目支出预算表（上年结转）</w:t>
          </w:r>
          <w:r>
            <w:rPr>
              <w:rFonts w:ascii="仿宋" w:hAnsi="仿宋" w:eastAsia="仿宋" w:cs="仿宋"/>
              <w:spacing w:val="-93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106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t>17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fldChar w:fldCharType="end"/>
          </w:r>
        </w:p>
        <w:p w14:paraId="05B81657">
          <w:pPr>
            <w:tabs>
              <w:tab w:val="right" w:leader="dot" w:pos="10580"/>
            </w:tabs>
            <w:spacing w:before="121" w:line="221" w:lineRule="auto"/>
            <w:ind w:left="1354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5"/>
              <w:sz w:val="32"/>
              <w:szCs w:val="32"/>
            </w:rPr>
            <w:t>第三部分</w:t>
          </w:r>
          <w:r>
            <w:rPr>
              <w:rFonts w:ascii="仿宋" w:hAnsi="仿宋" w:eastAsia="仿宋" w:cs="仿宋"/>
              <w:spacing w:val="-5"/>
              <w:sz w:val="32"/>
              <w:szCs w:val="32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5"/>
              <w:sz w:val="32"/>
              <w:szCs w:val="32"/>
            </w:rPr>
            <w:t>2026年度单位预算情况说明</w:t>
          </w:r>
          <w:r>
            <w:rPr>
              <w:rFonts w:ascii="仿宋" w:hAnsi="仿宋" w:eastAsia="仿宋" w:cs="仿宋"/>
              <w:spacing w:val="-122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60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3"/>
              <w:sz w:val="32"/>
              <w:szCs w:val="32"/>
            </w:rPr>
            <w:t>18</w:t>
          </w:r>
          <w:r>
            <w:rPr>
              <w:rFonts w:ascii="仿宋" w:hAnsi="仿宋" w:eastAsia="仿宋" w:cs="仿宋"/>
              <w:b/>
              <w:bCs/>
              <w:spacing w:val="-13"/>
              <w:sz w:val="32"/>
              <w:szCs w:val="32"/>
            </w:rPr>
            <w:fldChar w:fldCharType="end"/>
          </w:r>
        </w:p>
        <w:p w14:paraId="54F23FBB">
          <w:pPr>
            <w:tabs>
              <w:tab w:val="right" w:leader="dot" w:pos="10580"/>
            </w:tabs>
            <w:spacing w:before="117" w:line="221" w:lineRule="auto"/>
            <w:ind w:left="1986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32"/>
              <w:szCs w:val="32"/>
            </w:rPr>
            <w:t>一、单位预算收支数据变动情况及原因</w:t>
          </w:r>
          <w:r>
            <w:rPr>
              <w:rFonts w:ascii="仿宋" w:hAnsi="仿宋" w:eastAsia="仿宋" w:cs="仿宋"/>
              <w:spacing w:val="-53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91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t>18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fldChar w:fldCharType="end"/>
          </w:r>
        </w:p>
        <w:p w14:paraId="3800DB7F">
          <w:pPr>
            <w:tabs>
              <w:tab w:val="right" w:leader="dot" w:pos="10580"/>
            </w:tabs>
            <w:spacing w:before="116" w:line="222" w:lineRule="auto"/>
            <w:ind w:left="1991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32"/>
              <w:szCs w:val="32"/>
            </w:rPr>
            <w:t>二、收入预算情况说明</w:t>
          </w:r>
          <w:r>
            <w:rPr>
              <w:rFonts w:ascii="仿宋" w:hAnsi="仿宋" w:eastAsia="仿宋" w:cs="仿宋"/>
              <w:spacing w:val="-103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91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t>18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fldChar w:fldCharType="end"/>
          </w:r>
        </w:p>
        <w:p w14:paraId="59FA9F51">
          <w:pPr>
            <w:tabs>
              <w:tab w:val="right" w:leader="dot" w:pos="10580"/>
            </w:tabs>
            <w:spacing w:before="115" w:line="222" w:lineRule="auto"/>
            <w:ind w:left="1990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32"/>
              <w:szCs w:val="32"/>
            </w:rPr>
            <w:t>三、支出预算情况说明</w:t>
          </w:r>
          <w:r>
            <w:rPr>
              <w:rFonts w:ascii="仿宋" w:hAnsi="仿宋" w:eastAsia="仿宋" w:cs="仿宋"/>
              <w:spacing w:val="-117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91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t>19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fldChar w:fldCharType="end"/>
          </w:r>
        </w:p>
        <w:p w14:paraId="0E782B85">
          <w:pPr>
            <w:tabs>
              <w:tab w:val="right" w:leader="dot" w:pos="10580"/>
            </w:tabs>
            <w:spacing w:before="116" w:line="222" w:lineRule="auto"/>
            <w:ind w:left="2018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32"/>
              <w:szCs w:val="32"/>
            </w:rPr>
            <w:t>四、财政拨款收支预算总体情况说明</w:t>
          </w:r>
          <w:r>
            <w:rPr>
              <w:rFonts w:ascii="仿宋" w:hAnsi="仿宋" w:eastAsia="仿宋" w:cs="仿宋"/>
              <w:spacing w:val="-122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76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t>19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fldChar w:fldCharType="end"/>
          </w:r>
        </w:p>
        <w:p w14:paraId="75BF3B9C">
          <w:pPr>
            <w:tabs>
              <w:tab w:val="right" w:leader="dot" w:pos="10580"/>
            </w:tabs>
            <w:spacing w:before="115" w:line="222" w:lineRule="auto"/>
            <w:ind w:left="1986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32"/>
              <w:szCs w:val="32"/>
            </w:rPr>
            <w:t>五、一般公共预算支出情况说明</w:t>
          </w:r>
          <w:r>
            <w:rPr>
              <w:rFonts w:ascii="仿宋" w:hAnsi="仿宋" w:eastAsia="仿宋" w:cs="仿宋"/>
              <w:spacing w:val="-110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46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t>19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fldChar w:fldCharType="end"/>
          </w:r>
        </w:p>
        <w:p w14:paraId="629E437F">
          <w:pPr>
            <w:tabs>
              <w:tab w:val="right" w:leader="dot" w:pos="10580"/>
            </w:tabs>
            <w:spacing w:before="115" w:line="222" w:lineRule="auto"/>
            <w:ind w:left="1983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32"/>
              <w:szCs w:val="32"/>
            </w:rPr>
            <w:t>六、一般公共预算基本支出情况说明</w:t>
          </w:r>
          <w:r>
            <w:rPr>
              <w:rFonts w:ascii="仿宋" w:hAnsi="仿宋" w:eastAsia="仿宋" w:cs="仿宋"/>
              <w:spacing w:val="-118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95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4"/>
              <w:sz w:val="32"/>
              <w:szCs w:val="32"/>
            </w:rPr>
            <w:t>20</w:t>
          </w:r>
          <w:r>
            <w:rPr>
              <w:rFonts w:ascii="仿宋" w:hAnsi="仿宋" w:eastAsia="仿宋" w:cs="仿宋"/>
              <w:spacing w:val="-4"/>
              <w:sz w:val="32"/>
              <w:szCs w:val="32"/>
            </w:rPr>
            <w:fldChar w:fldCharType="end"/>
          </w:r>
        </w:p>
        <w:p w14:paraId="33500E0B">
          <w:pPr>
            <w:tabs>
              <w:tab w:val="right" w:leader="dot" w:pos="10580"/>
            </w:tabs>
            <w:spacing w:before="116" w:line="223" w:lineRule="auto"/>
            <w:ind w:left="1987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32"/>
              <w:szCs w:val="32"/>
            </w:rPr>
            <w:t>七、“三公”经费增减变动原因说明</w:t>
          </w:r>
          <w:r>
            <w:rPr>
              <w:rFonts w:ascii="仿宋" w:hAnsi="仿宋" w:eastAsia="仿宋" w:cs="仿宋"/>
              <w:spacing w:val="-122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95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4"/>
              <w:sz w:val="32"/>
              <w:szCs w:val="32"/>
            </w:rPr>
            <w:t>20</w:t>
          </w:r>
          <w:r>
            <w:rPr>
              <w:rFonts w:ascii="仿宋" w:hAnsi="仿宋" w:eastAsia="仿宋" w:cs="仿宋"/>
              <w:spacing w:val="-4"/>
              <w:sz w:val="32"/>
              <w:szCs w:val="32"/>
            </w:rPr>
            <w:fldChar w:fldCharType="end"/>
          </w:r>
        </w:p>
        <w:p w14:paraId="435F3B4C">
          <w:pPr>
            <w:tabs>
              <w:tab w:val="right" w:leader="dot" w:pos="10580"/>
            </w:tabs>
            <w:spacing w:before="113" w:line="221" w:lineRule="auto"/>
            <w:ind w:left="1980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32"/>
              <w:szCs w:val="32"/>
            </w:rPr>
            <w:t>八、机关运行经费增减变动原因说明</w:t>
          </w:r>
          <w:r>
            <w:rPr>
              <w:rFonts w:ascii="仿宋" w:hAnsi="仿宋" w:eastAsia="仿宋" w:cs="仿宋"/>
              <w:spacing w:val="-100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95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4"/>
              <w:sz w:val="32"/>
              <w:szCs w:val="32"/>
            </w:rPr>
            <w:t>21</w:t>
          </w:r>
          <w:r>
            <w:rPr>
              <w:rFonts w:ascii="仿宋" w:hAnsi="仿宋" w:eastAsia="仿宋" w:cs="仿宋"/>
              <w:spacing w:val="-4"/>
              <w:sz w:val="32"/>
              <w:szCs w:val="32"/>
            </w:rPr>
            <w:fldChar w:fldCharType="end"/>
          </w:r>
        </w:p>
      </w:sdtContent>
    </w:sdt>
    <w:p w14:paraId="19207903">
      <w:pPr>
        <w:spacing w:line="221" w:lineRule="auto"/>
        <w:rPr>
          <w:rFonts w:ascii="仿宋" w:hAnsi="仿宋" w:eastAsia="仿宋" w:cs="仿宋"/>
          <w:sz w:val="32"/>
          <w:szCs w:val="32"/>
        </w:rPr>
        <w:sectPr>
          <w:headerReference r:id="rId6" w:type="default"/>
          <w:pgSz w:w="11900" w:h="16840"/>
          <w:pgMar w:top="400" w:right="0" w:bottom="0" w:left="0" w:header="0" w:footer="0" w:gutter="0"/>
          <w:cols w:space="720" w:num="1"/>
        </w:sectPr>
      </w:pPr>
    </w:p>
    <w:p w14:paraId="2EFD39E3">
      <w:pPr>
        <w:pStyle w:val="2"/>
        <w:spacing w:line="438" w:lineRule="auto"/>
      </w:pPr>
    </w:p>
    <w:sdt>
      <w:sdtPr>
        <w:rPr>
          <w:rFonts w:ascii="仿宋" w:hAnsi="仿宋" w:eastAsia="仿宋" w:cs="仿宋"/>
          <w:sz w:val="32"/>
          <w:szCs w:val="32"/>
        </w:rPr>
        <w:id w:val="147459940"/>
        <w:docPartObj>
          <w:docPartGallery w:val="Table of Contents"/>
          <w:docPartUnique/>
        </w:docPartObj>
      </w:sdtPr>
      <w:sdtEndPr>
        <w:rPr>
          <w:rFonts w:ascii="仿宋" w:hAnsi="仿宋" w:eastAsia="仿宋" w:cs="仿宋"/>
          <w:sz w:val="32"/>
          <w:szCs w:val="32"/>
        </w:rPr>
      </w:sdtEndPr>
      <w:sdtContent>
        <w:p w14:paraId="530228C0">
          <w:pPr>
            <w:tabs>
              <w:tab w:val="right" w:leader="dot" w:pos="10580"/>
            </w:tabs>
            <w:spacing w:before="104" w:line="222" w:lineRule="auto"/>
            <w:ind w:left="1992"/>
            <w:rPr>
              <w:rFonts w:ascii="仿宋" w:hAnsi="仿宋" w:eastAsia="仿宋" w:cs="仿宋"/>
              <w:sz w:val="32"/>
              <w:szCs w:val="32"/>
            </w:rPr>
          </w:pPr>
          <w:bookmarkStart w:id="1" w:name="bookmark28"/>
          <w:bookmarkEnd w:id="1"/>
          <w:r>
            <w:fldChar w:fldCharType="begin"/>
          </w:r>
          <w:r>
            <w:instrText xml:space="preserve"> HYPERLINK \l "bookmark29"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32"/>
              <w:szCs w:val="32"/>
            </w:rPr>
            <w:t>九、政府采购情况</w:t>
          </w:r>
          <w:r>
            <w:rPr>
              <w:rFonts w:ascii="仿宋" w:hAnsi="仿宋" w:eastAsia="仿宋" w:cs="仿宋"/>
              <w:spacing w:val="-104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80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4"/>
              <w:sz w:val="32"/>
              <w:szCs w:val="32"/>
            </w:rPr>
            <w:t>21</w:t>
          </w:r>
          <w:r>
            <w:rPr>
              <w:rFonts w:ascii="仿宋" w:hAnsi="仿宋" w:eastAsia="仿宋" w:cs="仿宋"/>
              <w:spacing w:val="-4"/>
              <w:sz w:val="32"/>
              <w:szCs w:val="32"/>
            </w:rPr>
            <w:fldChar w:fldCharType="end"/>
          </w:r>
        </w:p>
        <w:p w14:paraId="0ADF61C6">
          <w:pPr>
            <w:tabs>
              <w:tab w:val="right" w:leader="dot" w:pos="10580"/>
            </w:tabs>
            <w:spacing w:before="115" w:line="222" w:lineRule="auto"/>
            <w:ind w:left="1990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"bookmark30"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32"/>
              <w:szCs w:val="32"/>
            </w:rPr>
            <w:t>十、绩效管理情况</w:t>
          </w:r>
          <w:r>
            <w:rPr>
              <w:rFonts w:ascii="仿宋" w:hAnsi="仿宋" w:eastAsia="仿宋" w:cs="仿宋"/>
              <w:spacing w:val="-110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80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4"/>
              <w:sz w:val="32"/>
              <w:szCs w:val="32"/>
            </w:rPr>
            <w:t>21</w:t>
          </w:r>
          <w:r>
            <w:rPr>
              <w:rFonts w:ascii="仿宋" w:hAnsi="仿宋" w:eastAsia="仿宋" w:cs="仿宋"/>
              <w:spacing w:val="-4"/>
              <w:sz w:val="32"/>
              <w:szCs w:val="32"/>
            </w:rPr>
            <w:fldChar w:fldCharType="end"/>
          </w:r>
        </w:p>
        <w:p w14:paraId="2662712E">
          <w:pPr>
            <w:tabs>
              <w:tab w:val="right" w:leader="dot" w:pos="10580"/>
            </w:tabs>
            <w:spacing w:before="115" w:line="222" w:lineRule="auto"/>
            <w:ind w:left="1990"/>
            <w:rPr>
              <w:rFonts w:ascii="仿宋" w:hAnsi="仿宋" w:eastAsia="仿宋" w:cs="仿宋"/>
              <w:sz w:val="32"/>
              <w:szCs w:val="32"/>
            </w:rPr>
          </w:pPr>
          <w:bookmarkStart w:id="2" w:name="bookmark5"/>
          <w:bookmarkEnd w:id="2"/>
          <w:r>
            <w:fldChar w:fldCharType="begin"/>
          </w:r>
          <w:r>
            <w:instrText xml:space="preserve"> HYPERLINK \l "bookmark31"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32"/>
              <w:szCs w:val="32"/>
            </w:rPr>
            <w:t>十一、国有资产占有使用情况</w:t>
          </w:r>
          <w:r>
            <w:rPr>
              <w:rFonts w:ascii="仿宋" w:hAnsi="仿宋" w:eastAsia="仿宋" w:cs="仿宋"/>
              <w:spacing w:val="-137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153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5"/>
              <w:sz w:val="32"/>
              <w:szCs w:val="32"/>
            </w:rPr>
            <w:t>37</w:t>
          </w:r>
          <w:r>
            <w:rPr>
              <w:rFonts w:ascii="仿宋" w:hAnsi="仿宋" w:eastAsia="仿宋" w:cs="仿宋"/>
              <w:spacing w:val="-5"/>
              <w:sz w:val="32"/>
              <w:szCs w:val="32"/>
            </w:rPr>
            <w:fldChar w:fldCharType="end"/>
          </w:r>
        </w:p>
        <w:p w14:paraId="01B8B2E4">
          <w:pPr>
            <w:tabs>
              <w:tab w:val="right" w:leader="dot" w:pos="10580"/>
            </w:tabs>
            <w:spacing w:before="113" w:line="222" w:lineRule="auto"/>
            <w:ind w:left="1990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"bookmark32"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32"/>
              <w:szCs w:val="32"/>
            </w:rPr>
            <w:t>十二、其他说明</w:t>
          </w:r>
          <w:r>
            <w:rPr>
              <w:rFonts w:ascii="仿宋" w:hAnsi="仿宋" w:eastAsia="仿宋" w:cs="仿宋"/>
              <w:spacing w:val="-122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63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5"/>
              <w:sz w:val="32"/>
              <w:szCs w:val="32"/>
            </w:rPr>
            <w:t>37</w:t>
          </w:r>
          <w:r>
            <w:rPr>
              <w:rFonts w:ascii="仿宋" w:hAnsi="仿宋" w:eastAsia="仿宋" w:cs="仿宋"/>
              <w:spacing w:val="-5"/>
              <w:sz w:val="32"/>
              <w:szCs w:val="32"/>
            </w:rPr>
            <w:fldChar w:fldCharType="end"/>
          </w:r>
        </w:p>
        <w:p w14:paraId="2DD26BED">
          <w:pPr>
            <w:tabs>
              <w:tab w:val="right" w:leader="dot" w:pos="10580"/>
            </w:tabs>
            <w:spacing w:before="116" w:line="220" w:lineRule="auto"/>
            <w:ind w:left="2621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"bookmark33"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32"/>
              <w:szCs w:val="32"/>
            </w:rPr>
            <w:t>（一）政府购买服务指导性目录</w:t>
          </w:r>
          <w:r>
            <w:rPr>
              <w:rFonts w:ascii="仿宋" w:hAnsi="仿宋" w:eastAsia="仿宋" w:cs="仿宋"/>
              <w:spacing w:val="-77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93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5"/>
              <w:sz w:val="32"/>
              <w:szCs w:val="32"/>
            </w:rPr>
            <w:t>37</w:t>
          </w:r>
          <w:r>
            <w:rPr>
              <w:rFonts w:ascii="仿宋" w:hAnsi="仿宋" w:eastAsia="仿宋" w:cs="仿宋"/>
              <w:spacing w:val="-5"/>
              <w:sz w:val="32"/>
              <w:szCs w:val="32"/>
            </w:rPr>
            <w:fldChar w:fldCharType="end"/>
          </w:r>
        </w:p>
        <w:p w14:paraId="161AC074">
          <w:pPr>
            <w:tabs>
              <w:tab w:val="right" w:leader="dot" w:pos="10580"/>
            </w:tabs>
            <w:spacing w:before="118" w:line="222" w:lineRule="auto"/>
            <w:ind w:left="2621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"bookmark34"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t>（二）其他</w:t>
          </w:r>
          <w:r>
            <w:rPr>
              <w:rFonts w:ascii="仿宋" w:hAnsi="仿宋" w:eastAsia="仿宋" w:cs="仿宋"/>
              <w:spacing w:val="-103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63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5"/>
              <w:sz w:val="32"/>
              <w:szCs w:val="32"/>
            </w:rPr>
            <w:t>37</w:t>
          </w:r>
          <w:r>
            <w:rPr>
              <w:rFonts w:ascii="仿宋" w:hAnsi="仿宋" w:eastAsia="仿宋" w:cs="仿宋"/>
              <w:spacing w:val="-5"/>
              <w:sz w:val="32"/>
              <w:szCs w:val="32"/>
            </w:rPr>
            <w:fldChar w:fldCharType="end"/>
          </w:r>
        </w:p>
        <w:p w14:paraId="21B9E361">
          <w:pPr>
            <w:tabs>
              <w:tab w:val="right" w:leader="dot" w:pos="10580"/>
            </w:tabs>
            <w:spacing w:before="116" w:line="222" w:lineRule="auto"/>
            <w:ind w:left="1354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"bookmark35"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1"/>
              <w:sz w:val="32"/>
              <w:szCs w:val="32"/>
            </w:rPr>
            <w:t>第四部分</w:t>
          </w:r>
          <w:r>
            <w:rPr>
              <w:rFonts w:ascii="仿宋" w:hAnsi="仿宋" w:eastAsia="仿宋" w:cs="仿宋"/>
              <w:spacing w:val="12"/>
              <w:sz w:val="32"/>
              <w:szCs w:val="32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11"/>
              <w:sz w:val="32"/>
              <w:szCs w:val="32"/>
            </w:rPr>
            <w:t>名词解释</w:t>
          </w:r>
          <w:r>
            <w:rPr>
              <w:rFonts w:ascii="仿宋" w:hAnsi="仿宋" w:eastAsia="仿宋" w:cs="仿宋"/>
              <w:spacing w:val="-124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63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8"/>
              <w:sz w:val="32"/>
              <w:szCs w:val="32"/>
            </w:rPr>
            <w:t>38</w:t>
          </w:r>
          <w:r>
            <w:rPr>
              <w:rFonts w:ascii="仿宋" w:hAnsi="仿宋" w:eastAsia="仿宋" w:cs="仿宋"/>
              <w:b/>
              <w:bCs/>
              <w:spacing w:val="-8"/>
              <w:sz w:val="32"/>
              <w:szCs w:val="32"/>
            </w:rPr>
            <w:fldChar w:fldCharType="end"/>
          </w:r>
        </w:p>
      </w:sdtContent>
    </w:sdt>
    <w:p w14:paraId="25E009D2">
      <w:pPr>
        <w:spacing w:line="222" w:lineRule="auto"/>
        <w:rPr>
          <w:rFonts w:ascii="仿宋" w:hAnsi="仿宋" w:eastAsia="仿宋" w:cs="仿宋"/>
          <w:sz w:val="32"/>
          <w:szCs w:val="32"/>
        </w:rPr>
        <w:sectPr>
          <w:headerReference r:id="rId7" w:type="default"/>
          <w:pgSz w:w="11900" w:h="16840"/>
          <w:pgMar w:top="400" w:right="0" w:bottom="0" w:left="0" w:header="0" w:footer="0" w:gutter="0"/>
          <w:cols w:space="720" w:num="1"/>
        </w:sectPr>
      </w:pPr>
    </w:p>
    <w:p w14:paraId="227AE922">
      <w:pPr>
        <w:pStyle w:val="2"/>
        <w:spacing w:line="266" w:lineRule="auto"/>
      </w:pPr>
    </w:p>
    <w:p w14:paraId="4A5877FD">
      <w:pPr>
        <w:pStyle w:val="2"/>
        <w:spacing w:line="266" w:lineRule="auto"/>
      </w:pPr>
    </w:p>
    <w:p w14:paraId="5DAF87C5">
      <w:pPr>
        <w:spacing w:before="99" w:line="238" w:lineRule="exact"/>
        <w:ind w:left="5187"/>
        <w:outlineLvl w:val="0"/>
        <w:rPr>
          <w:rFonts w:ascii="微软雅黑" w:hAnsi="微软雅黑" w:eastAsia="微软雅黑" w:cs="微软雅黑"/>
          <w:sz w:val="23"/>
          <w:szCs w:val="23"/>
        </w:rPr>
      </w:pPr>
      <w:bookmarkStart w:id="3" w:name="bookmark2"/>
      <w:bookmarkEnd w:id="3"/>
      <w:r>
        <w:rPr>
          <w:rFonts w:ascii="微软雅黑" w:hAnsi="微软雅黑" w:eastAsia="微软雅黑" w:cs="微软雅黑"/>
          <w:spacing w:val="15"/>
          <w:position w:val="-1"/>
          <w:sz w:val="23"/>
          <w:szCs w:val="23"/>
        </w:rPr>
        <w:t>第一部分 概况</w:t>
      </w:r>
    </w:p>
    <w:p w14:paraId="379490C1">
      <w:pPr>
        <w:pStyle w:val="2"/>
        <w:spacing w:line="261" w:lineRule="auto"/>
      </w:pPr>
    </w:p>
    <w:p w14:paraId="6F61D755">
      <w:pPr>
        <w:spacing w:before="99" w:line="237" w:lineRule="exact"/>
        <w:ind w:left="1513"/>
        <w:outlineLvl w:val="1"/>
        <w:rPr>
          <w:rFonts w:ascii="微软雅黑" w:hAnsi="微软雅黑" w:eastAsia="微软雅黑" w:cs="微软雅黑"/>
          <w:sz w:val="23"/>
          <w:szCs w:val="23"/>
        </w:rPr>
      </w:pPr>
      <w:bookmarkStart w:id="4" w:name="bookmark3"/>
      <w:bookmarkEnd w:id="4"/>
      <w:r>
        <w:rPr>
          <w:rFonts w:ascii="微软雅黑" w:hAnsi="微软雅黑" w:eastAsia="微软雅黑" w:cs="微软雅黑"/>
          <w:spacing w:val="7"/>
          <w:position w:val="-1"/>
          <w:sz w:val="23"/>
          <w:szCs w:val="23"/>
        </w:rPr>
        <w:t>一、本单位职责</w:t>
      </w:r>
    </w:p>
    <w:p w14:paraId="079C3523">
      <w:pPr>
        <w:spacing w:before="260" w:line="221" w:lineRule="auto"/>
        <w:ind w:left="152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1.贯彻执行国家、省、市关于交通运输的法律法规和方针政策。</w:t>
      </w:r>
    </w:p>
    <w:p w14:paraId="22A94C47">
      <w:pPr>
        <w:spacing w:before="177" w:line="352" w:lineRule="auto"/>
        <w:ind w:left="1521" w:right="1474" w:hanging="1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2.承担涉及全县综合交通运输体系的规划协调工作，会同有关部门组织</w:t>
      </w:r>
      <w:r>
        <w:rPr>
          <w:rFonts w:ascii="仿宋" w:hAnsi="仿宋" w:eastAsia="仿宋" w:cs="仿宋"/>
          <w:sz w:val="24"/>
          <w:szCs w:val="24"/>
        </w:rPr>
        <w:t>编制全县综合</w:t>
      </w:r>
      <w:r>
        <w:rPr>
          <w:rFonts w:ascii="仿宋" w:hAnsi="仿宋" w:eastAsia="仿宋" w:cs="仿宋"/>
          <w:spacing w:val="-3"/>
          <w:sz w:val="24"/>
          <w:szCs w:val="24"/>
        </w:rPr>
        <w:t>交通运输体系规划。负责全县交通运输规划和管理。</w:t>
      </w:r>
    </w:p>
    <w:p w14:paraId="0E44A58D">
      <w:pPr>
        <w:spacing w:before="2" w:line="357" w:lineRule="auto"/>
        <w:ind w:left="1522" w:right="1474" w:hanging="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3.组织拟定并监督实施全县公路、水路行业规划，参与拟定全县物</w:t>
      </w:r>
      <w:r>
        <w:rPr>
          <w:rFonts w:ascii="仿宋" w:hAnsi="仿宋" w:eastAsia="仿宋" w:cs="仿宋"/>
          <w:sz w:val="24"/>
          <w:szCs w:val="24"/>
        </w:rPr>
        <w:t>流业发展规划，并</w:t>
      </w:r>
      <w:r>
        <w:rPr>
          <w:rFonts w:ascii="仿宋" w:hAnsi="仿宋" w:eastAsia="仿宋" w:cs="仿宋"/>
          <w:spacing w:val="-2"/>
          <w:sz w:val="24"/>
          <w:szCs w:val="24"/>
        </w:rPr>
        <w:t>监督实施。负责全县农村公路、水路行业有关体制改革工作。</w:t>
      </w:r>
    </w:p>
    <w:p w14:paraId="4237426E">
      <w:pPr>
        <w:spacing w:before="5" w:line="351" w:lineRule="auto"/>
        <w:ind w:left="1516" w:right="1474" w:hanging="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4.承担全县道路、水路运输市场监管责任。贯彻执行道路、水路运输有关政策、</w:t>
      </w:r>
      <w:r>
        <w:rPr>
          <w:rFonts w:ascii="仿宋" w:hAnsi="仿宋" w:eastAsia="仿宋" w:cs="仿宋"/>
          <w:sz w:val="24"/>
          <w:szCs w:val="24"/>
        </w:rPr>
        <w:t>准入</w:t>
      </w:r>
      <w:r>
        <w:rPr>
          <w:rFonts w:ascii="仿宋" w:hAnsi="仿宋" w:eastAsia="仿宋" w:cs="仿宋"/>
          <w:spacing w:val="1"/>
          <w:sz w:val="24"/>
          <w:szCs w:val="24"/>
        </w:rPr>
        <w:t>制度、技术标准和运营规范并监督实施。负责交通运输行政执</w:t>
      </w:r>
      <w:r>
        <w:rPr>
          <w:rFonts w:ascii="仿宋" w:hAnsi="仿宋" w:eastAsia="仿宋" w:cs="仿宋"/>
          <w:sz w:val="24"/>
          <w:szCs w:val="24"/>
        </w:rPr>
        <w:t>法行为的监督管理；负</w:t>
      </w:r>
      <w:r>
        <w:rPr>
          <w:rFonts w:ascii="仿宋" w:hAnsi="仿宋" w:eastAsia="仿宋" w:cs="仿宋"/>
          <w:spacing w:val="1"/>
          <w:sz w:val="24"/>
          <w:szCs w:val="24"/>
        </w:rPr>
        <w:t>责城乡客运及有关设施规划和管理工作，负责出租汽车行业管</w:t>
      </w:r>
      <w:r>
        <w:rPr>
          <w:rFonts w:ascii="仿宋" w:hAnsi="仿宋" w:eastAsia="仿宋" w:cs="仿宋"/>
          <w:sz w:val="24"/>
          <w:szCs w:val="24"/>
        </w:rPr>
        <w:t>理工作；承担全县水路</w:t>
      </w:r>
      <w:r>
        <w:rPr>
          <w:rFonts w:ascii="仿宋" w:hAnsi="仿宋" w:eastAsia="仿宋" w:cs="仿宋"/>
          <w:spacing w:val="-5"/>
          <w:sz w:val="24"/>
          <w:szCs w:val="24"/>
        </w:rPr>
        <w:t>运输及航道管理工作。</w:t>
      </w:r>
    </w:p>
    <w:p w14:paraId="017010C9">
      <w:pPr>
        <w:spacing w:before="1" w:line="354" w:lineRule="auto"/>
        <w:ind w:left="1513" w:right="1474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7"/>
          <w:sz w:val="24"/>
          <w:szCs w:val="24"/>
        </w:rPr>
        <w:t>5.承担水上交通安全监管责任。负责水上交通管制、船舶及相关水上设施检验、登</w:t>
      </w:r>
      <w:r>
        <w:rPr>
          <w:rFonts w:ascii="仿宋" w:hAnsi="仿宋" w:eastAsia="仿宋" w:cs="仿宋"/>
          <w:spacing w:val="4"/>
          <w:sz w:val="24"/>
          <w:szCs w:val="24"/>
        </w:rPr>
        <w:t>记 和防止污染、水上消防、航行保障、应急救助、通信导航、船舶与渡口设施保安</w:t>
      </w:r>
      <w:r>
        <w:rPr>
          <w:rFonts w:ascii="仿宋" w:hAnsi="仿宋" w:eastAsia="仿宋" w:cs="仿宋"/>
          <w:spacing w:val="1"/>
          <w:sz w:val="24"/>
          <w:szCs w:val="24"/>
        </w:rPr>
        <w:t>及危险品运输监督管理等工作。负责船员管理的有关工作。负责全县</w:t>
      </w:r>
      <w:r>
        <w:rPr>
          <w:rFonts w:ascii="仿宋" w:hAnsi="仿宋" w:eastAsia="仿宋" w:cs="仿宋"/>
          <w:sz w:val="24"/>
          <w:szCs w:val="24"/>
        </w:rPr>
        <w:t>水上交通安全事</w:t>
      </w:r>
      <w:r>
        <w:rPr>
          <w:rFonts w:ascii="仿宋" w:hAnsi="仿宋" w:eastAsia="仿宋" w:cs="仿宋"/>
          <w:spacing w:val="-2"/>
          <w:sz w:val="24"/>
          <w:szCs w:val="24"/>
        </w:rPr>
        <w:t>故、船舶及相关水上设施污染事故的应急处</w:t>
      </w:r>
      <w:r>
        <w:rPr>
          <w:rFonts w:ascii="仿宋" w:hAnsi="仿宋" w:eastAsia="仿宋" w:cs="仿宋"/>
          <w:spacing w:val="-3"/>
          <w:sz w:val="24"/>
          <w:szCs w:val="24"/>
        </w:rPr>
        <w:t>理。</w:t>
      </w:r>
    </w:p>
    <w:p w14:paraId="6EFEA5F6">
      <w:pPr>
        <w:spacing w:before="2" w:line="352" w:lineRule="auto"/>
        <w:ind w:left="1515" w:right="1475" w:hanging="5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7"/>
          <w:sz w:val="24"/>
          <w:szCs w:val="24"/>
        </w:rPr>
        <w:t>6.负责提出全县农村公路、水路固定资产投资规模、方向和国家及省、市、县级财</w:t>
      </w:r>
      <w:r>
        <w:rPr>
          <w:rFonts w:ascii="仿宋" w:hAnsi="仿宋" w:eastAsia="仿宋" w:cs="仿宋"/>
          <w:spacing w:val="4"/>
          <w:sz w:val="24"/>
          <w:szCs w:val="24"/>
        </w:rPr>
        <w:t>政 性资金安排意见，按省政府、市政府、县政府规定权限审批、审核规划内和年度</w:t>
      </w:r>
      <w:r>
        <w:rPr>
          <w:rFonts w:ascii="仿宋" w:hAnsi="仿宋" w:eastAsia="仿宋" w:cs="仿宋"/>
          <w:spacing w:val="-2"/>
          <w:sz w:val="24"/>
          <w:szCs w:val="24"/>
        </w:rPr>
        <w:t>计划内固定资产投资项目；执行公路、水路有关规费政策并监督实施。</w:t>
      </w:r>
    </w:p>
    <w:p w14:paraId="2F23B65D">
      <w:pPr>
        <w:spacing w:before="7" w:line="352" w:lineRule="auto"/>
        <w:ind w:left="1514" w:right="1474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7"/>
          <w:sz w:val="24"/>
          <w:szCs w:val="24"/>
        </w:rPr>
        <w:t>7.承担公路、水路建设市场监管责任。拟定全县公路、水路工程建设相关制度并监</w:t>
      </w:r>
      <w:r>
        <w:rPr>
          <w:rFonts w:ascii="仿宋" w:hAnsi="仿宋" w:eastAsia="仿宋" w:cs="仿宋"/>
          <w:spacing w:val="4"/>
          <w:sz w:val="24"/>
          <w:szCs w:val="24"/>
        </w:rPr>
        <w:t>督 实施；组织实施公路、水路重点工程建设和工程质量、安全生产监督管理工作。</w:t>
      </w:r>
      <w:r>
        <w:rPr>
          <w:rFonts w:ascii="仿宋" w:hAnsi="仿宋" w:eastAsia="仿宋" w:cs="仿宋"/>
          <w:spacing w:val="1"/>
          <w:sz w:val="24"/>
          <w:szCs w:val="24"/>
        </w:rPr>
        <w:t>指导和组织全县交通运输基础设施管理和维护，承担有关重要设</w:t>
      </w:r>
      <w:r>
        <w:rPr>
          <w:rFonts w:ascii="仿宋" w:hAnsi="仿宋" w:eastAsia="仿宋" w:cs="仿宋"/>
          <w:sz w:val="24"/>
          <w:szCs w:val="24"/>
        </w:rPr>
        <w:t>施的管理和维护。按</w:t>
      </w:r>
      <w:r>
        <w:rPr>
          <w:rFonts w:ascii="仿宋" w:hAnsi="仿宋" w:eastAsia="仿宋" w:cs="仿宋"/>
          <w:spacing w:val="7"/>
          <w:sz w:val="24"/>
          <w:szCs w:val="24"/>
        </w:rPr>
        <w:t>规定负责渡口规划和岸线使用管理工作。负责农村公路和重点交通运输基础设施建</w:t>
      </w:r>
      <w:r>
        <w:rPr>
          <w:rFonts w:ascii="仿宋" w:hAnsi="仿宋" w:eastAsia="仿宋" w:cs="仿宋"/>
          <w:spacing w:val="-2"/>
          <w:sz w:val="24"/>
          <w:szCs w:val="24"/>
        </w:rPr>
        <w:t>设、维护、运营、路政、监控、收费等管理工作。协同治超管理工作。</w:t>
      </w:r>
    </w:p>
    <w:p w14:paraId="5AD269B5">
      <w:pPr>
        <w:spacing w:before="8" w:line="352" w:lineRule="auto"/>
        <w:ind w:left="1519" w:right="1475" w:hanging="1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7"/>
          <w:sz w:val="24"/>
          <w:szCs w:val="24"/>
        </w:rPr>
        <w:t>8.指导全县公路、水路行业安全生产和应急管理工作。按规定组织协调重点物资和</w:t>
      </w:r>
      <w:r>
        <w:rPr>
          <w:rFonts w:ascii="仿宋" w:hAnsi="仿宋" w:eastAsia="仿宋" w:cs="仿宋"/>
          <w:spacing w:val="9"/>
          <w:sz w:val="24"/>
          <w:szCs w:val="24"/>
        </w:rPr>
        <w:t>紧</w:t>
      </w:r>
      <w:r>
        <w:rPr>
          <w:rFonts w:ascii="仿宋" w:hAnsi="仿宋" w:eastAsia="仿宋" w:cs="仿宋"/>
          <w:spacing w:val="6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9"/>
          <w:sz w:val="24"/>
          <w:szCs w:val="24"/>
        </w:rPr>
        <w:t>急客货运输；参与全县高速公路及主干线公路网等交通动态信息并参与有关工</w:t>
      </w:r>
      <w:r>
        <w:rPr>
          <w:rFonts w:ascii="仿宋" w:hAnsi="仿宋" w:eastAsia="仿宋" w:cs="仿宋"/>
          <w:spacing w:val="-2"/>
          <w:sz w:val="24"/>
          <w:szCs w:val="24"/>
        </w:rPr>
        <w:t>作；承担县国防动员委员会交通战备办公室日常</w:t>
      </w:r>
      <w:r>
        <w:rPr>
          <w:rFonts w:ascii="仿宋" w:hAnsi="仿宋" w:eastAsia="仿宋" w:cs="仿宋"/>
          <w:spacing w:val="-3"/>
          <w:sz w:val="24"/>
          <w:szCs w:val="24"/>
        </w:rPr>
        <w:t>工作。</w:t>
      </w:r>
    </w:p>
    <w:p w14:paraId="765C3D95">
      <w:pPr>
        <w:spacing w:before="7" w:line="352" w:lineRule="auto"/>
        <w:ind w:left="1515" w:right="1474" w:hanging="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9.指导全县交通运输信息化建设、监测分析运行情况，开展相关统计工作，</w:t>
      </w:r>
      <w:r>
        <w:rPr>
          <w:rFonts w:ascii="仿宋" w:hAnsi="仿宋" w:eastAsia="仿宋" w:cs="仿宋"/>
          <w:sz w:val="24"/>
          <w:szCs w:val="24"/>
        </w:rPr>
        <w:t>发布有关</w:t>
      </w:r>
      <w:r>
        <w:rPr>
          <w:rFonts w:ascii="仿宋" w:hAnsi="仿宋" w:eastAsia="仿宋" w:cs="仿宋"/>
          <w:spacing w:val="-1"/>
          <w:sz w:val="24"/>
          <w:szCs w:val="24"/>
        </w:rPr>
        <w:t>信息。组织和指导全县公路、水路行业科技开发、</w:t>
      </w:r>
      <w:r>
        <w:rPr>
          <w:rFonts w:ascii="仿宋" w:hAnsi="仿宋" w:eastAsia="仿宋" w:cs="仿宋"/>
          <w:spacing w:val="-2"/>
          <w:sz w:val="24"/>
          <w:szCs w:val="24"/>
        </w:rPr>
        <w:t>环境保护和节能减排等工作。</w:t>
      </w:r>
    </w:p>
    <w:p w14:paraId="5053B216">
      <w:pPr>
        <w:spacing w:before="2" w:line="357" w:lineRule="auto"/>
        <w:ind w:left="1515" w:right="1524" w:firstLine="1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2"/>
          <w:sz w:val="24"/>
          <w:szCs w:val="24"/>
        </w:rPr>
        <w:t>10.指导交通运输行业职工队伍建设。负责交通运输行业涉外工作和引进外资工作，</w:t>
      </w:r>
      <w:r>
        <w:rPr>
          <w:rFonts w:ascii="仿宋" w:hAnsi="仿宋" w:eastAsia="仿宋" w:cs="仿宋"/>
          <w:spacing w:val="-6"/>
          <w:sz w:val="24"/>
          <w:szCs w:val="24"/>
        </w:rPr>
        <w:t>开展合作与交流。</w:t>
      </w:r>
    </w:p>
    <w:p w14:paraId="5DB374E8">
      <w:pPr>
        <w:spacing w:before="1" w:line="221" w:lineRule="auto"/>
        <w:ind w:left="152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3"/>
          <w:sz w:val="24"/>
          <w:szCs w:val="24"/>
        </w:rPr>
        <w:t>11.承办县委、县政府交办的其他事项。</w:t>
      </w:r>
    </w:p>
    <w:p w14:paraId="6D9663DB">
      <w:pPr>
        <w:spacing w:line="221" w:lineRule="auto"/>
        <w:rPr>
          <w:rFonts w:ascii="仿宋" w:hAnsi="仿宋" w:eastAsia="仿宋" w:cs="仿宋"/>
          <w:sz w:val="24"/>
          <w:szCs w:val="24"/>
        </w:rPr>
        <w:sectPr>
          <w:headerReference r:id="rId8" w:type="default"/>
          <w:footerReference r:id="rId9" w:type="default"/>
          <w:pgSz w:w="11900" w:h="16840"/>
          <w:pgMar w:top="642" w:right="0" w:bottom="340" w:left="0" w:header="326" w:footer="110" w:gutter="0"/>
          <w:cols w:space="720" w:num="1"/>
        </w:sectPr>
      </w:pPr>
    </w:p>
    <w:p w14:paraId="7035F0E6">
      <w:pPr>
        <w:pStyle w:val="2"/>
        <w:spacing w:line="274" w:lineRule="auto"/>
      </w:pPr>
    </w:p>
    <w:p w14:paraId="232821E5">
      <w:pPr>
        <w:pStyle w:val="2"/>
        <w:spacing w:line="274" w:lineRule="auto"/>
      </w:pPr>
    </w:p>
    <w:p w14:paraId="78D53AE5">
      <w:pPr>
        <w:spacing w:before="98" w:line="236" w:lineRule="exact"/>
        <w:ind w:left="1513"/>
        <w:outlineLvl w:val="1"/>
        <w:rPr>
          <w:rFonts w:ascii="微软雅黑" w:hAnsi="微软雅黑" w:eastAsia="微软雅黑" w:cs="微软雅黑"/>
          <w:sz w:val="23"/>
          <w:szCs w:val="23"/>
        </w:rPr>
      </w:pPr>
      <w:bookmarkStart w:id="5" w:name="bookmark36"/>
      <w:bookmarkEnd w:id="5"/>
      <w:bookmarkStart w:id="6" w:name="bookmark4"/>
      <w:bookmarkEnd w:id="6"/>
      <w:r>
        <w:rPr>
          <w:rFonts w:ascii="微软雅黑" w:hAnsi="微软雅黑" w:eastAsia="微软雅黑" w:cs="微软雅黑"/>
          <w:spacing w:val="8"/>
          <w:position w:val="-1"/>
          <w:sz w:val="23"/>
          <w:szCs w:val="23"/>
        </w:rPr>
        <w:t>二、机构设置情况</w:t>
      </w:r>
    </w:p>
    <w:p w14:paraId="3899F075">
      <w:pPr>
        <w:spacing w:before="234" w:line="353" w:lineRule="auto"/>
        <w:ind w:left="1515" w:right="1474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机构设置情况从部门决算构成看，阳城县交通运输局决算主要由</w:t>
      </w:r>
      <w:r>
        <w:rPr>
          <w:rFonts w:ascii="仿宋" w:hAnsi="仿宋" w:eastAsia="仿宋" w:cs="仿宋"/>
          <w:sz w:val="24"/>
          <w:szCs w:val="24"/>
        </w:rPr>
        <w:t>阳城县交通运输局本级决算构成。我单位机构设置由一局（队</w:t>
      </w:r>
      <w:r>
        <w:rPr>
          <w:rFonts w:ascii="仿宋" w:hAnsi="仿宋" w:eastAsia="仿宋" w:cs="仿宋"/>
          <w:spacing w:val="16"/>
          <w:sz w:val="24"/>
          <w:szCs w:val="24"/>
        </w:rPr>
        <w:t>）：</w:t>
      </w:r>
      <w:r>
        <w:rPr>
          <w:rFonts w:ascii="仿宋" w:hAnsi="仿宋" w:eastAsia="仿宋" w:cs="仿宋"/>
          <w:sz w:val="24"/>
          <w:szCs w:val="24"/>
        </w:rPr>
        <w:t>阳城县交通运输局、交通运</w:t>
      </w:r>
      <w:r>
        <w:rPr>
          <w:rFonts w:ascii="仿宋" w:hAnsi="仿宋" w:eastAsia="仿宋" w:cs="仿宋"/>
          <w:spacing w:val="-1"/>
          <w:sz w:val="24"/>
          <w:szCs w:val="24"/>
        </w:rPr>
        <w:t>输综合行政</w:t>
      </w:r>
      <w:r>
        <w:rPr>
          <w:rFonts w:ascii="仿宋" w:hAnsi="仿宋" w:eastAsia="仿宋" w:cs="仿宋"/>
          <w:spacing w:val="6"/>
          <w:sz w:val="24"/>
          <w:szCs w:val="24"/>
        </w:rPr>
        <w:t>执法队；一办：办公室；</w:t>
      </w:r>
      <w:r>
        <w:rPr>
          <w:rFonts w:ascii="仿宋" w:hAnsi="仿宋" w:eastAsia="仿宋" w:cs="仿宋"/>
          <w:spacing w:val="-6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6"/>
          <w:sz w:val="24"/>
          <w:szCs w:val="24"/>
        </w:rPr>
        <w:t>四股：财务股、公路规划股、综合运输管理股、交通战备</w:t>
      </w:r>
      <w:r>
        <w:rPr>
          <w:rFonts w:ascii="仿宋" w:hAnsi="仿宋" w:eastAsia="仿宋" w:cs="仿宋"/>
          <w:spacing w:val="1"/>
          <w:sz w:val="24"/>
          <w:szCs w:val="24"/>
        </w:rPr>
        <w:t>股；四队：综合办公室、运政执法队、路政执法队、工程质量执</w:t>
      </w:r>
      <w:r>
        <w:rPr>
          <w:rFonts w:ascii="仿宋" w:hAnsi="仿宋" w:eastAsia="仿宋" w:cs="仿宋"/>
          <w:sz w:val="24"/>
          <w:szCs w:val="24"/>
        </w:rPr>
        <w:t>法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队</w:t>
      </w:r>
      <w:r>
        <w:rPr>
          <w:rFonts w:ascii="仿宋" w:hAnsi="仿宋" w:eastAsia="仿宋" w:cs="仿宋"/>
          <w:sz w:val="24"/>
          <w:szCs w:val="24"/>
        </w:rPr>
        <w:t>；两中心：交通建</w:t>
      </w:r>
      <w:r>
        <w:rPr>
          <w:rFonts w:ascii="仿宋" w:hAnsi="仿宋" w:eastAsia="仿宋" w:cs="仿宋"/>
          <w:spacing w:val="1"/>
          <w:sz w:val="24"/>
          <w:szCs w:val="24"/>
        </w:rPr>
        <w:t>设中心、交通运输事业发展中心组成。全局人员共计193人，</w:t>
      </w:r>
      <w:r>
        <w:rPr>
          <w:rFonts w:ascii="仿宋" w:hAnsi="仿宋" w:eastAsia="仿宋" w:cs="仿宋"/>
          <w:sz w:val="24"/>
          <w:szCs w:val="24"/>
        </w:rPr>
        <w:t>其中：行政人员7人，全</w:t>
      </w:r>
      <w:r>
        <w:rPr>
          <w:rFonts w:ascii="仿宋" w:hAnsi="仿宋" w:eastAsia="仿宋" w:cs="仿宋"/>
          <w:spacing w:val="-2"/>
          <w:sz w:val="24"/>
          <w:szCs w:val="24"/>
        </w:rPr>
        <w:t>额财政22人，自收自支人员79人，自聘其他人员85人。</w:t>
      </w:r>
    </w:p>
    <w:p w14:paraId="075A080F">
      <w:pPr>
        <w:spacing w:line="353" w:lineRule="auto"/>
        <w:rPr>
          <w:rFonts w:ascii="仿宋" w:hAnsi="仿宋" w:eastAsia="仿宋" w:cs="仿宋"/>
          <w:sz w:val="24"/>
          <w:szCs w:val="24"/>
        </w:rPr>
        <w:sectPr>
          <w:headerReference r:id="rId10" w:type="default"/>
          <w:footerReference r:id="rId11" w:type="default"/>
          <w:pgSz w:w="11900" w:h="16840"/>
          <w:pgMar w:top="642" w:right="0" w:bottom="340" w:left="0" w:header="326" w:footer="110" w:gutter="0"/>
          <w:cols w:space="720" w:num="1"/>
        </w:sectPr>
      </w:pPr>
    </w:p>
    <w:p w14:paraId="46F06999">
      <w:pPr>
        <w:pStyle w:val="2"/>
        <w:spacing w:line="280" w:lineRule="auto"/>
      </w:pPr>
    </w:p>
    <w:p w14:paraId="50E64CBA">
      <w:pPr>
        <w:pStyle w:val="2"/>
        <w:spacing w:line="281" w:lineRule="auto"/>
      </w:pPr>
    </w:p>
    <w:p w14:paraId="66EB5FFF">
      <w:pPr>
        <w:spacing w:before="99" w:line="237" w:lineRule="exact"/>
        <w:ind w:left="4347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3"/>
          <w:position w:val="-1"/>
          <w:sz w:val="23"/>
          <w:szCs w:val="23"/>
        </w:rPr>
        <w:t>第二部分</w:t>
      </w:r>
      <w:r>
        <w:rPr>
          <w:rFonts w:ascii="微软雅黑" w:hAnsi="微软雅黑" w:eastAsia="微软雅黑" w:cs="微软雅黑"/>
          <w:spacing w:val="57"/>
          <w:position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3"/>
          <w:position w:val="-1"/>
          <w:sz w:val="23"/>
          <w:szCs w:val="23"/>
        </w:rPr>
        <w:t>2026年单位预算报表</w:t>
      </w:r>
    </w:p>
    <w:p w14:paraId="325B8219"/>
    <w:p w14:paraId="65E7E39A"/>
    <w:tbl>
      <w:tblPr>
        <w:tblStyle w:val="5"/>
        <w:tblW w:w="8550" w:type="dxa"/>
        <w:tblInd w:w="168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4"/>
        <w:gridCol w:w="1228"/>
        <w:gridCol w:w="1857"/>
        <w:gridCol w:w="1243"/>
        <w:gridCol w:w="1228"/>
        <w:gridCol w:w="1190"/>
      </w:tblGrid>
      <w:tr w14:paraId="1BC8E2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8550" w:type="dxa"/>
            <w:gridSpan w:val="6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70A78889">
            <w:pPr>
              <w:spacing w:before="160" w:line="219" w:lineRule="auto"/>
              <w:ind w:left="752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预算公开表1</w:t>
            </w:r>
          </w:p>
        </w:tc>
      </w:tr>
      <w:tr w14:paraId="4C0169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550" w:type="dxa"/>
            <w:gridSpan w:val="6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vAlign w:val="top"/>
          </w:tcPr>
          <w:p w14:paraId="4CA9E390">
            <w:pPr>
              <w:spacing w:before="128" w:line="240" w:lineRule="exact"/>
              <w:ind w:left="3184"/>
              <w:outlineLvl w:val="1"/>
              <w:rPr>
                <w:rFonts w:ascii="微软雅黑" w:hAnsi="微软雅黑" w:eastAsia="微软雅黑" w:cs="微软雅黑"/>
                <w:sz w:val="23"/>
                <w:szCs w:val="23"/>
              </w:rPr>
            </w:pPr>
            <w:bookmarkStart w:id="7" w:name="bookmark6"/>
            <w:bookmarkEnd w:id="7"/>
            <w:r>
              <w:rPr>
                <w:rFonts w:ascii="微软雅黑" w:hAnsi="微软雅黑" w:eastAsia="微软雅黑" w:cs="微软雅黑"/>
                <w:color w:val="212529"/>
                <w:position w:val="-1"/>
                <w:sz w:val="23"/>
                <w:szCs w:val="23"/>
              </w:rPr>
              <w:t>2026年预算收支总表</w:t>
            </w:r>
          </w:p>
        </w:tc>
      </w:tr>
      <w:tr w14:paraId="7F9E0E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4889" w:type="dxa"/>
            <w:gridSpan w:val="3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23F54FF">
            <w:pPr>
              <w:spacing w:before="154" w:line="219" w:lineRule="auto"/>
              <w:ind w:left="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单位名称：阳城县交通运输局</w:t>
            </w:r>
          </w:p>
        </w:tc>
        <w:tc>
          <w:tcPr>
            <w:tcW w:w="3661" w:type="dxa"/>
            <w:gridSpan w:val="3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A83E3B2">
            <w:pPr>
              <w:spacing w:before="155" w:line="219" w:lineRule="auto"/>
              <w:ind w:left="27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单位：万元</w:t>
            </w:r>
          </w:p>
        </w:tc>
      </w:tr>
      <w:tr w14:paraId="5FE98F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3032" w:type="dxa"/>
            <w:gridSpan w:val="2"/>
            <w:vAlign w:val="top"/>
          </w:tcPr>
          <w:p w14:paraId="3634CD45">
            <w:pPr>
              <w:spacing w:before="153" w:line="179" w:lineRule="exact"/>
              <w:ind w:left="1321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4"/>
                <w:position w:val="-1"/>
                <w:sz w:val="17"/>
                <w:szCs w:val="17"/>
              </w:rPr>
              <w:t>收入</w:t>
            </w:r>
          </w:p>
        </w:tc>
        <w:tc>
          <w:tcPr>
            <w:tcW w:w="5518" w:type="dxa"/>
            <w:gridSpan w:val="4"/>
            <w:vAlign w:val="top"/>
          </w:tcPr>
          <w:p w14:paraId="6CDB3E27">
            <w:pPr>
              <w:spacing w:before="153" w:line="175" w:lineRule="exact"/>
              <w:ind w:left="2559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"/>
                <w:position w:val="-1"/>
                <w:sz w:val="17"/>
                <w:szCs w:val="17"/>
              </w:rPr>
              <w:t>支出</w:t>
            </w:r>
          </w:p>
        </w:tc>
      </w:tr>
      <w:tr w14:paraId="33D4F2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804" w:type="dxa"/>
            <w:vAlign w:val="top"/>
          </w:tcPr>
          <w:p w14:paraId="1F1B6C0B">
            <w:pPr>
              <w:spacing w:before="157" w:line="175" w:lineRule="exact"/>
              <w:ind w:left="703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7"/>
                <w:szCs w:val="17"/>
              </w:rPr>
              <w:t>项目</w:t>
            </w:r>
          </w:p>
        </w:tc>
        <w:tc>
          <w:tcPr>
            <w:tcW w:w="1228" w:type="dxa"/>
            <w:vAlign w:val="top"/>
          </w:tcPr>
          <w:p w14:paraId="7B9D71B9">
            <w:pPr>
              <w:spacing w:before="154" w:line="177" w:lineRule="exact"/>
              <w:ind w:left="326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5"/>
                <w:position w:val="-1"/>
                <w:sz w:val="17"/>
                <w:szCs w:val="17"/>
              </w:rPr>
              <w:t>2026年</w:t>
            </w:r>
          </w:p>
        </w:tc>
        <w:tc>
          <w:tcPr>
            <w:tcW w:w="1857" w:type="dxa"/>
            <w:vAlign w:val="top"/>
          </w:tcPr>
          <w:p w14:paraId="6E9934C3">
            <w:pPr>
              <w:spacing w:before="157" w:line="175" w:lineRule="exact"/>
              <w:ind w:left="729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7"/>
                <w:szCs w:val="17"/>
              </w:rPr>
              <w:t>项目</w:t>
            </w:r>
          </w:p>
        </w:tc>
        <w:tc>
          <w:tcPr>
            <w:tcW w:w="1243" w:type="dxa"/>
            <w:vAlign w:val="top"/>
          </w:tcPr>
          <w:p w14:paraId="7C362B91">
            <w:pPr>
              <w:spacing w:before="154" w:line="177" w:lineRule="exact"/>
              <w:ind w:left="160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position w:val="-1"/>
                <w:sz w:val="17"/>
                <w:szCs w:val="17"/>
              </w:rPr>
              <w:t>2026年合计</w:t>
            </w:r>
          </w:p>
        </w:tc>
        <w:tc>
          <w:tcPr>
            <w:tcW w:w="1228" w:type="dxa"/>
            <w:vAlign w:val="top"/>
          </w:tcPr>
          <w:p w14:paraId="3ADDDD10">
            <w:pPr>
              <w:spacing w:before="154" w:line="179" w:lineRule="exact"/>
              <w:ind w:left="65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8"/>
                <w:position w:val="-1"/>
                <w:sz w:val="17"/>
                <w:szCs w:val="17"/>
              </w:rPr>
              <w:t>当年预算安排</w:t>
            </w:r>
          </w:p>
        </w:tc>
        <w:tc>
          <w:tcPr>
            <w:tcW w:w="1190" w:type="dxa"/>
            <w:vAlign w:val="top"/>
          </w:tcPr>
          <w:p w14:paraId="51C12F9A">
            <w:pPr>
              <w:spacing w:before="153" w:line="179" w:lineRule="exact"/>
              <w:ind w:left="35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0"/>
                <w:position w:val="-1"/>
                <w:sz w:val="17"/>
                <w:szCs w:val="17"/>
              </w:rPr>
              <w:t>上年结转安排</w:t>
            </w:r>
          </w:p>
        </w:tc>
      </w:tr>
      <w:tr w14:paraId="78CDA1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804" w:type="dxa"/>
            <w:vAlign w:val="top"/>
          </w:tcPr>
          <w:p w14:paraId="4792F579">
            <w:pPr>
              <w:spacing w:before="157" w:line="219" w:lineRule="auto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一、一般公共预算</w:t>
            </w:r>
          </w:p>
        </w:tc>
        <w:tc>
          <w:tcPr>
            <w:tcW w:w="1228" w:type="dxa"/>
            <w:vAlign w:val="top"/>
          </w:tcPr>
          <w:p w14:paraId="476F5F4F">
            <w:pPr>
              <w:spacing w:before="158" w:line="238" w:lineRule="auto"/>
              <w:ind w:right="33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3"/>
                <w:sz w:val="18"/>
                <w:szCs w:val="18"/>
              </w:rPr>
              <w:t>16799.49</w:t>
            </w:r>
          </w:p>
        </w:tc>
        <w:tc>
          <w:tcPr>
            <w:tcW w:w="1857" w:type="dxa"/>
            <w:vAlign w:val="top"/>
          </w:tcPr>
          <w:p w14:paraId="3B1EE287">
            <w:pPr>
              <w:spacing w:before="157" w:line="219" w:lineRule="auto"/>
              <w:ind w:left="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一、一般公共服务支出</w:t>
            </w:r>
          </w:p>
        </w:tc>
        <w:tc>
          <w:tcPr>
            <w:tcW w:w="1243" w:type="dxa"/>
            <w:vAlign w:val="top"/>
          </w:tcPr>
          <w:p w14:paraId="1BE0DF06">
            <w:pPr>
              <w:pStyle w:val="6"/>
            </w:pPr>
          </w:p>
        </w:tc>
        <w:tc>
          <w:tcPr>
            <w:tcW w:w="1228" w:type="dxa"/>
            <w:vAlign w:val="top"/>
          </w:tcPr>
          <w:p w14:paraId="1419F17D">
            <w:pPr>
              <w:pStyle w:val="6"/>
            </w:pPr>
          </w:p>
        </w:tc>
        <w:tc>
          <w:tcPr>
            <w:tcW w:w="1190" w:type="dxa"/>
            <w:vAlign w:val="top"/>
          </w:tcPr>
          <w:p w14:paraId="04166317">
            <w:pPr>
              <w:pStyle w:val="6"/>
            </w:pPr>
          </w:p>
        </w:tc>
      </w:tr>
      <w:tr w14:paraId="600620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804" w:type="dxa"/>
            <w:vAlign w:val="top"/>
          </w:tcPr>
          <w:p w14:paraId="1FD76C89">
            <w:pPr>
              <w:spacing w:before="158" w:line="218" w:lineRule="auto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二、政府性基金预算</w:t>
            </w:r>
          </w:p>
        </w:tc>
        <w:tc>
          <w:tcPr>
            <w:tcW w:w="1228" w:type="dxa"/>
            <w:vAlign w:val="top"/>
          </w:tcPr>
          <w:p w14:paraId="7CE860CC">
            <w:pPr>
              <w:pStyle w:val="6"/>
            </w:pPr>
          </w:p>
        </w:tc>
        <w:tc>
          <w:tcPr>
            <w:tcW w:w="1857" w:type="dxa"/>
            <w:vAlign w:val="top"/>
          </w:tcPr>
          <w:p w14:paraId="33BE334A">
            <w:pPr>
              <w:spacing w:before="159" w:line="219" w:lineRule="auto"/>
              <w:ind w:left="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二、外交支出</w:t>
            </w:r>
          </w:p>
        </w:tc>
        <w:tc>
          <w:tcPr>
            <w:tcW w:w="1243" w:type="dxa"/>
            <w:vAlign w:val="top"/>
          </w:tcPr>
          <w:p w14:paraId="12BAB72D">
            <w:pPr>
              <w:pStyle w:val="6"/>
            </w:pPr>
          </w:p>
        </w:tc>
        <w:tc>
          <w:tcPr>
            <w:tcW w:w="1228" w:type="dxa"/>
            <w:vAlign w:val="top"/>
          </w:tcPr>
          <w:p w14:paraId="3A07168A">
            <w:pPr>
              <w:pStyle w:val="6"/>
            </w:pPr>
          </w:p>
        </w:tc>
        <w:tc>
          <w:tcPr>
            <w:tcW w:w="1190" w:type="dxa"/>
            <w:vAlign w:val="top"/>
          </w:tcPr>
          <w:p w14:paraId="423DFA96">
            <w:pPr>
              <w:pStyle w:val="6"/>
            </w:pPr>
          </w:p>
        </w:tc>
      </w:tr>
      <w:tr w14:paraId="44DD28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804" w:type="dxa"/>
            <w:vAlign w:val="top"/>
          </w:tcPr>
          <w:p w14:paraId="7D3D0065">
            <w:pPr>
              <w:spacing w:before="54" w:line="218" w:lineRule="auto"/>
              <w:ind w:left="6" w:right="1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三、国有资本经营预</w:t>
            </w:r>
            <w:r>
              <w:rPr>
                <w:rFonts w:ascii="宋体" w:hAnsi="宋体" w:eastAsia="宋体" w:cs="宋体"/>
                <w:color w:val="212529"/>
                <w:sz w:val="18"/>
                <w:szCs w:val="18"/>
              </w:rPr>
              <w:t>算</w:t>
            </w:r>
          </w:p>
        </w:tc>
        <w:tc>
          <w:tcPr>
            <w:tcW w:w="1228" w:type="dxa"/>
            <w:vAlign w:val="top"/>
          </w:tcPr>
          <w:p w14:paraId="22C380BF">
            <w:pPr>
              <w:pStyle w:val="6"/>
            </w:pPr>
          </w:p>
        </w:tc>
        <w:tc>
          <w:tcPr>
            <w:tcW w:w="1857" w:type="dxa"/>
            <w:vAlign w:val="top"/>
          </w:tcPr>
          <w:p w14:paraId="3013FD03">
            <w:pPr>
              <w:spacing w:before="160" w:line="219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三、国防支出</w:t>
            </w:r>
          </w:p>
        </w:tc>
        <w:tc>
          <w:tcPr>
            <w:tcW w:w="1243" w:type="dxa"/>
            <w:vAlign w:val="top"/>
          </w:tcPr>
          <w:p w14:paraId="1324AE38">
            <w:pPr>
              <w:pStyle w:val="6"/>
            </w:pPr>
          </w:p>
        </w:tc>
        <w:tc>
          <w:tcPr>
            <w:tcW w:w="1228" w:type="dxa"/>
            <w:vAlign w:val="top"/>
          </w:tcPr>
          <w:p w14:paraId="456B9489">
            <w:pPr>
              <w:pStyle w:val="6"/>
            </w:pPr>
          </w:p>
        </w:tc>
        <w:tc>
          <w:tcPr>
            <w:tcW w:w="1190" w:type="dxa"/>
            <w:vAlign w:val="top"/>
          </w:tcPr>
          <w:p w14:paraId="63D66809">
            <w:pPr>
              <w:pStyle w:val="6"/>
            </w:pPr>
          </w:p>
        </w:tc>
      </w:tr>
      <w:tr w14:paraId="0E81F9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804" w:type="dxa"/>
            <w:vAlign w:val="top"/>
          </w:tcPr>
          <w:p w14:paraId="2AE79D88">
            <w:pPr>
              <w:spacing w:before="55" w:line="221" w:lineRule="auto"/>
              <w:ind w:left="8" w:right="168" w:firstLine="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3"/>
                <w:sz w:val="18"/>
                <w:szCs w:val="18"/>
              </w:rPr>
              <w:t>四、财政专户管理资</w:t>
            </w:r>
            <w:r>
              <w:rPr>
                <w:rFonts w:ascii="宋体" w:hAnsi="宋体" w:eastAsia="宋体" w:cs="宋体"/>
                <w:color w:val="212529"/>
                <w:sz w:val="18"/>
                <w:szCs w:val="18"/>
              </w:rPr>
              <w:t>金</w:t>
            </w:r>
          </w:p>
        </w:tc>
        <w:tc>
          <w:tcPr>
            <w:tcW w:w="1228" w:type="dxa"/>
            <w:vAlign w:val="top"/>
          </w:tcPr>
          <w:p w14:paraId="7DDFEAE4">
            <w:pPr>
              <w:pStyle w:val="6"/>
            </w:pPr>
          </w:p>
        </w:tc>
        <w:tc>
          <w:tcPr>
            <w:tcW w:w="1857" w:type="dxa"/>
            <w:vAlign w:val="top"/>
          </w:tcPr>
          <w:p w14:paraId="5131574C">
            <w:pPr>
              <w:spacing w:before="160" w:line="219" w:lineRule="auto"/>
              <w:ind w:left="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3"/>
                <w:sz w:val="18"/>
                <w:szCs w:val="18"/>
              </w:rPr>
              <w:t>四、公共安全支出</w:t>
            </w:r>
          </w:p>
        </w:tc>
        <w:tc>
          <w:tcPr>
            <w:tcW w:w="1243" w:type="dxa"/>
            <w:vAlign w:val="top"/>
          </w:tcPr>
          <w:p w14:paraId="7392ECBD">
            <w:pPr>
              <w:pStyle w:val="6"/>
            </w:pPr>
          </w:p>
        </w:tc>
        <w:tc>
          <w:tcPr>
            <w:tcW w:w="1228" w:type="dxa"/>
            <w:vAlign w:val="top"/>
          </w:tcPr>
          <w:p w14:paraId="7BC4508C">
            <w:pPr>
              <w:pStyle w:val="6"/>
            </w:pPr>
          </w:p>
        </w:tc>
        <w:tc>
          <w:tcPr>
            <w:tcW w:w="1190" w:type="dxa"/>
            <w:vAlign w:val="top"/>
          </w:tcPr>
          <w:p w14:paraId="56731E2E">
            <w:pPr>
              <w:pStyle w:val="6"/>
            </w:pPr>
          </w:p>
        </w:tc>
      </w:tr>
      <w:tr w14:paraId="30C67A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804" w:type="dxa"/>
            <w:vAlign w:val="top"/>
          </w:tcPr>
          <w:p w14:paraId="57079A89">
            <w:pPr>
              <w:spacing w:before="162" w:line="219" w:lineRule="auto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五、单位资金</w:t>
            </w:r>
          </w:p>
        </w:tc>
        <w:tc>
          <w:tcPr>
            <w:tcW w:w="1228" w:type="dxa"/>
            <w:vAlign w:val="top"/>
          </w:tcPr>
          <w:p w14:paraId="19E8BFAC">
            <w:pPr>
              <w:pStyle w:val="6"/>
            </w:pPr>
          </w:p>
        </w:tc>
        <w:tc>
          <w:tcPr>
            <w:tcW w:w="1857" w:type="dxa"/>
            <w:vAlign w:val="top"/>
          </w:tcPr>
          <w:p w14:paraId="704579B2">
            <w:pPr>
              <w:spacing w:before="161" w:line="219" w:lineRule="auto"/>
              <w:ind w:left="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五、教育支出</w:t>
            </w:r>
          </w:p>
        </w:tc>
        <w:tc>
          <w:tcPr>
            <w:tcW w:w="1243" w:type="dxa"/>
            <w:vAlign w:val="top"/>
          </w:tcPr>
          <w:p w14:paraId="1F149F86">
            <w:pPr>
              <w:pStyle w:val="6"/>
            </w:pPr>
          </w:p>
        </w:tc>
        <w:tc>
          <w:tcPr>
            <w:tcW w:w="1228" w:type="dxa"/>
            <w:vAlign w:val="top"/>
          </w:tcPr>
          <w:p w14:paraId="72BB0E29">
            <w:pPr>
              <w:pStyle w:val="6"/>
            </w:pPr>
          </w:p>
        </w:tc>
        <w:tc>
          <w:tcPr>
            <w:tcW w:w="1190" w:type="dxa"/>
            <w:vAlign w:val="top"/>
          </w:tcPr>
          <w:p w14:paraId="0697F186">
            <w:pPr>
              <w:pStyle w:val="6"/>
            </w:pPr>
          </w:p>
        </w:tc>
      </w:tr>
      <w:tr w14:paraId="5070DC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804" w:type="dxa"/>
            <w:vAlign w:val="top"/>
          </w:tcPr>
          <w:p w14:paraId="5D0D9FD4">
            <w:pPr>
              <w:pStyle w:val="6"/>
            </w:pPr>
          </w:p>
        </w:tc>
        <w:tc>
          <w:tcPr>
            <w:tcW w:w="1228" w:type="dxa"/>
            <w:vAlign w:val="top"/>
          </w:tcPr>
          <w:p w14:paraId="41862819">
            <w:pPr>
              <w:pStyle w:val="6"/>
            </w:pPr>
          </w:p>
        </w:tc>
        <w:tc>
          <w:tcPr>
            <w:tcW w:w="1857" w:type="dxa"/>
            <w:vAlign w:val="top"/>
          </w:tcPr>
          <w:p w14:paraId="272D5006">
            <w:pPr>
              <w:spacing w:before="162" w:line="218" w:lineRule="auto"/>
              <w:ind w:left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六、科学技术支出</w:t>
            </w:r>
          </w:p>
        </w:tc>
        <w:tc>
          <w:tcPr>
            <w:tcW w:w="1243" w:type="dxa"/>
            <w:vAlign w:val="top"/>
          </w:tcPr>
          <w:p w14:paraId="1C3A2935">
            <w:pPr>
              <w:pStyle w:val="6"/>
            </w:pPr>
          </w:p>
        </w:tc>
        <w:tc>
          <w:tcPr>
            <w:tcW w:w="1228" w:type="dxa"/>
            <w:vAlign w:val="top"/>
          </w:tcPr>
          <w:p w14:paraId="201251D4">
            <w:pPr>
              <w:pStyle w:val="6"/>
            </w:pPr>
          </w:p>
        </w:tc>
        <w:tc>
          <w:tcPr>
            <w:tcW w:w="1190" w:type="dxa"/>
            <w:vAlign w:val="top"/>
          </w:tcPr>
          <w:p w14:paraId="5D7B0908">
            <w:pPr>
              <w:pStyle w:val="6"/>
            </w:pPr>
          </w:p>
        </w:tc>
      </w:tr>
      <w:tr w14:paraId="0CCAC0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804" w:type="dxa"/>
            <w:vAlign w:val="top"/>
          </w:tcPr>
          <w:p w14:paraId="4DDD7610">
            <w:pPr>
              <w:pStyle w:val="6"/>
            </w:pPr>
          </w:p>
        </w:tc>
        <w:tc>
          <w:tcPr>
            <w:tcW w:w="1228" w:type="dxa"/>
            <w:vAlign w:val="top"/>
          </w:tcPr>
          <w:p w14:paraId="4393D8FF">
            <w:pPr>
              <w:pStyle w:val="6"/>
            </w:pPr>
          </w:p>
        </w:tc>
        <w:tc>
          <w:tcPr>
            <w:tcW w:w="1857" w:type="dxa"/>
            <w:vAlign w:val="top"/>
          </w:tcPr>
          <w:p w14:paraId="3CF7D00C">
            <w:pPr>
              <w:spacing w:before="59" w:line="217" w:lineRule="auto"/>
              <w:ind w:left="1" w:right="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七、文化旅游体育与传</w:t>
            </w: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媒支出</w:t>
            </w:r>
          </w:p>
        </w:tc>
        <w:tc>
          <w:tcPr>
            <w:tcW w:w="1243" w:type="dxa"/>
            <w:vAlign w:val="top"/>
          </w:tcPr>
          <w:p w14:paraId="1DD0AE29">
            <w:pPr>
              <w:pStyle w:val="6"/>
            </w:pPr>
          </w:p>
        </w:tc>
        <w:tc>
          <w:tcPr>
            <w:tcW w:w="1228" w:type="dxa"/>
            <w:vAlign w:val="top"/>
          </w:tcPr>
          <w:p w14:paraId="7BD0B3DF">
            <w:pPr>
              <w:pStyle w:val="6"/>
            </w:pPr>
          </w:p>
        </w:tc>
        <w:tc>
          <w:tcPr>
            <w:tcW w:w="1190" w:type="dxa"/>
            <w:vAlign w:val="top"/>
          </w:tcPr>
          <w:p w14:paraId="644EE8AC">
            <w:pPr>
              <w:pStyle w:val="6"/>
            </w:pPr>
          </w:p>
        </w:tc>
      </w:tr>
      <w:tr w14:paraId="348E10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804" w:type="dxa"/>
            <w:vAlign w:val="top"/>
          </w:tcPr>
          <w:p w14:paraId="01B0AFD7">
            <w:pPr>
              <w:pStyle w:val="6"/>
            </w:pPr>
          </w:p>
        </w:tc>
        <w:tc>
          <w:tcPr>
            <w:tcW w:w="1228" w:type="dxa"/>
            <w:vAlign w:val="top"/>
          </w:tcPr>
          <w:p w14:paraId="3B0EABC9">
            <w:pPr>
              <w:pStyle w:val="6"/>
            </w:pPr>
          </w:p>
        </w:tc>
        <w:tc>
          <w:tcPr>
            <w:tcW w:w="1857" w:type="dxa"/>
            <w:vAlign w:val="top"/>
          </w:tcPr>
          <w:p w14:paraId="4598249F">
            <w:pPr>
              <w:spacing w:before="60" w:line="219" w:lineRule="auto"/>
              <w:ind w:left="16" w:right="47" w:hanging="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八、社会保障和就业支</w:t>
            </w:r>
            <w:r>
              <w:rPr>
                <w:rFonts w:ascii="宋体" w:hAnsi="宋体" w:eastAsia="宋体" w:cs="宋体"/>
                <w:color w:val="212529"/>
                <w:sz w:val="18"/>
                <w:szCs w:val="18"/>
              </w:rPr>
              <w:t>出</w:t>
            </w:r>
          </w:p>
        </w:tc>
        <w:tc>
          <w:tcPr>
            <w:tcW w:w="1243" w:type="dxa"/>
            <w:vAlign w:val="top"/>
          </w:tcPr>
          <w:p w14:paraId="4439997F">
            <w:pPr>
              <w:spacing w:before="165" w:line="238" w:lineRule="auto"/>
              <w:ind w:right="26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64.63</w:t>
            </w:r>
          </w:p>
        </w:tc>
        <w:tc>
          <w:tcPr>
            <w:tcW w:w="1228" w:type="dxa"/>
            <w:vAlign w:val="top"/>
          </w:tcPr>
          <w:p w14:paraId="22B88061">
            <w:pPr>
              <w:spacing w:before="165" w:line="238" w:lineRule="auto"/>
              <w:ind w:right="26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64.63</w:t>
            </w:r>
          </w:p>
        </w:tc>
        <w:tc>
          <w:tcPr>
            <w:tcW w:w="1190" w:type="dxa"/>
            <w:vAlign w:val="top"/>
          </w:tcPr>
          <w:p w14:paraId="553275B8">
            <w:pPr>
              <w:pStyle w:val="6"/>
            </w:pPr>
          </w:p>
        </w:tc>
      </w:tr>
      <w:tr w14:paraId="74B8E9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804" w:type="dxa"/>
            <w:vAlign w:val="top"/>
          </w:tcPr>
          <w:p w14:paraId="2494E90A">
            <w:pPr>
              <w:pStyle w:val="6"/>
            </w:pPr>
          </w:p>
        </w:tc>
        <w:tc>
          <w:tcPr>
            <w:tcW w:w="1228" w:type="dxa"/>
            <w:vAlign w:val="top"/>
          </w:tcPr>
          <w:p w14:paraId="7737B492">
            <w:pPr>
              <w:pStyle w:val="6"/>
            </w:pPr>
          </w:p>
        </w:tc>
        <w:tc>
          <w:tcPr>
            <w:tcW w:w="1857" w:type="dxa"/>
            <w:vAlign w:val="top"/>
          </w:tcPr>
          <w:p w14:paraId="0ABB14AC">
            <w:pPr>
              <w:spacing w:before="165" w:line="218" w:lineRule="auto"/>
              <w:ind w:left="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九、社会保险基金支出</w:t>
            </w:r>
          </w:p>
        </w:tc>
        <w:tc>
          <w:tcPr>
            <w:tcW w:w="1243" w:type="dxa"/>
            <w:vAlign w:val="top"/>
          </w:tcPr>
          <w:p w14:paraId="309CCC43">
            <w:pPr>
              <w:pStyle w:val="6"/>
            </w:pPr>
          </w:p>
        </w:tc>
        <w:tc>
          <w:tcPr>
            <w:tcW w:w="1228" w:type="dxa"/>
            <w:vAlign w:val="top"/>
          </w:tcPr>
          <w:p w14:paraId="277C053C">
            <w:pPr>
              <w:pStyle w:val="6"/>
            </w:pPr>
          </w:p>
        </w:tc>
        <w:tc>
          <w:tcPr>
            <w:tcW w:w="1190" w:type="dxa"/>
            <w:vAlign w:val="top"/>
          </w:tcPr>
          <w:p w14:paraId="7338A2D7">
            <w:pPr>
              <w:pStyle w:val="6"/>
            </w:pPr>
          </w:p>
        </w:tc>
      </w:tr>
      <w:tr w14:paraId="68F3A4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804" w:type="dxa"/>
            <w:vAlign w:val="top"/>
          </w:tcPr>
          <w:p w14:paraId="65B8372A">
            <w:pPr>
              <w:pStyle w:val="6"/>
            </w:pPr>
          </w:p>
        </w:tc>
        <w:tc>
          <w:tcPr>
            <w:tcW w:w="1228" w:type="dxa"/>
            <w:vAlign w:val="top"/>
          </w:tcPr>
          <w:p w14:paraId="354C230B">
            <w:pPr>
              <w:pStyle w:val="6"/>
            </w:pPr>
          </w:p>
        </w:tc>
        <w:tc>
          <w:tcPr>
            <w:tcW w:w="1857" w:type="dxa"/>
            <w:vAlign w:val="top"/>
          </w:tcPr>
          <w:p w14:paraId="20E3F9F2">
            <w:pPr>
              <w:spacing w:before="166" w:line="219" w:lineRule="auto"/>
              <w:ind w:left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十、卫生健康支出</w:t>
            </w:r>
          </w:p>
        </w:tc>
        <w:tc>
          <w:tcPr>
            <w:tcW w:w="1243" w:type="dxa"/>
            <w:vAlign w:val="top"/>
          </w:tcPr>
          <w:p w14:paraId="2460A66B">
            <w:pPr>
              <w:spacing w:before="167" w:line="238" w:lineRule="auto"/>
              <w:ind w:right="26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22.99</w:t>
            </w:r>
          </w:p>
        </w:tc>
        <w:tc>
          <w:tcPr>
            <w:tcW w:w="1228" w:type="dxa"/>
            <w:vAlign w:val="top"/>
          </w:tcPr>
          <w:p w14:paraId="029E6DE3">
            <w:pPr>
              <w:spacing w:before="167" w:line="238" w:lineRule="auto"/>
              <w:ind w:right="26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22.99</w:t>
            </w:r>
          </w:p>
        </w:tc>
        <w:tc>
          <w:tcPr>
            <w:tcW w:w="1190" w:type="dxa"/>
            <w:vAlign w:val="top"/>
          </w:tcPr>
          <w:p w14:paraId="77B770CE">
            <w:pPr>
              <w:pStyle w:val="6"/>
            </w:pPr>
          </w:p>
        </w:tc>
      </w:tr>
      <w:tr w14:paraId="264455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804" w:type="dxa"/>
            <w:vAlign w:val="top"/>
          </w:tcPr>
          <w:p w14:paraId="75BF4282">
            <w:pPr>
              <w:pStyle w:val="6"/>
            </w:pPr>
          </w:p>
        </w:tc>
        <w:tc>
          <w:tcPr>
            <w:tcW w:w="1228" w:type="dxa"/>
            <w:vAlign w:val="top"/>
          </w:tcPr>
          <w:p w14:paraId="539E4C34">
            <w:pPr>
              <w:pStyle w:val="6"/>
            </w:pPr>
          </w:p>
        </w:tc>
        <w:tc>
          <w:tcPr>
            <w:tcW w:w="1857" w:type="dxa"/>
            <w:vAlign w:val="top"/>
          </w:tcPr>
          <w:p w14:paraId="4C3C4CCE">
            <w:pPr>
              <w:spacing w:before="168" w:line="219" w:lineRule="auto"/>
              <w:ind w:left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3"/>
                <w:sz w:val="18"/>
                <w:szCs w:val="18"/>
              </w:rPr>
              <w:t>十一、节能环保支出</w:t>
            </w:r>
          </w:p>
        </w:tc>
        <w:tc>
          <w:tcPr>
            <w:tcW w:w="1243" w:type="dxa"/>
            <w:vAlign w:val="top"/>
          </w:tcPr>
          <w:p w14:paraId="2949CB69">
            <w:pPr>
              <w:pStyle w:val="6"/>
            </w:pPr>
          </w:p>
        </w:tc>
        <w:tc>
          <w:tcPr>
            <w:tcW w:w="1228" w:type="dxa"/>
            <w:vAlign w:val="top"/>
          </w:tcPr>
          <w:p w14:paraId="605DE4BF">
            <w:pPr>
              <w:pStyle w:val="6"/>
            </w:pPr>
          </w:p>
        </w:tc>
        <w:tc>
          <w:tcPr>
            <w:tcW w:w="1190" w:type="dxa"/>
            <w:vAlign w:val="top"/>
          </w:tcPr>
          <w:p w14:paraId="3A2EBF17">
            <w:pPr>
              <w:pStyle w:val="6"/>
            </w:pPr>
          </w:p>
        </w:tc>
      </w:tr>
      <w:tr w14:paraId="77E4F9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804" w:type="dxa"/>
            <w:vAlign w:val="top"/>
          </w:tcPr>
          <w:p w14:paraId="712DA09C">
            <w:pPr>
              <w:pStyle w:val="6"/>
            </w:pPr>
          </w:p>
        </w:tc>
        <w:tc>
          <w:tcPr>
            <w:tcW w:w="1228" w:type="dxa"/>
            <w:vAlign w:val="top"/>
          </w:tcPr>
          <w:p w14:paraId="5DDDDD39">
            <w:pPr>
              <w:pStyle w:val="6"/>
            </w:pPr>
          </w:p>
        </w:tc>
        <w:tc>
          <w:tcPr>
            <w:tcW w:w="1857" w:type="dxa"/>
            <w:vAlign w:val="top"/>
          </w:tcPr>
          <w:p w14:paraId="244B4F7F">
            <w:pPr>
              <w:spacing w:before="168" w:line="219" w:lineRule="auto"/>
              <w:ind w:left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十二、城乡社区支出</w:t>
            </w:r>
          </w:p>
        </w:tc>
        <w:tc>
          <w:tcPr>
            <w:tcW w:w="1243" w:type="dxa"/>
            <w:vAlign w:val="top"/>
          </w:tcPr>
          <w:p w14:paraId="200E53AB">
            <w:pPr>
              <w:pStyle w:val="6"/>
            </w:pPr>
          </w:p>
        </w:tc>
        <w:tc>
          <w:tcPr>
            <w:tcW w:w="1228" w:type="dxa"/>
            <w:vAlign w:val="top"/>
          </w:tcPr>
          <w:p w14:paraId="0322C673">
            <w:pPr>
              <w:pStyle w:val="6"/>
            </w:pPr>
          </w:p>
        </w:tc>
        <w:tc>
          <w:tcPr>
            <w:tcW w:w="1190" w:type="dxa"/>
            <w:vAlign w:val="top"/>
          </w:tcPr>
          <w:p w14:paraId="19E68622">
            <w:pPr>
              <w:pStyle w:val="6"/>
            </w:pPr>
          </w:p>
        </w:tc>
      </w:tr>
      <w:tr w14:paraId="162216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804" w:type="dxa"/>
            <w:vAlign w:val="top"/>
          </w:tcPr>
          <w:p w14:paraId="10B032CE">
            <w:pPr>
              <w:pStyle w:val="6"/>
            </w:pPr>
          </w:p>
        </w:tc>
        <w:tc>
          <w:tcPr>
            <w:tcW w:w="1228" w:type="dxa"/>
            <w:vAlign w:val="top"/>
          </w:tcPr>
          <w:p w14:paraId="425B2BE3">
            <w:pPr>
              <w:pStyle w:val="6"/>
            </w:pPr>
          </w:p>
        </w:tc>
        <w:tc>
          <w:tcPr>
            <w:tcW w:w="1857" w:type="dxa"/>
            <w:vAlign w:val="top"/>
          </w:tcPr>
          <w:p w14:paraId="0261D0FD">
            <w:pPr>
              <w:spacing w:before="168" w:line="219" w:lineRule="auto"/>
              <w:ind w:left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十三、农林水支出</w:t>
            </w:r>
          </w:p>
        </w:tc>
        <w:tc>
          <w:tcPr>
            <w:tcW w:w="1243" w:type="dxa"/>
            <w:vAlign w:val="top"/>
          </w:tcPr>
          <w:p w14:paraId="084423B1">
            <w:pPr>
              <w:pStyle w:val="6"/>
            </w:pPr>
          </w:p>
        </w:tc>
        <w:tc>
          <w:tcPr>
            <w:tcW w:w="1228" w:type="dxa"/>
            <w:vAlign w:val="top"/>
          </w:tcPr>
          <w:p w14:paraId="23EA4FED">
            <w:pPr>
              <w:pStyle w:val="6"/>
            </w:pPr>
          </w:p>
        </w:tc>
        <w:tc>
          <w:tcPr>
            <w:tcW w:w="1190" w:type="dxa"/>
            <w:vAlign w:val="top"/>
          </w:tcPr>
          <w:p w14:paraId="5E08E752">
            <w:pPr>
              <w:pStyle w:val="6"/>
            </w:pPr>
          </w:p>
        </w:tc>
      </w:tr>
      <w:tr w14:paraId="6A34A6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804" w:type="dxa"/>
            <w:vAlign w:val="top"/>
          </w:tcPr>
          <w:p w14:paraId="28DD4754">
            <w:pPr>
              <w:pStyle w:val="6"/>
            </w:pPr>
          </w:p>
        </w:tc>
        <w:tc>
          <w:tcPr>
            <w:tcW w:w="1228" w:type="dxa"/>
            <w:vAlign w:val="top"/>
          </w:tcPr>
          <w:p w14:paraId="6ACD41F2">
            <w:pPr>
              <w:pStyle w:val="6"/>
            </w:pPr>
          </w:p>
        </w:tc>
        <w:tc>
          <w:tcPr>
            <w:tcW w:w="1857" w:type="dxa"/>
            <w:vAlign w:val="top"/>
          </w:tcPr>
          <w:p w14:paraId="00806277">
            <w:pPr>
              <w:spacing w:before="168" w:line="219" w:lineRule="auto"/>
              <w:ind w:left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十四、交通运输支出</w:t>
            </w:r>
          </w:p>
        </w:tc>
        <w:tc>
          <w:tcPr>
            <w:tcW w:w="1243" w:type="dxa"/>
            <w:vAlign w:val="top"/>
          </w:tcPr>
          <w:p w14:paraId="1E49465D">
            <w:pPr>
              <w:spacing w:before="169" w:line="238" w:lineRule="auto"/>
              <w:ind w:right="27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34504.95</w:t>
            </w:r>
          </w:p>
        </w:tc>
        <w:tc>
          <w:tcPr>
            <w:tcW w:w="1228" w:type="dxa"/>
            <w:vAlign w:val="top"/>
          </w:tcPr>
          <w:p w14:paraId="6D0B84A7">
            <w:pPr>
              <w:spacing w:before="169" w:line="238" w:lineRule="auto"/>
              <w:ind w:right="25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3"/>
                <w:sz w:val="18"/>
                <w:szCs w:val="18"/>
              </w:rPr>
              <w:t>16681.96</w:t>
            </w:r>
          </w:p>
        </w:tc>
        <w:tc>
          <w:tcPr>
            <w:tcW w:w="1190" w:type="dxa"/>
            <w:vAlign w:val="top"/>
          </w:tcPr>
          <w:p w14:paraId="7A29B1ED">
            <w:pPr>
              <w:spacing w:before="169" w:line="238" w:lineRule="auto"/>
              <w:ind w:right="27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3"/>
                <w:sz w:val="18"/>
                <w:szCs w:val="18"/>
              </w:rPr>
              <w:t>17822.99</w:t>
            </w:r>
          </w:p>
        </w:tc>
      </w:tr>
      <w:tr w14:paraId="42626C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804" w:type="dxa"/>
            <w:vAlign w:val="top"/>
          </w:tcPr>
          <w:p w14:paraId="361C6430">
            <w:pPr>
              <w:pStyle w:val="6"/>
            </w:pPr>
          </w:p>
        </w:tc>
        <w:tc>
          <w:tcPr>
            <w:tcW w:w="1228" w:type="dxa"/>
            <w:vAlign w:val="top"/>
          </w:tcPr>
          <w:p w14:paraId="5F8438BB">
            <w:pPr>
              <w:pStyle w:val="6"/>
            </w:pPr>
          </w:p>
        </w:tc>
        <w:tc>
          <w:tcPr>
            <w:tcW w:w="1857" w:type="dxa"/>
            <w:vAlign w:val="top"/>
          </w:tcPr>
          <w:p w14:paraId="50ABB8D4">
            <w:pPr>
              <w:spacing w:before="63" w:line="218" w:lineRule="auto"/>
              <w:ind w:left="5" w:right="47" w:hanging="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十五、资源勘探工业信</w:t>
            </w:r>
            <w:r>
              <w:rPr>
                <w:rFonts w:ascii="宋体" w:hAnsi="宋体" w:eastAsia="宋体" w:cs="宋体"/>
                <w:color w:val="212529"/>
                <w:spacing w:val="-3"/>
                <w:sz w:val="18"/>
                <w:szCs w:val="18"/>
              </w:rPr>
              <w:t>息等支出</w:t>
            </w:r>
          </w:p>
        </w:tc>
        <w:tc>
          <w:tcPr>
            <w:tcW w:w="1243" w:type="dxa"/>
            <w:vAlign w:val="top"/>
          </w:tcPr>
          <w:p w14:paraId="31D1E615">
            <w:pPr>
              <w:pStyle w:val="6"/>
            </w:pPr>
          </w:p>
        </w:tc>
        <w:tc>
          <w:tcPr>
            <w:tcW w:w="1228" w:type="dxa"/>
            <w:vAlign w:val="top"/>
          </w:tcPr>
          <w:p w14:paraId="1F1C5E1F">
            <w:pPr>
              <w:pStyle w:val="6"/>
            </w:pPr>
          </w:p>
        </w:tc>
        <w:tc>
          <w:tcPr>
            <w:tcW w:w="1190" w:type="dxa"/>
            <w:vAlign w:val="top"/>
          </w:tcPr>
          <w:p w14:paraId="156222A7">
            <w:pPr>
              <w:pStyle w:val="6"/>
            </w:pPr>
          </w:p>
        </w:tc>
      </w:tr>
      <w:tr w14:paraId="07417D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804" w:type="dxa"/>
            <w:vAlign w:val="top"/>
          </w:tcPr>
          <w:p w14:paraId="05375926">
            <w:pPr>
              <w:pStyle w:val="6"/>
            </w:pPr>
          </w:p>
        </w:tc>
        <w:tc>
          <w:tcPr>
            <w:tcW w:w="1228" w:type="dxa"/>
            <w:vAlign w:val="top"/>
          </w:tcPr>
          <w:p w14:paraId="519C52A9">
            <w:pPr>
              <w:pStyle w:val="6"/>
            </w:pPr>
          </w:p>
        </w:tc>
        <w:tc>
          <w:tcPr>
            <w:tcW w:w="1857" w:type="dxa"/>
            <w:vAlign w:val="top"/>
          </w:tcPr>
          <w:p w14:paraId="0AE6E4E4">
            <w:pPr>
              <w:spacing w:before="64" w:line="219" w:lineRule="auto"/>
              <w:ind w:left="15" w:right="47" w:hanging="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十六、商业服务业等支</w:t>
            </w:r>
            <w:r>
              <w:rPr>
                <w:rFonts w:ascii="宋体" w:hAnsi="宋体" w:eastAsia="宋体" w:cs="宋体"/>
                <w:color w:val="212529"/>
                <w:sz w:val="18"/>
                <w:szCs w:val="18"/>
              </w:rPr>
              <w:t>出</w:t>
            </w:r>
          </w:p>
        </w:tc>
        <w:tc>
          <w:tcPr>
            <w:tcW w:w="1243" w:type="dxa"/>
            <w:vAlign w:val="top"/>
          </w:tcPr>
          <w:p w14:paraId="15769808">
            <w:pPr>
              <w:pStyle w:val="6"/>
            </w:pPr>
          </w:p>
        </w:tc>
        <w:tc>
          <w:tcPr>
            <w:tcW w:w="1228" w:type="dxa"/>
            <w:vAlign w:val="top"/>
          </w:tcPr>
          <w:p w14:paraId="73057D22">
            <w:pPr>
              <w:pStyle w:val="6"/>
            </w:pPr>
          </w:p>
        </w:tc>
        <w:tc>
          <w:tcPr>
            <w:tcW w:w="1190" w:type="dxa"/>
            <w:vAlign w:val="top"/>
          </w:tcPr>
          <w:p w14:paraId="69E34F69">
            <w:pPr>
              <w:pStyle w:val="6"/>
            </w:pPr>
          </w:p>
        </w:tc>
      </w:tr>
      <w:tr w14:paraId="564C19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804" w:type="dxa"/>
            <w:vAlign w:val="top"/>
          </w:tcPr>
          <w:p w14:paraId="4710DEEA">
            <w:pPr>
              <w:pStyle w:val="6"/>
            </w:pPr>
          </w:p>
        </w:tc>
        <w:tc>
          <w:tcPr>
            <w:tcW w:w="1228" w:type="dxa"/>
            <w:vAlign w:val="top"/>
          </w:tcPr>
          <w:p w14:paraId="077D106A">
            <w:pPr>
              <w:pStyle w:val="6"/>
            </w:pPr>
          </w:p>
        </w:tc>
        <w:tc>
          <w:tcPr>
            <w:tcW w:w="1857" w:type="dxa"/>
            <w:vAlign w:val="top"/>
          </w:tcPr>
          <w:p w14:paraId="022FD469">
            <w:pPr>
              <w:spacing w:before="169" w:line="219" w:lineRule="auto"/>
              <w:ind w:left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十七、金融支出</w:t>
            </w:r>
          </w:p>
        </w:tc>
        <w:tc>
          <w:tcPr>
            <w:tcW w:w="1243" w:type="dxa"/>
            <w:vAlign w:val="top"/>
          </w:tcPr>
          <w:p w14:paraId="137B19A4">
            <w:pPr>
              <w:pStyle w:val="6"/>
            </w:pPr>
          </w:p>
        </w:tc>
        <w:tc>
          <w:tcPr>
            <w:tcW w:w="1228" w:type="dxa"/>
            <w:vAlign w:val="top"/>
          </w:tcPr>
          <w:p w14:paraId="0DD162D7">
            <w:pPr>
              <w:pStyle w:val="6"/>
            </w:pPr>
          </w:p>
        </w:tc>
        <w:tc>
          <w:tcPr>
            <w:tcW w:w="1190" w:type="dxa"/>
            <w:vAlign w:val="top"/>
          </w:tcPr>
          <w:p w14:paraId="1E915CDD">
            <w:pPr>
              <w:pStyle w:val="6"/>
            </w:pPr>
          </w:p>
        </w:tc>
      </w:tr>
      <w:tr w14:paraId="2C2337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804" w:type="dxa"/>
            <w:vAlign w:val="top"/>
          </w:tcPr>
          <w:p w14:paraId="6870B889">
            <w:pPr>
              <w:pStyle w:val="6"/>
            </w:pPr>
          </w:p>
        </w:tc>
        <w:tc>
          <w:tcPr>
            <w:tcW w:w="1228" w:type="dxa"/>
            <w:vAlign w:val="top"/>
          </w:tcPr>
          <w:p w14:paraId="54501F88">
            <w:pPr>
              <w:pStyle w:val="6"/>
            </w:pPr>
          </w:p>
        </w:tc>
        <w:tc>
          <w:tcPr>
            <w:tcW w:w="1857" w:type="dxa"/>
            <w:vAlign w:val="top"/>
          </w:tcPr>
          <w:p w14:paraId="55226992">
            <w:pPr>
              <w:spacing w:before="64" w:line="219" w:lineRule="auto"/>
              <w:ind w:left="15" w:right="47" w:hanging="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十八、援助其他地区支</w:t>
            </w:r>
            <w:r>
              <w:rPr>
                <w:rFonts w:ascii="宋体" w:hAnsi="宋体" w:eastAsia="宋体" w:cs="宋体"/>
                <w:color w:val="212529"/>
                <w:sz w:val="18"/>
                <w:szCs w:val="18"/>
              </w:rPr>
              <w:t>出</w:t>
            </w:r>
          </w:p>
        </w:tc>
        <w:tc>
          <w:tcPr>
            <w:tcW w:w="1243" w:type="dxa"/>
            <w:vAlign w:val="top"/>
          </w:tcPr>
          <w:p w14:paraId="151D287D">
            <w:pPr>
              <w:pStyle w:val="6"/>
            </w:pPr>
          </w:p>
        </w:tc>
        <w:tc>
          <w:tcPr>
            <w:tcW w:w="1228" w:type="dxa"/>
            <w:vAlign w:val="top"/>
          </w:tcPr>
          <w:p w14:paraId="7D2C8FD1">
            <w:pPr>
              <w:pStyle w:val="6"/>
            </w:pPr>
          </w:p>
        </w:tc>
        <w:tc>
          <w:tcPr>
            <w:tcW w:w="1190" w:type="dxa"/>
            <w:vAlign w:val="top"/>
          </w:tcPr>
          <w:p w14:paraId="3DE23650">
            <w:pPr>
              <w:pStyle w:val="6"/>
            </w:pPr>
          </w:p>
        </w:tc>
      </w:tr>
      <w:tr w14:paraId="5DA290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804" w:type="dxa"/>
            <w:vAlign w:val="top"/>
          </w:tcPr>
          <w:p w14:paraId="64F01864">
            <w:pPr>
              <w:pStyle w:val="6"/>
            </w:pPr>
          </w:p>
        </w:tc>
        <w:tc>
          <w:tcPr>
            <w:tcW w:w="1228" w:type="dxa"/>
            <w:vAlign w:val="top"/>
          </w:tcPr>
          <w:p w14:paraId="6E4CD09A">
            <w:pPr>
              <w:pStyle w:val="6"/>
            </w:pPr>
          </w:p>
        </w:tc>
        <w:tc>
          <w:tcPr>
            <w:tcW w:w="1857" w:type="dxa"/>
            <w:vAlign w:val="top"/>
          </w:tcPr>
          <w:p w14:paraId="1142FAA3">
            <w:pPr>
              <w:spacing w:before="63" w:line="218" w:lineRule="auto"/>
              <w:ind w:left="1" w:right="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十九、自然资源海洋气</w:t>
            </w: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象等支出</w:t>
            </w:r>
          </w:p>
        </w:tc>
        <w:tc>
          <w:tcPr>
            <w:tcW w:w="1243" w:type="dxa"/>
            <w:vAlign w:val="top"/>
          </w:tcPr>
          <w:p w14:paraId="78603BB3">
            <w:pPr>
              <w:pStyle w:val="6"/>
            </w:pPr>
          </w:p>
        </w:tc>
        <w:tc>
          <w:tcPr>
            <w:tcW w:w="1228" w:type="dxa"/>
            <w:vAlign w:val="top"/>
          </w:tcPr>
          <w:p w14:paraId="4B3900FA">
            <w:pPr>
              <w:pStyle w:val="6"/>
            </w:pPr>
          </w:p>
        </w:tc>
        <w:tc>
          <w:tcPr>
            <w:tcW w:w="1190" w:type="dxa"/>
            <w:vAlign w:val="top"/>
          </w:tcPr>
          <w:p w14:paraId="1A1FBFD4">
            <w:pPr>
              <w:pStyle w:val="6"/>
            </w:pPr>
          </w:p>
        </w:tc>
      </w:tr>
      <w:tr w14:paraId="4A8C2A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804" w:type="dxa"/>
            <w:vAlign w:val="top"/>
          </w:tcPr>
          <w:p w14:paraId="681B3B4A">
            <w:pPr>
              <w:pStyle w:val="6"/>
            </w:pPr>
          </w:p>
        </w:tc>
        <w:tc>
          <w:tcPr>
            <w:tcW w:w="1228" w:type="dxa"/>
            <w:vAlign w:val="top"/>
          </w:tcPr>
          <w:p w14:paraId="26CB785A">
            <w:pPr>
              <w:pStyle w:val="6"/>
            </w:pPr>
          </w:p>
        </w:tc>
        <w:tc>
          <w:tcPr>
            <w:tcW w:w="1857" w:type="dxa"/>
            <w:vAlign w:val="top"/>
          </w:tcPr>
          <w:p w14:paraId="324CBCE7">
            <w:pPr>
              <w:spacing w:before="168" w:line="219" w:lineRule="auto"/>
              <w:ind w:left="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二十、住房保障支出</w:t>
            </w:r>
          </w:p>
        </w:tc>
        <w:tc>
          <w:tcPr>
            <w:tcW w:w="1243" w:type="dxa"/>
            <w:vAlign w:val="top"/>
          </w:tcPr>
          <w:p w14:paraId="404D6C5A">
            <w:pPr>
              <w:spacing w:before="169" w:line="238" w:lineRule="auto"/>
              <w:ind w:right="26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29.90</w:t>
            </w:r>
          </w:p>
        </w:tc>
        <w:tc>
          <w:tcPr>
            <w:tcW w:w="1228" w:type="dxa"/>
            <w:vAlign w:val="top"/>
          </w:tcPr>
          <w:p w14:paraId="1FF48AB0">
            <w:pPr>
              <w:spacing w:before="169" w:line="238" w:lineRule="auto"/>
              <w:ind w:right="26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29.90</w:t>
            </w:r>
          </w:p>
        </w:tc>
        <w:tc>
          <w:tcPr>
            <w:tcW w:w="1190" w:type="dxa"/>
            <w:vAlign w:val="top"/>
          </w:tcPr>
          <w:p w14:paraId="4C8DCF5D">
            <w:pPr>
              <w:pStyle w:val="6"/>
            </w:pPr>
          </w:p>
        </w:tc>
      </w:tr>
      <w:tr w14:paraId="0F0B00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1804" w:type="dxa"/>
            <w:vAlign w:val="top"/>
          </w:tcPr>
          <w:p w14:paraId="77A17AE9">
            <w:pPr>
              <w:pStyle w:val="6"/>
            </w:pPr>
          </w:p>
        </w:tc>
        <w:tc>
          <w:tcPr>
            <w:tcW w:w="1228" w:type="dxa"/>
            <w:vAlign w:val="top"/>
          </w:tcPr>
          <w:p w14:paraId="12769A06">
            <w:pPr>
              <w:pStyle w:val="6"/>
            </w:pPr>
          </w:p>
        </w:tc>
        <w:tc>
          <w:tcPr>
            <w:tcW w:w="1857" w:type="dxa"/>
            <w:vAlign w:val="top"/>
          </w:tcPr>
          <w:p w14:paraId="7B802B59">
            <w:pPr>
              <w:spacing w:before="63" w:line="218" w:lineRule="auto"/>
              <w:ind w:left="1" w:right="56" w:firstLine="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二十一、粮油物资储备支出</w:t>
            </w:r>
          </w:p>
        </w:tc>
        <w:tc>
          <w:tcPr>
            <w:tcW w:w="1243" w:type="dxa"/>
            <w:vAlign w:val="top"/>
          </w:tcPr>
          <w:p w14:paraId="728D3F63">
            <w:pPr>
              <w:pStyle w:val="6"/>
            </w:pPr>
          </w:p>
        </w:tc>
        <w:tc>
          <w:tcPr>
            <w:tcW w:w="1228" w:type="dxa"/>
            <w:vAlign w:val="top"/>
          </w:tcPr>
          <w:p w14:paraId="18886AAC">
            <w:pPr>
              <w:pStyle w:val="6"/>
            </w:pPr>
          </w:p>
        </w:tc>
        <w:tc>
          <w:tcPr>
            <w:tcW w:w="1190" w:type="dxa"/>
            <w:vAlign w:val="top"/>
          </w:tcPr>
          <w:p w14:paraId="36035B11">
            <w:pPr>
              <w:pStyle w:val="6"/>
            </w:pPr>
          </w:p>
        </w:tc>
      </w:tr>
    </w:tbl>
    <w:p w14:paraId="4E4807AC">
      <w:pPr>
        <w:pStyle w:val="2"/>
      </w:pPr>
    </w:p>
    <w:p w14:paraId="4D83A43A">
      <w:pPr>
        <w:sectPr>
          <w:headerReference r:id="rId12" w:type="default"/>
          <w:footerReference r:id="rId13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480801C3">
      <w:pPr>
        <w:spacing w:before="38"/>
      </w:pPr>
    </w:p>
    <w:p w14:paraId="4799B037">
      <w:pPr>
        <w:spacing w:before="38"/>
      </w:pPr>
    </w:p>
    <w:tbl>
      <w:tblPr>
        <w:tblStyle w:val="5"/>
        <w:tblW w:w="8550" w:type="dxa"/>
        <w:tblInd w:w="168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4"/>
        <w:gridCol w:w="1228"/>
        <w:gridCol w:w="1857"/>
        <w:gridCol w:w="1243"/>
        <w:gridCol w:w="1228"/>
        <w:gridCol w:w="1190"/>
      </w:tblGrid>
      <w:tr w14:paraId="7DF540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531" w:hRule="atLeast"/>
        </w:trPr>
        <w:tc>
          <w:tcPr>
            <w:tcW w:w="1804" w:type="dxa"/>
            <w:vAlign w:val="top"/>
          </w:tcPr>
          <w:p w14:paraId="1ED8B2E9">
            <w:pPr>
              <w:pStyle w:val="6"/>
            </w:pPr>
          </w:p>
        </w:tc>
        <w:tc>
          <w:tcPr>
            <w:tcW w:w="1228" w:type="dxa"/>
            <w:vAlign w:val="top"/>
          </w:tcPr>
          <w:p w14:paraId="461FB2EF">
            <w:pPr>
              <w:pStyle w:val="6"/>
            </w:pPr>
          </w:p>
        </w:tc>
        <w:tc>
          <w:tcPr>
            <w:tcW w:w="1857" w:type="dxa"/>
            <w:vAlign w:val="top"/>
          </w:tcPr>
          <w:p w14:paraId="3BE40C6D">
            <w:pPr>
              <w:spacing w:before="55" w:line="218" w:lineRule="auto"/>
              <w:ind w:left="1" w:right="47" w:firstLine="2"/>
              <w:rPr>
                <w:rFonts w:ascii="宋体" w:hAnsi="宋体" w:eastAsia="宋体" w:cs="宋体"/>
                <w:sz w:val="18"/>
                <w:szCs w:val="18"/>
              </w:rPr>
            </w:pPr>
            <w:bookmarkStart w:id="8" w:name="bookmark37"/>
            <w:bookmarkEnd w:id="8"/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二十二、国有资本经营</w:t>
            </w: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预算支出</w:t>
            </w:r>
          </w:p>
        </w:tc>
        <w:tc>
          <w:tcPr>
            <w:tcW w:w="1243" w:type="dxa"/>
            <w:vAlign w:val="top"/>
          </w:tcPr>
          <w:p w14:paraId="44330907">
            <w:pPr>
              <w:pStyle w:val="6"/>
            </w:pPr>
          </w:p>
        </w:tc>
        <w:tc>
          <w:tcPr>
            <w:tcW w:w="1228" w:type="dxa"/>
            <w:vAlign w:val="top"/>
          </w:tcPr>
          <w:p w14:paraId="35B2DA7C">
            <w:pPr>
              <w:pStyle w:val="6"/>
            </w:pPr>
          </w:p>
        </w:tc>
        <w:tc>
          <w:tcPr>
            <w:tcW w:w="1190" w:type="dxa"/>
            <w:vAlign w:val="top"/>
          </w:tcPr>
          <w:p w14:paraId="121C059F">
            <w:pPr>
              <w:pStyle w:val="6"/>
            </w:pPr>
          </w:p>
        </w:tc>
      </w:tr>
      <w:tr w14:paraId="3F7D32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804" w:type="dxa"/>
            <w:vAlign w:val="top"/>
          </w:tcPr>
          <w:p w14:paraId="5ABB38B6">
            <w:pPr>
              <w:pStyle w:val="6"/>
            </w:pPr>
          </w:p>
        </w:tc>
        <w:tc>
          <w:tcPr>
            <w:tcW w:w="1228" w:type="dxa"/>
            <w:vAlign w:val="top"/>
          </w:tcPr>
          <w:p w14:paraId="16914590">
            <w:pPr>
              <w:pStyle w:val="6"/>
            </w:pPr>
          </w:p>
        </w:tc>
        <w:tc>
          <w:tcPr>
            <w:tcW w:w="1857" w:type="dxa"/>
            <w:vAlign w:val="top"/>
          </w:tcPr>
          <w:p w14:paraId="490167A1">
            <w:pPr>
              <w:spacing w:before="49" w:line="218" w:lineRule="auto"/>
              <w:ind w:left="6" w:right="47" w:hanging="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二十三、灾害防治及应</w:t>
            </w:r>
            <w:r>
              <w:rPr>
                <w:rFonts w:ascii="宋体" w:hAnsi="宋体" w:eastAsia="宋体" w:cs="宋体"/>
                <w:color w:val="212529"/>
                <w:spacing w:val="-3"/>
                <w:sz w:val="18"/>
                <w:szCs w:val="18"/>
              </w:rPr>
              <w:t>急管理支出</w:t>
            </w:r>
          </w:p>
        </w:tc>
        <w:tc>
          <w:tcPr>
            <w:tcW w:w="1243" w:type="dxa"/>
            <w:vAlign w:val="top"/>
          </w:tcPr>
          <w:p w14:paraId="49661AAD">
            <w:pPr>
              <w:pStyle w:val="6"/>
            </w:pPr>
          </w:p>
        </w:tc>
        <w:tc>
          <w:tcPr>
            <w:tcW w:w="1228" w:type="dxa"/>
            <w:vAlign w:val="top"/>
          </w:tcPr>
          <w:p w14:paraId="2AF2C567">
            <w:pPr>
              <w:pStyle w:val="6"/>
            </w:pPr>
          </w:p>
        </w:tc>
        <w:tc>
          <w:tcPr>
            <w:tcW w:w="1190" w:type="dxa"/>
            <w:vAlign w:val="top"/>
          </w:tcPr>
          <w:p w14:paraId="7D727B6C">
            <w:pPr>
              <w:pStyle w:val="6"/>
            </w:pPr>
          </w:p>
        </w:tc>
      </w:tr>
      <w:tr w14:paraId="418BBF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804" w:type="dxa"/>
            <w:vAlign w:val="top"/>
          </w:tcPr>
          <w:p w14:paraId="22B40677">
            <w:pPr>
              <w:pStyle w:val="6"/>
            </w:pPr>
          </w:p>
        </w:tc>
        <w:tc>
          <w:tcPr>
            <w:tcW w:w="1228" w:type="dxa"/>
            <w:vAlign w:val="top"/>
          </w:tcPr>
          <w:p w14:paraId="387CBA04">
            <w:pPr>
              <w:pStyle w:val="6"/>
            </w:pPr>
          </w:p>
        </w:tc>
        <w:tc>
          <w:tcPr>
            <w:tcW w:w="1857" w:type="dxa"/>
            <w:vAlign w:val="top"/>
          </w:tcPr>
          <w:p w14:paraId="2AD5BEB5">
            <w:pPr>
              <w:spacing w:before="157" w:line="219" w:lineRule="auto"/>
              <w:ind w:left="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二十四、预备费</w:t>
            </w:r>
          </w:p>
        </w:tc>
        <w:tc>
          <w:tcPr>
            <w:tcW w:w="1243" w:type="dxa"/>
            <w:vAlign w:val="top"/>
          </w:tcPr>
          <w:p w14:paraId="079881F3">
            <w:pPr>
              <w:pStyle w:val="6"/>
            </w:pPr>
          </w:p>
        </w:tc>
        <w:tc>
          <w:tcPr>
            <w:tcW w:w="1228" w:type="dxa"/>
            <w:vAlign w:val="top"/>
          </w:tcPr>
          <w:p w14:paraId="39AFFB4C">
            <w:pPr>
              <w:pStyle w:val="6"/>
            </w:pPr>
          </w:p>
        </w:tc>
        <w:tc>
          <w:tcPr>
            <w:tcW w:w="1190" w:type="dxa"/>
            <w:vAlign w:val="top"/>
          </w:tcPr>
          <w:p w14:paraId="4B476540">
            <w:pPr>
              <w:pStyle w:val="6"/>
            </w:pPr>
          </w:p>
        </w:tc>
      </w:tr>
      <w:tr w14:paraId="51F61A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804" w:type="dxa"/>
            <w:vAlign w:val="top"/>
          </w:tcPr>
          <w:p w14:paraId="0D6D8C2F">
            <w:pPr>
              <w:pStyle w:val="6"/>
            </w:pPr>
          </w:p>
        </w:tc>
        <w:tc>
          <w:tcPr>
            <w:tcW w:w="1228" w:type="dxa"/>
            <w:vAlign w:val="top"/>
          </w:tcPr>
          <w:p w14:paraId="2D1972D5">
            <w:pPr>
              <w:pStyle w:val="6"/>
            </w:pPr>
          </w:p>
        </w:tc>
        <w:tc>
          <w:tcPr>
            <w:tcW w:w="1857" w:type="dxa"/>
            <w:vAlign w:val="top"/>
          </w:tcPr>
          <w:p w14:paraId="58628E78">
            <w:pPr>
              <w:spacing w:before="158" w:line="219" w:lineRule="auto"/>
              <w:ind w:left="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二十五、其他支出</w:t>
            </w:r>
          </w:p>
        </w:tc>
        <w:tc>
          <w:tcPr>
            <w:tcW w:w="1243" w:type="dxa"/>
            <w:vAlign w:val="top"/>
          </w:tcPr>
          <w:p w14:paraId="51005E2C">
            <w:pPr>
              <w:pStyle w:val="6"/>
            </w:pPr>
          </w:p>
        </w:tc>
        <w:tc>
          <w:tcPr>
            <w:tcW w:w="1228" w:type="dxa"/>
            <w:vAlign w:val="top"/>
          </w:tcPr>
          <w:p w14:paraId="517CA38F">
            <w:pPr>
              <w:pStyle w:val="6"/>
            </w:pPr>
          </w:p>
        </w:tc>
        <w:tc>
          <w:tcPr>
            <w:tcW w:w="1190" w:type="dxa"/>
            <w:vAlign w:val="top"/>
          </w:tcPr>
          <w:p w14:paraId="7AD6A9E8">
            <w:pPr>
              <w:pStyle w:val="6"/>
            </w:pPr>
          </w:p>
        </w:tc>
      </w:tr>
      <w:tr w14:paraId="28E5B4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804" w:type="dxa"/>
            <w:vAlign w:val="top"/>
          </w:tcPr>
          <w:p w14:paraId="1B131884">
            <w:pPr>
              <w:pStyle w:val="6"/>
            </w:pPr>
          </w:p>
        </w:tc>
        <w:tc>
          <w:tcPr>
            <w:tcW w:w="1228" w:type="dxa"/>
            <w:vAlign w:val="top"/>
          </w:tcPr>
          <w:p w14:paraId="77A9E843">
            <w:pPr>
              <w:pStyle w:val="6"/>
            </w:pPr>
          </w:p>
        </w:tc>
        <w:tc>
          <w:tcPr>
            <w:tcW w:w="1857" w:type="dxa"/>
            <w:vAlign w:val="top"/>
          </w:tcPr>
          <w:p w14:paraId="3A80CC76">
            <w:pPr>
              <w:spacing w:before="159" w:line="219" w:lineRule="auto"/>
              <w:ind w:left="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二十六、转移性支出</w:t>
            </w:r>
          </w:p>
        </w:tc>
        <w:tc>
          <w:tcPr>
            <w:tcW w:w="1243" w:type="dxa"/>
            <w:vAlign w:val="top"/>
          </w:tcPr>
          <w:p w14:paraId="2981ABC5">
            <w:pPr>
              <w:pStyle w:val="6"/>
            </w:pPr>
          </w:p>
        </w:tc>
        <w:tc>
          <w:tcPr>
            <w:tcW w:w="1228" w:type="dxa"/>
            <w:vAlign w:val="top"/>
          </w:tcPr>
          <w:p w14:paraId="67DFBA3C">
            <w:pPr>
              <w:pStyle w:val="6"/>
            </w:pPr>
          </w:p>
        </w:tc>
        <w:tc>
          <w:tcPr>
            <w:tcW w:w="1190" w:type="dxa"/>
            <w:vAlign w:val="top"/>
          </w:tcPr>
          <w:p w14:paraId="47EDFF9C">
            <w:pPr>
              <w:pStyle w:val="6"/>
            </w:pPr>
          </w:p>
        </w:tc>
      </w:tr>
      <w:tr w14:paraId="59D5BD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804" w:type="dxa"/>
            <w:vAlign w:val="top"/>
          </w:tcPr>
          <w:p w14:paraId="3209A67A">
            <w:pPr>
              <w:pStyle w:val="6"/>
            </w:pPr>
          </w:p>
        </w:tc>
        <w:tc>
          <w:tcPr>
            <w:tcW w:w="1228" w:type="dxa"/>
            <w:vAlign w:val="top"/>
          </w:tcPr>
          <w:p w14:paraId="6DED1569">
            <w:pPr>
              <w:pStyle w:val="6"/>
            </w:pPr>
          </w:p>
        </w:tc>
        <w:tc>
          <w:tcPr>
            <w:tcW w:w="1857" w:type="dxa"/>
            <w:vAlign w:val="top"/>
          </w:tcPr>
          <w:p w14:paraId="336A3CF5">
            <w:pPr>
              <w:spacing w:before="159" w:line="218" w:lineRule="auto"/>
              <w:ind w:left="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二十七、债务还本支出</w:t>
            </w:r>
          </w:p>
        </w:tc>
        <w:tc>
          <w:tcPr>
            <w:tcW w:w="1243" w:type="dxa"/>
            <w:vAlign w:val="top"/>
          </w:tcPr>
          <w:p w14:paraId="573E9F35">
            <w:pPr>
              <w:pStyle w:val="6"/>
            </w:pPr>
          </w:p>
        </w:tc>
        <w:tc>
          <w:tcPr>
            <w:tcW w:w="1228" w:type="dxa"/>
            <w:vAlign w:val="top"/>
          </w:tcPr>
          <w:p w14:paraId="47B27EE9">
            <w:pPr>
              <w:pStyle w:val="6"/>
            </w:pPr>
          </w:p>
        </w:tc>
        <w:tc>
          <w:tcPr>
            <w:tcW w:w="1190" w:type="dxa"/>
            <w:vAlign w:val="top"/>
          </w:tcPr>
          <w:p w14:paraId="52E20A23">
            <w:pPr>
              <w:pStyle w:val="6"/>
            </w:pPr>
          </w:p>
        </w:tc>
      </w:tr>
      <w:tr w14:paraId="173DA1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804" w:type="dxa"/>
            <w:vAlign w:val="top"/>
          </w:tcPr>
          <w:p w14:paraId="3E71D5D7">
            <w:pPr>
              <w:pStyle w:val="6"/>
            </w:pPr>
          </w:p>
        </w:tc>
        <w:tc>
          <w:tcPr>
            <w:tcW w:w="1228" w:type="dxa"/>
            <w:vAlign w:val="top"/>
          </w:tcPr>
          <w:p w14:paraId="60635C11">
            <w:pPr>
              <w:pStyle w:val="6"/>
            </w:pPr>
          </w:p>
        </w:tc>
        <w:tc>
          <w:tcPr>
            <w:tcW w:w="1857" w:type="dxa"/>
            <w:vAlign w:val="top"/>
          </w:tcPr>
          <w:p w14:paraId="53597118">
            <w:pPr>
              <w:spacing w:before="160" w:line="219" w:lineRule="auto"/>
              <w:ind w:left="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二十八、债务付息支出</w:t>
            </w:r>
          </w:p>
        </w:tc>
        <w:tc>
          <w:tcPr>
            <w:tcW w:w="1243" w:type="dxa"/>
            <w:vAlign w:val="top"/>
          </w:tcPr>
          <w:p w14:paraId="1C896B28">
            <w:pPr>
              <w:pStyle w:val="6"/>
            </w:pPr>
          </w:p>
        </w:tc>
        <w:tc>
          <w:tcPr>
            <w:tcW w:w="1228" w:type="dxa"/>
            <w:vAlign w:val="top"/>
          </w:tcPr>
          <w:p w14:paraId="2B93F2FA">
            <w:pPr>
              <w:pStyle w:val="6"/>
            </w:pPr>
          </w:p>
        </w:tc>
        <w:tc>
          <w:tcPr>
            <w:tcW w:w="1190" w:type="dxa"/>
            <w:vAlign w:val="top"/>
          </w:tcPr>
          <w:p w14:paraId="367267B6">
            <w:pPr>
              <w:pStyle w:val="6"/>
            </w:pPr>
          </w:p>
        </w:tc>
      </w:tr>
      <w:tr w14:paraId="57D70E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804" w:type="dxa"/>
            <w:vAlign w:val="top"/>
          </w:tcPr>
          <w:p w14:paraId="13C559C9">
            <w:pPr>
              <w:pStyle w:val="6"/>
            </w:pPr>
          </w:p>
        </w:tc>
        <w:tc>
          <w:tcPr>
            <w:tcW w:w="1228" w:type="dxa"/>
            <w:vAlign w:val="top"/>
          </w:tcPr>
          <w:p w14:paraId="4F3A3525">
            <w:pPr>
              <w:pStyle w:val="6"/>
            </w:pPr>
          </w:p>
        </w:tc>
        <w:tc>
          <w:tcPr>
            <w:tcW w:w="1857" w:type="dxa"/>
            <w:vAlign w:val="top"/>
          </w:tcPr>
          <w:p w14:paraId="2F2C9C4A">
            <w:pPr>
              <w:spacing w:before="56" w:line="218" w:lineRule="auto"/>
              <w:ind w:left="1" w:right="47" w:firstLine="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二十九、债务发行费用</w:t>
            </w: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支出</w:t>
            </w:r>
          </w:p>
        </w:tc>
        <w:tc>
          <w:tcPr>
            <w:tcW w:w="1243" w:type="dxa"/>
            <w:vAlign w:val="top"/>
          </w:tcPr>
          <w:p w14:paraId="6E5C7877">
            <w:pPr>
              <w:pStyle w:val="6"/>
            </w:pPr>
          </w:p>
        </w:tc>
        <w:tc>
          <w:tcPr>
            <w:tcW w:w="1228" w:type="dxa"/>
            <w:vAlign w:val="top"/>
          </w:tcPr>
          <w:p w14:paraId="0483D30B">
            <w:pPr>
              <w:pStyle w:val="6"/>
            </w:pPr>
          </w:p>
        </w:tc>
        <w:tc>
          <w:tcPr>
            <w:tcW w:w="1190" w:type="dxa"/>
            <w:vAlign w:val="top"/>
          </w:tcPr>
          <w:p w14:paraId="73CA4C21">
            <w:pPr>
              <w:pStyle w:val="6"/>
            </w:pPr>
          </w:p>
        </w:tc>
      </w:tr>
      <w:tr w14:paraId="6FB87D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804" w:type="dxa"/>
            <w:vAlign w:val="top"/>
          </w:tcPr>
          <w:p w14:paraId="4FE8A04F">
            <w:pPr>
              <w:pStyle w:val="6"/>
            </w:pPr>
          </w:p>
        </w:tc>
        <w:tc>
          <w:tcPr>
            <w:tcW w:w="1228" w:type="dxa"/>
            <w:vAlign w:val="top"/>
          </w:tcPr>
          <w:p w14:paraId="6C7B6CD4">
            <w:pPr>
              <w:pStyle w:val="6"/>
            </w:pPr>
          </w:p>
        </w:tc>
        <w:tc>
          <w:tcPr>
            <w:tcW w:w="1857" w:type="dxa"/>
            <w:vAlign w:val="top"/>
          </w:tcPr>
          <w:p w14:paraId="64CFB6BB">
            <w:pPr>
              <w:spacing w:before="57" w:line="218" w:lineRule="auto"/>
              <w:ind w:right="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三十、抗疫特别国债安</w:t>
            </w: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排的支出</w:t>
            </w:r>
          </w:p>
        </w:tc>
        <w:tc>
          <w:tcPr>
            <w:tcW w:w="1243" w:type="dxa"/>
            <w:vAlign w:val="top"/>
          </w:tcPr>
          <w:p w14:paraId="7D63CCCE">
            <w:pPr>
              <w:pStyle w:val="6"/>
            </w:pPr>
          </w:p>
        </w:tc>
        <w:tc>
          <w:tcPr>
            <w:tcW w:w="1228" w:type="dxa"/>
            <w:vAlign w:val="top"/>
          </w:tcPr>
          <w:p w14:paraId="728BAD6B">
            <w:pPr>
              <w:pStyle w:val="6"/>
            </w:pPr>
          </w:p>
        </w:tc>
        <w:tc>
          <w:tcPr>
            <w:tcW w:w="1190" w:type="dxa"/>
            <w:vAlign w:val="top"/>
          </w:tcPr>
          <w:p w14:paraId="3F931382">
            <w:pPr>
              <w:pStyle w:val="6"/>
            </w:pPr>
          </w:p>
        </w:tc>
      </w:tr>
      <w:tr w14:paraId="2837F7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804" w:type="dxa"/>
            <w:vAlign w:val="top"/>
          </w:tcPr>
          <w:p w14:paraId="58B77C69">
            <w:pPr>
              <w:pStyle w:val="6"/>
            </w:pPr>
          </w:p>
        </w:tc>
        <w:tc>
          <w:tcPr>
            <w:tcW w:w="1228" w:type="dxa"/>
            <w:vAlign w:val="top"/>
          </w:tcPr>
          <w:p w14:paraId="451EA0AE">
            <w:pPr>
              <w:pStyle w:val="6"/>
            </w:pPr>
          </w:p>
        </w:tc>
        <w:tc>
          <w:tcPr>
            <w:tcW w:w="1857" w:type="dxa"/>
            <w:vAlign w:val="top"/>
          </w:tcPr>
          <w:p w14:paraId="25DB6A54">
            <w:pPr>
              <w:pStyle w:val="6"/>
            </w:pPr>
          </w:p>
        </w:tc>
        <w:tc>
          <w:tcPr>
            <w:tcW w:w="1243" w:type="dxa"/>
            <w:vAlign w:val="top"/>
          </w:tcPr>
          <w:p w14:paraId="7044A804">
            <w:pPr>
              <w:pStyle w:val="6"/>
            </w:pPr>
          </w:p>
        </w:tc>
        <w:tc>
          <w:tcPr>
            <w:tcW w:w="1228" w:type="dxa"/>
            <w:vAlign w:val="top"/>
          </w:tcPr>
          <w:p w14:paraId="783055E9">
            <w:pPr>
              <w:pStyle w:val="6"/>
            </w:pPr>
          </w:p>
        </w:tc>
        <w:tc>
          <w:tcPr>
            <w:tcW w:w="1190" w:type="dxa"/>
            <w:vAlign w:val="top"/>
          </w:tcPr>
          <w:p w14:paraId="534B9CD7">
            <w:pPr>
              <w:pStyle w:val="6"/>
            </w:pPr>
          </w:p>
        </w:tc>
      </w:tr>
      <w:tr w14:paraId="6DC7D7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804" w:type="dxa"/>
            <w:vAlign w:val="top"/>
          </w:tcPr>
          <w:p w14:paraId="3034277F">
            <w:pPr>
              <w:spacing w:before="161" w:line="180" w:lineRule="exact"/>
              <w:ind w:left="7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7"/>
                <w:szCs w:val="17"/>
              </w:rPr>
              <w:t>本年收入合计</w:t>
            </w:r>
          </w:p>
        </w:tc>
        <w:tc>
          <w:tcPr>
            <w:tcW w:w="1228" w:type="dxa"/>
            <w:vAlign w:val="top"/>
          </w:tcPr>
          <w:p w14:paraId="03F556F2">
            <w:pPr>
              <w:pStyle w:val="6"/>
              <w:spacing w:before="186" w:line="172" w:lineRule="auto"/>
              <w:ind w:left="477"/>
              <w:rPr>
                <w:sz w:val="16"/>
                <w:szCs w:val="16"/>
              </w:rPr>
            </w:pPr>
            <w:r>
              <w:rPr>
                <w:color w:val="212529"/>
                <w:spacing w:val="3"/>
                <w:sz w:val="16"/>
                <w:szCs w:val="16"/>
              </w:rPr>
              <w:t>16799.49</w:t>
            </w:r>
          </w:p>
        </w:tc>
        <w:tc>
          <w:tcPr>
            <w:tcW w:w="1857" w:type="dxa"/>
            <w:vAlign w:val="top"/>
          </w:tcPr>
          <w:p w14:paraId="192259CC">
            <w:pPr>
              <w:spacing w:before="161" w:line="178" w:lineRule="exact"/>
              <w:ind w:left="1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7"/>
                <w:szCs w:val="17"/>
              </w:rPr>
              <w:t>本年支出合计</w:t>
            </w:r>
          </w:p>
        </w:tc>
        <w:tc>
          <w:tcPr>
            <w:tcW w:w="1243" w:type="dxa"/>
            <w:vAlign w:val="top"/>
          </w:tcPr>
          <w:p w14:paraId="6E4E5788">
            <w:pPr>
              <w:pStyle w:val="6"/>
              <w:spacing w:before="187" w:line="171" w:lineRule="auto"/>
              <w:ind w:left="489"/>
              <w:rPr>
                <w:sz w:val="16"/>
                <w:szCs w:val="16"/>
              </w:rPr>
            </w:pPr>
            <w:r>
              <w:rPr>
                <w:color w:val="212529"/>
                <w:spacing w:val="4"/>
                <w:sz w:val="16"/>
                <w:szCs w:val="16"/>
              </w:rPr>
              <w:t>34622.48</w:t>
            </w:r>
          </w:p>
        </w:tc>
        <w:tc>
          <w:tcPr>
            <w:tcW w:w="1228" w:type="dxa"/>
            <w:vAlign w:val="top"/>
          </w:tcPr>
          <w:p w14:paraId="3BE17E50">
            <w:pPr>
              <w:pStyle w:val="6"/>
              <w:spacing w:before="186" w:line="172" w:lineRule="auto"/>
              <w:ind w:left="484"/>
              <w:rPr>
                <w:sz w:val="16"/>
                <w:szCs w:val="16"/>
              </w:rPr>
            </w:pPr>
            <w:r>
              <w:rPr>
                <w:color w:val="212529"/>
                <w:spacing w:val="3"/>
                <w:sz w:val="16"/>
                <w:szCs w:val="16"/>
              </w:rPr>
              <w:t>16799.49</w:t>
            </w:r>
          </w:p>
        </w:tc>
        <w:tc>
          <w:tcPr>
            <w:tcW w:w="1190" w:type="dxa"/>
            <w:vAlign w:val="top"/>
          </w:tcPr>
          <w:p w14:paraId="6B52ACEA">
            <w:pPr>
              <w:pStyle w:val="6"/>
              <w:spacing w:before="186" w:line="172" w:lineRule="auto"/>
              <w:ind w:left="445"/>
              <w:rPr>
                <w:sz w:val="16"/>
                <w:szCs w:val="16"/>
              </w:rPr>
            </w:pPr>
            <w:r>
              <w:rPr>
                <w:color w:val="212529"/>
                <w:spacing w:val="3"/>
                <w:sz w:val="16"/>
                <w:szCs w:val="16"/>
              </w:rPr>
              <w:t>17822.99</w:t>
            </w:r>
          </w:p>
        </w:tc>
      </w:tr>
      <w:tr w14:paraId="50F650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804" w:type="dxa"/>
            <w:vAlign w:val="top"/>
          </w:tcPr>
          <w:p w14:paraId="231041C8">
            <w:pPr>
              <w:spacing w:before="165" w:line="219" w:lineRule="auto"/>
              <w:ind w:left="19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212529"/>
                <w:spacing w:val="-3"/>
                <w:sz w:val="18"/>
                <w:szCs w:val="18"/>
              </w:rPr>
              <w:t>上年结转</w:t>
            </w:r>
          </w:p>
        </w:tc>
        <w:tc>
          <w:tcPr>
            <w:tcW w:w="1228" w:type="dxa"/>
            <w:vAlign w:val="top"/>
          </w:tcPr>
          <w:p w14:paraId="5C55F41D">
            <w:pPr>
              <w:spacing w:before="196" w:line="188" w:lineRule="auto"/>
              <w:ind w:left="5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12529"/>
                <w:spacing w:val="-3"/>
                <w:sz w:val="18"/>
                <w:szCs w:val="18"/>
              </w:rPr>
              <w:t>17822.99</w:t>
            </w:r>
          </w:p>
        </w:tc>
        <w:tc>
          <w:tcPr>
            <w:tcW w:w="1857" w:type="dxa"/>
            <w:vAlign w:val="top"/>
          </w:tcPr>
          <w:p w14:paraId="4114AC42">
            <w:pPr>
              <w:spacing w:before="165" w:line="219" w:lineRule="auto"/>
              <w:ind w:left="18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212529"/>
                <w:spacing w:val="-3"/>
                <w:sz w:val="18"/>
                <w:szCs w:val="18"/>
              </w:rPr>
              <w:t>年终结转</w:t>
            </w:r>
          </w:p>
        </w:tc>
        <w:tc>
          <w:tcPr>
            <w:tcW w:w="1243" w:type="dxa"/>
            <w:vAlign w:val="top"/>
          </w:tcPr>
          <w:p w14:paraId="06787E6F">
            <w:pPr>
              <w:pStyle w:val="6"/>
            </w:pPr>
          </w:p>
        </w:tc>
        <w:tc>
          <w:tcPr>
            <w:tcW w:w="1228" w:type="dxa"/>
            <w:vAlign w:val="top"/>
          </w:tcPr>
          <w:p w14:paraId="73CE307C">
            <w:pPr>
              <w:pStyle w:val="6"/>
            </w:pPr>
          </w:p>
        </w:tc>
        <w:tc>
          <w:tcPr>
            <w:tcW w:w="1190" w:type="dxa"/>
            <w:vAlign w:val="top"/>
          </w:tcPr>
          <w:p w14:paraId="4E8BA131">
            <w:pPr>
              <w:pStyle w:val="6"/>
            </w:pPr>
          </w:p>
        </w:tc>
      </w:tr>
      <w:tr w14:paraId="2AAFFB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1804" w:type="dxa"/>
            <w:vAlign w:val="top"/>
          </w:tcPr>
          <w:p w14:paraId="2E404D2D">
            <w:pPr>
              <w:spacing w:before="164" w:line="179" w:lineRule="exact"/>
              <w:ind w:left="11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8"/>
                <w:position w:val="-1"/>
                <w:sz w:val="17"/>
                <w:szCs w:val="17"/>
              </w:rPr>
              <w:t>收入总计</w:t>
            </w:r>
          </w:p>
        </w:tc>
        <w:tc>
          <w:tcPr>
            <w:tcW w:w="1228" w:type="dxa"/>
            <w:vAlign w:val="top"/>
          </w:tcPr>
          <w:p w14:paraId="2E6C2992">
            <w:pPr>
              <w:pStyle w:val="6"/>
              <w:spacing w:before="189" w:line="171" w:lineRule="auto"/>
              <w:ind w:left="467"/>
              <w:rPr>
                <w:sz w:val="16"/>
                <w:szCs w:val="16"/>
              </w:rPr>
            </w:pPr>
            <w:r>
              <w:rPr>
                <w:color w:val="212529"/>
                <w:spacing w:val="4"/>
                <w:sz w:val="16"/>
                <w:szCs w:val="16"/>
              </w:rPr>
              <w:t>34622.48</w:t>
            </w:r>
          </w:p>
        </w:tc>
        <w:tc>
          <w:tcPr>
            <w:tcW w:w="1857" w:type="dxa"/>
            <w:vAlign w:val="top"/>
          </w:tcPr>
          <w:p w14:paraId="74F0659F">
            <w:pPr>
              <w:spacing w:before="164" w:line="176" w:lineRule="exact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7"/>
                <w:szCs w:val="17"/>
              </w:rPr>
              <w:t>支出总计</w:t>
            </w:r>
          </w:p>
        </w:tc>
        <w:tc>
          <w:tcPr>
            <w:tcW w:w="1243" w:type="dxa"/>
            <w:vAlign w:val="top"/>
          </w:tcPr>
          <w:p w14:paraId="0256C2E2">
            <w:pPr>
              <w:pStyle w:val="6"/>
              <w:spacing w:before="189" w:line="171" w:lineRule="auto"/>
              <w:ind w:left="489"/>
              <w:rPr>
                <w:sz w:val="16"/>
                <w:szCs w:val="16"/>
              </w:rPr>
            </w:pPr>
            <w:r>
              <w:rPr>
                <w:color w:val="212529"/>
                <w:spacing w:val="4"/>
                <w:sz w:val="16"/>
                <w:szCs w:val="16"/>
              </w:rPr>
              <w:t>34622.48</w:t>
            </w:r>
          </w:p>
        </w:tc>
        <w:tc>
          <w:tcPr>
            <w:tcW w:w="1228" w:type="dxa"/>
            <w:vAlign w:val="top"/>
          </w:tcPr>
          <w:p w14:paraId="4AE97C2B">
            <w:pPr>
              <w:pStyle w:val="6"/>
              <w:spacing w:before="188" w:line="172" w:lineRule="auto"/>
              <w:ind w:left="484"/>
              <w:rPr>
                <w:sz w:val="16"/>
                <w:szCs w:val="16"/>
              </w:rPr>
            </w:pPr>
            <w:r>
              <w:rPr>
                <w:color w:val="212529"/>
                <w:spacing w:val="3"/>
                <w:sz w:val="16"/>
                <w:szCs w:val="16"/>
              </w:rPr>
              <w:t>16799.49</w:t>
            </w:r>
          </w:p>
        </w:tc>
        <w:tc>
          <w:tcPr>
            <w:tcW w:w="1190" w:type="dxa"/>
            <w:vAlign w:val="top"/>
          </w:tcPr>
          <w:p w14:paraId="62D11082">
            <w:pPr>
              <w:pStyle w:val="6"/>
              <w:spacing w:before="188" w:line="172" w:lineRule="auto"/>
              <w:ind w:left="445"/>
              <w:rPr>
                <w:sz w:val="16"/>
                <w:szCs w:val="16"/>
              </w:rPr>
            </w:pPr>
            <w:r>
              <w:rPr>
                <w:color w:val="212529"/>
                <w:spacing w:val="3"/>
                <w:sz w:val="16"/>
                <w:szCs w:val="16"/>
              </w:rPr>
              <w:t>17822.99</w:t>
            </w:r>
          </w:p>
        </w:tc>
      </w:tr>
    </w:tbl>
    <w:p w14:paraId="56387A3E">
      <w:pPr>
        <w:spacing w:before="152" w:line="220" w:lineRule="exact"/>
        <w:ind w:left="1694"/>
        <w:rPr>
          <w:rFonts w:ascii="微软雅黑" w:hAnsi="微软雅黑" w:eastAsia="微软雅黑" w:cs="微软雅黑"/>
          <w:sz w:val="21"/>
          <w:szCs w:val="21"/>
        </w:rPr>
      </w:pPr>
      <w:r>
        <w:rPr>
          <w:rFonts w:ascii="微软雅黑" w:hAnsi="微软雅黑" w:eastAsia="微软雅黑" w:cs="微软雅黑"/>
          <w:color w:val="212529"/>
          <w:spacing w:val="15"/>
          <w:position w:val="-1"/>
          <w:sz w:val="21"/>
          <w:szCs w:val="21"/>
        </w:rPr>
        <w:t>注</w:t>
      </w:r>
      <w:r>
        <w:rPr>
          <w:rFonts w:hint="eastAsia" w:ascii="微软雅黑" w:hAnsi="微软雅黑" w:eastAsia="微软雅黑" w:cs="微软雅黑"/>
          <w:color w:val="212529"/>
          <w:spacing w:val="15"/>
          <w:position w:val="-1"/>
          <w:sz w:val="21"/>
          <w:szCs w:val="21"/>
          <w:lang w:eastAsia="zh-CN"/>
        </w:rPr>
        <w:t>：</w:t>
      </w:r>
      <w:r>
        <w:rPr>
          <w:rFonts w:ascii="微软雅黑" w:hAnsi="微软雅黑" w:eastAsia="微软雅黑" w:cs="微软雅黑"/>
          <w:color w:val="212529"/>
          <w:spacing w:val="15"/>
          <w:position w:val="-1"/>
          <w:sz w:val="21"/>
          <w:szCs w:val="21"/>
        </w:rPr>
        <w:t xml:space="preserve">  本套报表因取数时四舍五入</w:t>
      </w:r>
      <w:r>
        <w:rPr>
          <w:rFonts w:hint="eastAsia" w:ascii="微软雅黑" w:hAnsi="微软雅黑" w:eastAsia="微软雅黑" w:cs="微软雅黑"/>
          <w:color w:val="212529"/>
          <w:spacing w:val="15"/>
          <w:position w:val="-1"/>
          <w:sz w:val="21"/>
          <w:szCs w:val="21"/>
          <w:lang w:eastAsia="zh-CN"/>
        </w:rPr>
        <w:t>，</w:t>
      </w:r>
      <w:r>
        <w:rPr>
          <w:rFonts w:ascii="微软雅黑" w:hAnsi="微软雅黑" w:eastAsia="微软雅黑" w:cs="微软雅黑"/>
          <w:color w:val="212529"/>
          <w:spacing w:val="15"/>
          <w:position w:val="-1"/>
          <w:sz w:val="21"/>
          <w:szCs w:val="21"/>
        </w:rPr>
        <w:t xml:space="preserve">  部分金额可能存在尾差</w:t>
      </w:r>
    </w:p>
    <w:p w14:paraId="3A6090A5">
      <w:pPr>
        <w:spacing w:line="220" w:lineRule="exact"/>
        <w:rPr>
          <w:rFonts w:ascii="微软雅黑" w:hAnsi="微软雅黑" w:eastAsia="微软雅黑" w:cs="微软雅黑"/>
          <w:sz w:val="21"/>
          <w:szCs w:val="21"/>
        </w:rPr>
        <w:sectPr>
          <w:headerReference r:id="rId14" w:type="default"/>
          <w:footerReference r:id="rId15" w:type="default"/>
          <w:pgSz w:w="11900" w:h="16840"/>
          <w:pgMar w:top="642" w:right="0" w:bottom="340" w:left="0" w:header="326" w:footer="110" w:gutter="0"/>
          <w:cols w:space="720" w:num="1"/>
        </w:sectPr>
      </w:pPr>
    </w:p>
    <w:p w14:paraId="23EA8C38">
      <w:pPr>
        <w:spacing w:before="118"/>
      </w:pPr>
    </w:p>
    <w:p w14:paraId="42455D94">
      <w:pPr>
        <w:spacing w:before="118"/>
      </w:pPr>
    </w:p>
    <w:tbl>
      <w:tblPr>
        <w:tblStyle w:val="5"/>
        <w:tblW w:w="13469" w:type="dxa"/>
        <w:tblInd w:w="168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1"/>
        <w:gridCol w:w="2877"/>
        <w:gridCol w:w="1663"/>
        <w:gridCol w:w="1468"/>
        <w:gridCol w:w="1004"/>
        <w:gridCol w:w="1213"/>
        <w:gridCol w:w="1213"/>
        <w:gridCol w:w="959"/>
        <w:gridCol w:w="1551"/>
      </w:tblGrid>
      <w:tr w14:paraId="69F655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1521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2DA53BD3">
            <w:pPr>
              <w:pStyle w:val="6"/>
            </w:pPr>
          </w:p>
        </w:tc>
        <w:tc>
          <w:tcPr>
            <w:tcW w:w="2877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1F971174">
            <w:pPr>
              <w:pStyle w:val="6"/>
            </w:pPr>
          </w:p>
        </w:tc>
        <w:tc>
          <w:tcPr>
            <w:tcW w:w="1663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4D77BAB0">
            <w:pPr>
              <w:pStyle w:val="6"/>
            </w:pPr>
          </w:p>
        </w:tc>
        <w:tc>
          <w:tcPr>
            <w:tcW w:w="1468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71C291B4">
            <w:pPr>
              <w:pStyle w:val="6"/>
            </w:pPr>
          </w:p>
        </w:tc>
        <w:tc>
          <w:tcPr>
            <w:tcW w:w="1004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77873ECD">
            <w:pPr>
              <w:pStyle w:val="6"/>
            </w:pPr>
          </w:p>
        </w:tc>
        <w:tc>
          <w:tcPr>
            <w:tcW w:w="1213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6509DE5C">
            <w:pPr>
              <w:pStyle w:val="6"/>
            </w:pPr>
          </w:p>
        </w:tc>
        <w:tc>
          <w:tcPr>
            <w:tcW w:w="1213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12D921FB">
            <w:pPr>
              <w:pStyle w:val="6"/>
            </w:pPr>
          </w:p>
        </w:tc>
        <w:tc>
          <w:tcPr>
            <w:tcW w:w="2510" w:type="dxa"/>
            <w:gridSpan w:val="2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3E7E2791">
            <w:pPr>
              <w:spacing w:before="130" w:line="219" w:lineRule="auto"/>
              <w:ind w:left="14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预算公开表2</w:t>
            </w:r>
          </w:p>
        </w:tc>
      </w:tr>
      <w:tr w14:paraId="16500E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3469" w:type="dxa"/>
            <w:gridSpan w:val="9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vAlign w:val="top"/>
          </w:tcPr>
          <w:p w14:paraId="1655879E">
            <w:pPr>
              <w:spacing w:before="97" w:line="239" w:lineRule="exact"/>
              <w:ind w:left="5644"/>
              <w:outlineLvl w:val="1"/>
              <w:rPr>
                <w:rFonts w:ascii="微软雅黑" w:hAnsi="微软雅黑" w:eastAsia="微软雅黑" w:cs="微软雅黑"/>
                <w:sz w:val="23"/>
                <w:szCs w:val="23"/>
              </w:rPr>
            </w:pPr>
            <w:bookmarkStart w:id="9" w:name="bookmark38"/>
            <w:bookmarkEnd w:id="9"/>
            <w:bookmarkStart w:id="10" w:name="bookmark7"/>
            <w:bookmarkEnd w:id="10"/>
            <w:r>
              <w:rPr>
                <w:rFonts w:ascii="微软雅黑" w:hAnsi="微软雅黑" w:eastAsia="微软雅黑" w:cs="微软雅黑"/>
                <w:color w:val="212529"/>
                <w:position w:val="-1"/>
                <w:sz w:val="23"/>
                <w:szCs w:val="23"/>
              </w:rPr>
              <w:t>2026年预算收入总表</w:t>
            </w:r>
          </w:p>
        </w:tc>
      </w:tr>
      <w:tr w14:paraId="488298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4398" w:type="dxa"/>
            <w:gridSpan w:val="2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36B53D7">
            <w:pPr>
              <w:spacing w:before="124" w:line="219" w:lineRule="auto"/>
              <w:ind w:left="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单位名称：阳城县交通运输局</w:t>
            </w:r>
          </w:p>
        </w:tc>
        <w:tc>
          <w:tcPr>
            <w:tcW w:w="1663" w:type="dxa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B1F74D8">
            <w:pPr>
              <w:pStyle w:val="6"/>
            </w:pPr>
          </w:p>
        </w:tc>
        <w:tc>
          <w:tcPr>
            <w:tcW w:w="1468" w:type="dxa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44D4A33">
            <w:pPr>
              <w:pStyle w:val="6"/>
            </w:pPr>
          </w:p>
        </w:tc>
        <w:tc>
          <w:tcPr>
            <w:tcW w:w="1004" w:type="dxa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4EAB13F">
            <w:pPr>
              <w:pStyle w:val="6"/>
            </w:pPr>
          </w:p>
        </w:tc>
        <w:tc>
          <w:tcPr>
            <w:tcW w:w="1213" w:type="dxa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0050D9B">
            <w:pPr>
              <w:pStyle w:val="6"/>
            </w:pPr>
          </w:p>
        </w:tc>
        <w:tc>
          <w:tcPr>
            <w:tcW w:w="1213" w:type="dxa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6DC5B73">
            <w:pPr>
              <w:pStyle w:val="6"/>
            </w:pPr>
          </w:p>
        </w:tc>
        <w:tc>
          <w:tcPr>
            <w:tcW w:w="2510" w:type="dxa"/>
            <w:gridSpan w:val="2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A9E4434">
            <w:pPr>
              <w:spacing w:before="125" w:line="219" w:lineRule="auto"/>
              <w:ind w:left="15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单位：万元</w:t>
            </w:r>
          </w:p>
        </w:tc>
      </w:tr>
      <w:tr w14:paraId="0D62C5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4398" w:type="dxa"/>
            <w:gridSpan w:val="2"/>
            <w:vAlign w:val="top"/>
          </w:tcPr>
          <w:p w14:paraId="059F2EB4">
            <w:pPr>
              <w:spacing w:before="126" w:line="175" w:lineRule="exact"/>
              <w:ind w:left="2001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7"/>
                <w:szCs w:val="17"/>
              </w:rPr>
              <w:t>项目</w:t>
            </w:r>
          </w:p>
        </w:tc>
        <w:tc>
          <w:tcPr>
            <w:tcW w:w="7520" w:type="dxa"/>
            <w:gridSpan w:val="6"/>
            <w:vAlign w:val="top"/>
          </w:tcPr>
          <w:p w14:paraId="54CEF98A">
            <w:pPr>
              <w:spacing w:before="122" w:line="180" w:lineRule="exact"/>
              <w:ind w:left="3390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8"/>
                <w:position w:val="-1"/>
                <w:sz w:val="17"/>
                <w:szCs w:val="17"/>
              </w:rPr>
              <w:t>本年收入</w:t>
            </w:r>
          </w:p>
        </w:tc>
        <w:tc>
          <w:tcPr>
            <w:tcW w:w="1551" w:type="dxa"/>
            <w:vMerge w:val="restart"/>
            <w:tcBorders>
              <w:bottom w:val="nil"/>
            </w:tcBorders>
            <w:vAlign w:val="top"/>
          </w:tcPr>
          <w:p w14:paraId="63A67C0D">
            <w:pPr>
              <w:pStyle w:val="6"/>
              <w:spacing w:line="273" w:lineRule="auto"/>
            </w:pPr>
          </w:p>
          <w:p w14:paraId="4ED3A4A8">
            <w:pPr>
              <w:spacing w:before="73" w:line="178" w:lineRule="exact"/>
              <w:ind w:left="400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0"/>
                <w:position w:val="-1"/>
                <w:sz w:val="17"/>
                <w:szCs w:val="17"/>
              </w:rPr>
              <w:t>上年结转</w:t>
            </w:r>
          </w:p>
        </w:tc>
      </w:tr>
      <w:tr w14:paraId="594350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521" w:type="dxa"/>
            <w:vAlign w:val="top"/>
          </w:tcPr>
          <w:p w14:paraId="086A5AFD">
            <w:pPr>
              <w:spacing w:before="124" w:line="178" w:lineRule="exact"/>
              <w:ind w:left="379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7"/>
                <w:szCs w:val="17"/>
              </w:rPr>
              <w:t>科目编码</w:t>
            </w:r>
          </w:p>
        </w:tc>
        <w:tc>
          <w:tcPr>
            <w:tcW w:w="2877" w:type="dxa"/>
            <w:vAlign w:val="top"/>
          </w:tcPr>
          <w:p w14:paraId="5A6F529F">
            <w:pPr>
              <w:spacing w:before="124" w:line="178" w:lineRule="exact"/>
              <w:ind w:left="1058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7"/>
                <w:szCs w:val="17"/>
              </w:rPr>
              <w:t>科目名称</w:t>
            </w:r>
          </w:p>
        </w:tc>
        <w:tc>
          <w:tcPr>
            <w:tcW w:w="1663" w:type="dxa"/>
            <w:vAlign w:val="top"/>
          </w:tcPr>
          <w:p w14:paraId="3B6B4C70">
            <w:pPr>
              <w:spacing w:before="125" w:line="175" w:lineRule="exact"/>
              <w:ind w:left="635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8"/>
                <w:position w:val="-1"/>
                <w:sz w:val="17"/>
                <w:szCs w:val="17"/>
              </w:rPr>
              <w:t>合计</w:t>
            </w:r>
          </w:p>
        </w:tc>
        <w:tc>
          <w:tcPr>
            <w:tcW w:w="1468" w:type="dxa"/>
            <w:vAlign w:val="top"/>
          </w:tcPr>
          <w:p w14:paraId="503FDE3A">
            <w:pPr>
              <w:spacing w:before="123" w:line="180" w:lineRule="exact"/>
              <w:ind w:left="171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0"/>
                <w:position w:val="-1"/>
                <w:sz w:val="17"/>
                <w:szCs w:val="17"/>
              </w:rPr>
              <w:t>一般公共预算</w:t>
            </w:r>
          </w:p>
        </w:tc>
        <w:tc>
          <w:tcPr>
            <w:tcW w:w="1004" w:type="dxa"/>
            <w:vAlign w:val="top"/>
          </w:tcPr>
          <w:p w14:paraId="1F11EFBF">
            <w:pPr>
              <w:spacing w:before="124" w:line="178" w:lineRule="exact"/>
              <w:ind w:left="32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7"/>
                <w:szCs w:val="17"/>
              </w:rPr>
              <w:t>政府性基金</w:t>
            </w:r>
          </w:p>
        </w:tc>
        <w:tc>
          <w:tcPr>
            <w:tcW w:w="1213" w:type="dxa"/>
            <w:vAlign w:val="top"/>
          </w:tcPr>
          <w:p w14:paraId="18C8CCC3">
            <w:pPr>
              <w:spacing w:before="18" w:line="161" w:lineRule="auto"/>
              <w:ind w:left="407" w:right="71" w:hanging="337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5"/>
                <w:sz w:val="17"/>
                <w:szCs w:val="17"/>
              </w:rPr>
              <w:t>国有资本经营</w:t>
            </w:r>
            <w:r>
              <w:rPr>
                <w:rFonts w:ascii="微软雅黑" w:hAnsi="微软雅黑" w:eastAsia="微软雅黑" w:cs="微软雅黑"/>
                <w:color w:val="212529"/>
                <w:spacing w:val="11"/>
                <w:sz w:val="17"/>
                <w:szCs w:val="17"/>
              </w:rPr>
              <w:t>预算</w:t>
            </w:r>
          </w:p>
        </w:tc>
        <w:tc>
          <w:tcPr>
            <w:tcW w:w="1213" w:type="dxa"/>
            <w:vAlign w:val="top"/>
          </w:tcPr>
          <w:p w14:paraId="28D3DE0B">
            <w:pPr>
              <w:spacing w:before="18" w:line="161" w:lineRule="auto"/>
              <w:ind w:left="421" w:right="63" w:hanging="366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sz w:val="17"/>
                <w:szCs w:val="17"/>
              </w:rPr>
              <w:t>财政专户管理</w:t>
            </w:r>
            <w:r>
              <w:rPr>
                <w:rFonts w:ascii="微软雅黑" w:hAnsi="微软雅黑" w:eastAsia="微软雅黑" w:cs="微软雅黑"/>
                <w:color w:val="212529"/>
                <w:spacing w:val="4"/>
                <w:sz w:val="17"/>
                <w:szCs w:val="17"/>
              </w:rPr>
              <w:t>资金</w:t>
            </w:r>
          </w:p>
        </w:tc>
        <w:tc>
          <w:tcPr>
            <w:tcW w:w="959" w:type="dxa"/>
            <w:vAlign w:val="top"/>
          </w:tcPr>
          <w:p w14:paraId="7071B4FD">
            <w:pPr>
              <w:spacing w:before="123" w:line="179" w:lineRule="exact"/>
              <w:ind w:left="107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7"/>
                <w:szCs w:val="17"/>
              </w:rPr>
              <w:t>单位资金</w:t>
            </w:r>
          </w:p>
        </w:tc>
        <w:tc>
          <w:tcPr>
            <w:tcW w:w="1551" w:type="dxa"/>
            <w:vMerge w:val="continue"/>
            <w:tcBorders>
              <w:top w:val="nil"/>
            </w:tcBorders>
            <w:vAlign w:val="top"/>
          </w:tcPr>
          <w:p w14:paraId="3412348E">
            <w:pPr>
              <w:pStyle w:val="6"/>
            </w:pPr>
          </w:p>
        </w:tc>
      </w:tr>
      <w:tr w14:paraId="31C55B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4398" w:type="dxa"/>
            <w:gridSpan w:val="2"/>
            <w:vAlign w:val="top"/>
          </w:tcPr>
          <w:p w14:paraId="3125FBDE">
            <w:pPr>
              <w:spacing w:before="126" w:line="175" w:lineRule="exact"/>
              <w:ind w:left="2004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8"/>
                <w:position w:val="-1"/>
                <w:sz w:val="17"/>
                <w:szCs w:val="17"/>
              </w:rPr>
              <w:t>合计</w:t>
            </w:r>
          </w:p>
        </w:tc>
        <w:tc>
          <w:tcPr>
            <w:tcW w:w="1663" w:type="dxa"/>
            <w:vAlign w:val="top"/>
          </w:tcPr>
          <w:p w14:paraId="4EF879CF">
            <w:pPr>
              <w:pStyle w:val="6"/>
              <w:spacing w:before="149" w:line="184" w:lineRule="auto"/>
              <w:ind w:left="914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16799.</w:t>
            </w:r>
            <w:r>
              <w:rPr>
                <w:color w:val="212529"/>
                <w:spacing w:val="12"/>
                <w:w w:val="102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2"/>
                <w:sz w:val="15"/>
                <w:szCs w:val="15"/>
              </w:rPr>
              <w:t>49</w:t>
            </w:r>
          </w:p>
        </w:tc>
        <w:tc>
          <w:tcPr>
            <w:tcW w:w="1468" w:type="dxa"/>
            <w:vAlign w:val="top"/>
          </w:tcPr>
          <w:p w14:paraId="77FFB89E">
            <w:pPr>
              <w:pStyle w:val="6"/>
              <w:spacing w:before="149" w:line="184" w:lineRule="auto"/>
              <w:ind w:left="719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16799.</w:t>
            </w:r>
            <w:r>
              <w:rPr>
                <w:color w:val="212529"/>
                <w:spacing w:val="12"/>
                <w:w w:val="102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2"/>
                <w:sz w:val="15"/>
                <w:szCs w:val="15"/>
              </w:rPr>
              <w:t>49</w:t>
            </w:r>
          </w:p>
        </w:tc>
        <w:tc>
          <w:tcPr>
            <w:tcW w:w="1004" w:type="dxa"/>
            <w:vAlign w:val="top"/>
          </w:tcPr>
          <w:p w14:paraId="3D64086D">
            <w:pPr>
              <w:pStyle w:val="6"/>
            </w:pPr>
          </w:p>
        </w:tc>
        <w:tc>
          <w:tcPr>
            <w:tcW w:w="1213" w:type="dxa"/>
            <w:vAlign w:val="top"/>
          </w:tcPr>
          <w:p w14:paraId="2E2E018B">
            <w:pPr>
              <w:pStyle w:val="6"/>
            </w:pPr>
          </w:p>
        </w:tc>
        <w:tc>
          <w:tcPr>
            <w:tcW w:w="1213" w:type="dxa"/>
            <w:vAlign w:val="top"/>
          </w:tcPr>
          <w:p w14:paraId="28BB2AE9">
            <w:pPr>
              <w:pStyle w:val="6"/>
            </w:pPr>
          </w:p>
        </w:tc>
        <w:tc>
          <w:tcPr>
            <w:tcW w:w="959" w:type="dxa"/>
            <w:vAlign w:val="top"/>
          </w:tcPr>
          <w:p w14:paraId="18DB74A7">
            <w:pPr>
              <w:pStyle w:val="6"/>
            </w:pPr>
          </w:p>
        </w:tc>
        <w:tc>
          <w:tcPr>
            <w:tcW w:w="1551" w:type="dxa"/>
            <w:vAlign w:val="top"/>
          </w:tcPr>
          <w:p w14:paraId="72272B54">
            <w:pPr>
              <w:pStyle w:val="6"/>
              <w:spacing w:before="149" w:line="184" w:lineRule="auto"/>
              <w:ind w:left="807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17822. 99</w:t>
            </w:r>
          </w:p>
        </w:tc>
      </w:tr>
      <w:tr w14:paraId="141EBD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521" w:type="dxa"/>
            <w:vAlign w:val="top"/>
          </w:tcPr>
          <w:p w14:paraId="7384B14C">
            <w:pPr>
              <w:spacing w:before="128" w:line="239" w:lineRule="auto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3"/>
                <w:sz w:val="18"/>
                <w:szCs w:val="18"/>
              </w:rPr>
              <w:t>208</w:t>
            </w:r>
          </w:p>
        </w:tc>
        <w:tc>
          <w:tcPr>
            <w:tcW w:w="2877" w:type="dxa"/>
            <w:vAlign w:val="top"/>
          </w:tcPr>
          <w:p w14:paraId="1490D801">
            <w:pPr>
              <w:spacing w:before="128" w:line="218" w:lineRule="auto"/>
              <w:ind w:left="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社会保障和就业支出</w:t>
            </w:r>
          </w:p>
        </w:tc>
        <w:tc>
          <w:tcPr>
            <w:tcW w:w="1663" w:type="dxa"/>
            <w:vAlign w:val="top"/>
          </w:tcPr>
          <w:p w14:paraId="4495A215">
            <w:pPr>
              <w:spacing w:before="129" w:line="238" w:lineRule="auto"/>
              <w:ind w:right="31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64.63</w:t>
            </w:r>
          </w:p>
        </w:tc>
        <w:tc>
          <w:tcPr>
            <w:tcW w:w="1468" w:type="dxa"/>
            <w:vAlign w:val="top"/>
          </w:tcPr>
          <w:p w14:paraId="7F4C9282">
            <w:pPr>
              <w:spacing w:before="129" w:line="238" w:lineRule="auto"/>
              <w:ind w:right="31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64.63</w:t>
            </w:r>
          </w:p>
        </w:tc>
        <w:tc>
          <w:tcPr>
            <w:tcW w:w="1004" w:type="dxa"/>
            <w:vAlign w:val="top"/>
          </w:tcPr>
          <w:p w14:paraId="0AAD3253">
            <w:pPr>
              <w:pStyle w:val="6"/>
            </w:pPr>
          </w:p>
        </w:tc>
        <w:tc>
          <w:tcPr>
            <w:tcW w:w="1213" w:type="dxa"/>
            <w:vAlign w:val="top"/>
          </w:tcPr>
          <w:p w14:paraId="56837696">
            <w:pPr>
              <w:pStyle w:val="6"/>
            </w:pPr>
          </w:p>
        </w:tc>
        <w:tc>
          <w:tcPr>
            <w:tcW w:w="1213" w:type="dxa"/>
            <w:vAlign w:val="top"/>
          </w:tcPr>
          <w:p w14:paraId="0FF7D080">
            <w:pPr>
              <w:pStyle w:val="6"/>
            </w:pPr>
          </w:p>
        </w:tc>
        <w:tc>
          <w:tcPr>
            <w:tcW w:w="959" w:type="dxa"/>
            <w:vAlign w:val="top"/>
          </w:tcPr>
          <w:p w14:paraId="61C28360">
            <w:pPr>
              <w:pStyle w:val="6"/>
            </w:pPr>
          </w:p>
        </w:tc>
        <w:tc>
          <w:tcPr>
            <w:tcW w:w="1551" w:type="dxa"/>
            <w:vAlign w:val="top"/>
          </w:tcPr>
          <w:p w14:paraId="78AABB98">
            <w:pPr>
              <w:pStyle w:val="6"/>
            </w:pPr>
          </w:p>
        </w:tc>
      </w:tr>
      <w:tr w14:paraId="1DB075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521" w:type="dxa"/>
            <w:vAlign w:val="top"/>
          </w:tcPr>
          <w:p w14:paraId="53711C50">
            <w:pPr>
              <w:spacing w:before="129" w:line="239" w:lineRule="auto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20805</w:t>
            </w:r>
          </w:p>
        </w:tc>
        <w:tc>
          <w:tcPr>
            <w:tcW w:w="2877" w:type="dxa"/>
            <w:vAlign w:val="top"/>
          </w:tcPr>
          <w:p w14:paraId="3B64CDBF">
            <w:pPr>
              <w:spacing w:before="129" w:line="219" w:lineRule="auto"/>
              <w:ind w:left="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行政事业单位养老支出</w:t>
            </w:r>
          </w:p>
        </w:tc>
        <w:tc>
          <w:tcPr>
            <w:tcW w:w="1663" w:type="dxa"/>
            <w:vAlign w:val="top"/>
          </w:tcPr>
          <w:p w14:paraId="368DFAA6">
            <w:pPr>
              <w:spacing w:before="130" w:line="238" w:lineRule="auto"/>
              <w:ind w:right="31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64.63</w:t>
            </w:r>
          </w:p>
        </w:tc>
        <w:tc>
          <w:tcPr>
            <w:tcW w:w="1468" w:type="dxa"/>
            <w:vAlign w:val="top"/>
          </w:tcPr>
          <w:p w14:paraId="53C6393F">
            <w:pPr>
              <w:spacing w:before="130" w:line="238" w:lineRule="auto"/>
              <w:ind w:right="31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64.63</w:t>
            </w:r>
          </w:p>
        </w:tc>
        <w:tc>
          <w:tcPr>
            <w:tcW w:w="1004" w:type="dxa"/>
            <w:vAlign w:val="top"/>
          </w:tcPr>
          <w:p w14:paraId="76A9F577">
            <w:pPr>
              <w:pStyle w:val="6"/>
            </w:pPr>
          </w:p>
        </w:tc>
        <w:tc>
          <w:tcPr>
            <w:tcW w:w="1213" w:type="dxa"/>
            <w:vAlign w:val="top"/>
          </w:tcPr>
          <w:p w14:paraId="7A72EABF">
            <w:pPr>
              <w:pStyle w:val="6"/>
            </w:pPr>
          </w:p>
        </w:tc>
        <w:tc>
          <w:tcPr>
            <w:tcW w:w="1213" w:type="dxa"/>
            <w:vAlign w:val="top"/>
          </w:tcPr>
          <w:p w14:paraId="6EBF6710">
            <w:pPr>
              <w:pStyle w:val="6"/>
            </w:pPr>
          </w:p>
        </w:tc>
        <w:tc>
          <w:tcPr>
            <w:tcW w:w="959" w:type="dxa"/>
            <w:vAlign w:val="top"/>
          </w:tcPr>
          <w:p w14:paraId="3824285B">
            <w:pPr>
              <w:pStyle w:val="6"/>
            </w:pPr>
          </w:p>
        </w:tc>
        <w:tc>
          <w:tcPr>
            <w:tcW w:w="1551" w:type="dxa"/>
            <w:vAlign w:val="top"/>
          </w:tcPr>
          <w:p w14:paraId="1178A48D">
            <w:pPr>
              <w:pStyle w:val="6"/>
            </w:pPr>
          </w:p>
        </w:tc>
      </w:tr>
      <w:tr w14:paraId="631E18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521" w:type="dxa"/>
            <w:vAlign w:val="top"/>
          </w:tcPr>
          <w:p w14:paraId="61500482">
            <w:pPr>
              <w:spacing w:before="130" w:line="239" w:lineRule="auto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2080501</w:t>
            </w:r>
          </w:p>
        </w:tc>
        <w:tc>
          <w:tcPr>
            <w:tcW w:w="2877" w:type="dxa"/>
            <w:vAlign w:val="top"/>
          </w:tcPr>
          <w:p w14:paraId="4354F3B7">
            <w:pPr>
              <w:spacing w:before="130" w:line="219" w:lineRule="auto"/>
              <w:ind w:left="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行政单位离退休</w:t>
            </w:r>
          </w:p>
        </w:tc>
        <w:tc>
          <w:tcPr>
            <w:tcW w:w="1663" w:type="dxa"/>
            <w:vAlign w:val="top"/>
          </w:tcPr>
          <w:p w14:paraId="04F152D1">
            <w:pPr>
              <w:spacing w:before="131" w:line="238" w:lineRule="auto"/>
              <w:ind w:right="29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4"/>
                <w:sz w:val="18"/>
                <w:szCs w:val="18"/>
              </w:rPr>
              <w:t>12.15</w:t>
            </w:r>
          </w:p>
        </w:tc>
        <w:tc>
          <w:tcPr>
            <w:tcW w:w="1468" w:type="dxa"/>
            <w:vAlign w:val="top"/>
          </w:tcPr>
          <w:p w14:paraId="2D54E86B">
            <w:pPr>
              <w:spacing w:before="131" w:line="238" w:lineRule="auto"/>
              <w:ind w:right="29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4"/>
                <w:sz w:val="18"/>
                <w:szCs w:val="18"/>
              </w:rPr>
              <w:t>12.15</w:t>
            </w:r>
          </w:p>
        </w:tc>
        <w:tc>
          <w:tcPr>
            <w:tcW w:w="1004" w:type="dxa"/>
            <w:vAlign w:val="top"/>
          </w:tcPr>
          <w:p w14:paraId="7CE18717">
            <w:pPr>
              <w:pStyle w:val="6"/>
            </w:pPr>
          </w:p>
        </w:tc>
        <w:tc>
          <w:tcPr>
            <w:tcW w:w="1213" w:type="dxa"/>
            <w:vAlign w:val="top"/>
          </w:tcPr>
          <w:p w14:paraId="68FDC25C">
            <w:pPr>
              <w:pStyle w:val="6"/>
            </w:pPr>
          </w:p>
        </w:tc>
        <w:tc>
          <w:tcPr>
            <w:tcW w:w="1213" w:type="dxa"/>
            <w:vAlign w:val="top"/>
          </w:tcPr>
          <w:p w14:paraId="275B6CA9">
            <w:pPr>
              <w:pStyle w:val="6"/>
            </w:pPr>
          </w:p>
        </w:tc>
        <w:tc>
          <w:tcPr>
            <w:tcW w:w="959" w:type="dxa"/>
            <w:vAlign w:val="top"/>
          </w:tcPr>
          <w:p w14:paraId="3879B770">
            <w:pPr>
              <w:pStyle w:val="6"/>
            </w:pPr>
          </w:p>
        </w:tc>
        <w:tc>
          <w:tcPr>
            <w:tcW w:w="1551" w:type="dxa"/>
            <w:vAlign w:val="top"/>
          </w:tcPr>
          <w:p w14:paraId="473FCA4F">
            <w:pPr>
              <w:pStyle w:val="6"/>
            </w:pPr>
          </w:p>
        </w:tc>
      </w:tr>
      <w:tr w14:paraId="431AA3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521" w:type="dxa"/>
            <w:vAlign w:val="top"/>
          </w:tcPr>
          <w:p w14:paraId="74EEAB8F">
            <w:pPr>
              <w:spacing w:before="131" w:line="239" w:lineRule="auto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2080505</w:t>
            </w:r>
          </w:p>
        </w:tc>
        <w:tc>
          <w:tcPr>
            <w:tcW w:w="2877" w:type="dxa"/>
            <w:vAlign w:val="top"/>
          </w:tcPr>
          <w:p w14:paraId="6137B86A">
            <w:pPr>
              <w:spacing w:before="26" w:line="204" w:lineRule="auto"/>
              <w:ind w:left="19" w:right="164" w:hanging="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机关事业单位基本养老保险缴费支</w:t>
            </w:r>
            <w:r>
              <w:rPr>
                <w:rFonts w:ascii="宋体" w:hAnsi="宋体" w:eastAsia="宋体" w:cs="宋体"/>
                <w:color w:val="212529"/>
                <w:sz w:val="18"/>
                <w:szCs w:val="18"/>
              </w:rPr>
              <w:t>出</w:t>
            </w:r>
          </w:p>
        </w:tc>
        <w:tc>
          <w:tcPr>
            <w:tcW w:w="1663" w:type="dxa"/>
            <w:vAlign w:val="top"/>
          </w:tcPr>
          <w:p w14:paraId="6859321A">
            <w:pPr>
              <w:spacing w:before="132" w:line="238" w:lineRule="auto"/>
              <w:ind w:right="31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34.99</w:t>
            </w:r>
          </w:p>
        </w:tc>
        <w:tc>
          <w:tcPr>
            <w:tcW w:w="1468" w:type="dxa"/>
            <w:vAlign w:val="top"/>
          </w:tcPr>
          <w:p w14:paraId="478D0A2C">
            <w:pPr>
              <w:spacing w:before="132" w:line="238" w:lineRule="auto"/>
              <w:ind w:right="31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34.99</w:t>
            </w:r>
          </w:p>
        </w:tc>
        <w:tc>
          <w:tcPr>
            <w:tcW w:w="1004" w:type="dxa"/>
            <w:vAlign w:val="top"/>
          </w:tcPr>
          <w:p w14:paraId="3683EC04">
            <w:pPr>
              <w:pStyle w:val="6"/>
            </w:pPr>
          </w:p>
        </w:tc>
        <w:tc>
          <w:tcPr>
            <w:tcW w:w="1213" w:type="dxa"/>
            <w:vAlign w:val="top"/>
          </w:tcPr>
          <w:p w14:paraId="738F83CF">
            <w:pPr>
              <w:pStyle w:val="6"/>
            </w:pPr>
          </w:p>
        </w:tc>
        <w:tc>
          <w:tcPr>
            <w:tcW w:w="1213" w:type="dxa"/>
            <w:vAlign w:val="top"/>
          </w:tcPr>
          <w:p w14:paraId="26E72349">
            <w:pPr>
              <w:pStyle w:val="6"/>
            </w:pPr>
          </w:p>
        </w:tc>
        <w:tc>
          <w:tcPr>
            <w:tcW w:w="959" w:type="dxa"/>
            <w:vAlign w:val="top"/>
          </w:tcPr>
          <w:p w14:paraId="35E24C66">
            <w:pPr>
              <w:pStyle w:val="6"/>
            </w:pPr>
          </w:p>
        </w:tc>
        <w:tc>
          <w:tcPr>
            <w:tcW w:w="1551" w:type="dxa"/>
            <w:vAlign w:val="top"/>
          </w:tcPr>
          <w:p w14:paraId="7D1F7B5F">
            <w:pPr>
              <w:pStyle w:val="6"/>
            </w:pPr>
          </w:p>
        </w:tc>
      </w:tr>
      <w:tr w14:paraId="4B2332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521" w:type="dxa"/>
            <w:vAlign w:val="top"/>
          </w:tcPr>
          <w:p w14:paraId="08BBBD93">
            <w:pPr>
              <w:spacing w:before="132" w:line="239" w:lineRule="auto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2080506</w:t>
            </w:r>
          </w:p>
        </w:tc>
        <w:tc>
          <w:tcPr>
            <w:tcW w:w="2877" w:type="dxa"/>
            <w:vAlign w:val="top"/>
          </w:tcPr>
          <w:p w14:paraId="08E99FB1">
            <w:pPr>
              <w:spacing w:before="132" w:line="218" w:lineRule="auto"/>
              <w:ind w:left="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机关事业单位职业年金缴费支出</w:t>
            </w:r>
          </w:p>
        </w:tc>
        <w:tc>
          <w:tcPr>
            <w:tcW w:w="1663" w:type="dxa"/>
            <w:vAlign w:val="top"/>
          </w:tcPr>
          <w:p w14:paraId="27B25770">
            <w:pPr>
              <w:spacing w:before="133" w:line="238" w:lineRule="auto"/>
              <w:ind w:right="29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4"/>
                <w:sz w:val="18"/>
                <w:szCs w:val="18"/>
              </w:rPr>
              <w:t>17.50</w:t>
            </w:r>
          </w:p>
        </w:tc>
        <w:tc>
          <w:tcPr>
            <w:tcW w:w="1468" w:type="dxa"/>
            <w:vAlign w:val="top"/>
          </w:tcPr>
          <w:p w14:paraId="13C666A8">
            <w:pPr>
              <w:spacing w:before="133" w:line="238" w:lineRule="auto"/>
              <w:ind w:right="29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4"/>
                <w:sz w:val="18"/>
                <w:szCs w:val="18"/>
              </w:rPr>
              <w:t>17.50</w:t>
            </w:r>
          </w:p>
        </w:tc>
        <w:tc>
          <w:tcPr>
            <w:tcW w:w="1004" w:type="dxa"/>
            <w:vAlign w:val="top"/>
          </w:tcPr>
          <w:p w14:paraId="6E30D475">
            <w:pPr>
              <w:pStyle w:val="6"/>
            </w:pPr>
          </w:p>
        </w:tc>
        <w:tc>
          <w:tcPr>
            <w:tcW w:w="1213" w:type="dxa"/>
            <w:vAlign w:val="top"/>
          </w:tcPr>
          <w:p w14:paraId="11BCFDFD">
            <w:pPr>
              <w:pStyle w:val="6"/>
            </w:pPr>
          </w:p>
        </w:tc>
        <w:tc>
          <w:tcPr>
            <w:tcW w:w="1213" w:type="dxa"/>
            <w:vAlign w:val="top"/>
          </w:tcPr>
          <w:p w14:paraId="54DAD7D0">
            <w:pPr>
              <w:pStyle w:val="6"/>
            </w:pPr>
          </w:p>
        </w:tc>
        <w:tc>
          <w:tcPr>
            <w:tcW w:w="959" w:type="dxa"/>
            <w:vAlign w:val="top"/>
          </w:tcPr>
          <w:p w14:paraId="1CFC499F">
            <w:pPr>
              <w:pStyle w:val="6"/>
            </w:pPr>
          </w:p>
        </w:tc>
        <w:tc>
          <w:tcPr>
            <w:tcW w:w="1551" w:type="dxa"/>
            <w:vAlign w:val="top"/>
          </w:tcPr>
          <w:p w14:paraId="02977D38">
            <w:pPr>
              <w:pStyle w:val="6"/>
            </w:pPr>
          </w:p>
        </w:tc>
      </w:tr>
      <w:tr w14:paraId="0971A5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521" w:type="dxa"/>
            <w:vAlign w:val="top"/>
          </w:tcPr>
          <w:p w14:paraId="0B6B60A2">
            <w:pPr>
              <w:spacing w:before="133" w:line="239" w:lineRule="auto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3"/>
                <w:sz w:val="18"/>
                <w:szCs w:val="18"/>
              </w:rPr>
              <w:t>210</w:t>
            </w:r>
          </w:p>
        </w:tc>
        <w:tc>
          <w:tcPr>
            <w:tcW w:w="2877" w:type="dxa"/>
            <w:vAlign w:val="top"/>
          </w:tcPr>
          <w:p w14:paraId="57AA9BAF">
            <w:pPr>
              <w:spacing w:before="133" w:line="219" w:lineRule="auto"/>
              <w:ind w:left="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卫生健康支出</w:t>
            </w:r>
          </w:p>
        </w:tc>
        <w:tc>
          <w:tcPr>
            <w:tcW w:w="1663" w:type="dxa"/>
            <w:vAlign w:val="top"/>
          </w:tcPr>
          <w:p w14:paraId="01FB95A9">
            <w:pPr>
              <w:spacing w:before="134" w:line="238" w:lineRule="auto"/>
              <w:ind w:right="31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22.99</w:t>
            </w:r>
          </w:p>
        </w:tc>
        <w:tc>
          <w:tcPr>
            <w:tcW w:w="1468" w:type="dxa"/>
            <w:vAlign w:val="top"/>
          </w:tcPr>
          <w:p w14:paraId="03A39E15">
            <w:pPr>
              <w:spacing w:before="134" w:line="238" w:lineRule="auto"/>
              <w:ind w:right="31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22.99</w:t>
            </w:r>
          </w:p>
        </w:tc>
        <w:tc>
          <w:tcPr>
            <w:tcW w:w="1004" w:type="dxa"/>
            <w:vAlign w:val="top"/>
          </w:tcPr>
          <w:p w14:paraId="6A1029C3">
            <w:pPr>
              <w:pStyle w:val="6"/>
            </w:pPr>
          </w:p>
        </w:tc>
        <w:tc>
          <w:tcPr>
            <w:tcW w:w="1213" w:type="dxa"/>
            <w:vAlign w:val="top"/>
          </w:tcPr>
          <w:p w14:paraId="0B24362C">
            <w:pPr>
              <w:pStyle w:val="6"/>
            </w:pPr>
          </w:p>
        </w:tc>
        <w:tc>
          <w:tcPr>
            <w:tcW w:w="1213" w:type="dxa"/>
            <w:vAlign w:val="top"/>
          </w:tcPr>
          <w:p w14:paraId="4BC5EDD9">
            <w:pPr>
              <w:pStyle w:val="6"/>
            </w:pPr>
          </w:p>
        </w:tc>
        <w:tc>
          <w:tcPr>
            <w:tcW w:w="959" w:type="dxa"/>
            <w:vAlign w:val="top"/>
          </w:tcPr>
          <w:p w14:paraId="0E1F35B7">
            <w:pPr>
              <w:pStyle w:val="6"/>
            </w:pPr>
          </w:p>
        </w:tc>
        <w:tc>
          <w:tcPr>
            <w:tcW w:w="1551" w:type="dxa"/>
            <w:vAlign w:val="top"/>
          </w:tcPr>
          <w:p w14:paraId="47CAF564">
            <w:pPr>
              <w:pStyle w:val="6"/>
            </w:pPr>
          </w:p>
        </w:tc>
      </w:tr>
      <w:tr w14:paraId="1E32F5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521" w:type="dxa"/>
            <w:vAlign w:val="top"/>
          </w:tcPr>
          <w:p w14:paraId="03F6C878">
            <w:pPr>
              <w:spacing w:before="134" w:line="239" w:lineRule="auto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21011</w:t>
            </w:r>
          </w:p>
        </w:tc>
        <w:tc>
          <w:tcPr>
            <w:tcW w:w="2877" w:type="dxa"/>
            <w:vAlign w:val="top"/>
          </w:tcPr>
          <w:p w14:paraId="21823E59">
            <w:pPr>
              <w:spacing w:before="135" w:line="219" w:lineRule="auto"/>
              <w:ind w:left="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行政事业单位医疗</w:t>
            </w:r>
          </w:p>
        </w:tc>
        <w:tc>
          <w:tcPr>
            <w:tcW w:w="1663" w:type="dxa"/>
            <w:vAlign w:val="top"/>
          </w:tcPr>
          <w:p w14:paraId="39857972">
            <w:pPr>
              <w:spacing w:before="135" w:line="238" w:lineRule="auto"/>
              <w:ind w:right="31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22.99</w:t>
            </w:r>
          </w:p>
        </w:tc>
        <w:tc>
          <w:tcPr>
            <w:tcW w:w="1468" w:type="dxa"/>
            <w:vAlign w:val="top"/>
          </w:tcPr>
          <w:p w14:paraId="190F66BF">
            <w:pPr>
              <w:spacing w:before="135" w:line="238" w:lineRule="auto"/>
              <w:ind w:right="31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22.99</w:t>
            </w:r>
          </w:p>
        </w:tc>
        <w:tc>
          <w:tcPr>
            <w:tcW w:w="1004" w:type="dxa"/>
            <w:vAlign w:val="top"/>
          </w:tcPr>
          <w:p w14:paraId="6FA218C2">
            <w:pPr>
              <w:pStyle w:val="6"/>
            </w:pPr>
          </w:p>
        </w:tc>
        <w:tc>
          <w:tcPr>
            <w:tcW w:w="1213" w:type="dxa"/>
            <w:vAlign w:val="top"/>
          </w:tcPr>
          <w:p w14:paraId="49AB12B5">
            <w:pPr>
              <w:pStyle w:val="6"/>
            </w:pPr>
          </w:p>
        </w:tc>
        <w:tc>
          <w:tcPr>
            <w:tcW w:w="1213" w:type="dxa"/>
            <w:vAlign w:val="top"/>
          </w:tcPr>
          <w:p w14:paraId="548ABE4A">
            <w:pPr>
              <w:pStyle w:val="6"/>
            </w:pPr>
          </w:p>
        </w:tc>
        <w:tc>
          <w:tcPr>
            <w:tcW w:w="959" w:type="dxa"/>
            <w:vAlign w:val="top"/>
          </w:tcPr>
          <w:p w14:paraId="19090EB2">
            <w:pPr>
              <w:pStyle w:val="6"/>
            </w:pPr>
          </w:p>
        </w:tc>
        <w:tc>
          <w:tcPr>
            <w:tcW w:w="1551" w:type="dxa"/>
            <w:vAlign w:val="top"/>
          </w:tcPr>
          <w:p w14:paraId="6283E757">
            <w:pPr>
              <w:pStyle w:val="6"/>
            </w:pPr>
          </w:p>
        </w:tc>
      </w:tr>
      <w:tr w14:paraId="605C15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521" w:type="dxa"/>
            <w:vAlign w:val="top"/>
          </w:tcPr>
          <w:p w14:paraId="745A6BA0">
            <w:pPr>
              <w:spacing w:before="135" w:line="239" w:lineRule="auto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2101101</w:t>
            </w:r>
          </w:p>
        </w:tc>
        <w:tc>
          <w:tcPr>
            <w:tcW w:w="2877" w:type="dxa"/>
            <w:vAlign w:val="top"/>
          </w:tcPr>
          <w:p w14:paraId="7E494BB1">
            <w:pPr>
              <w:spacing w:before="136" w:line="219" w:lineRule="auto"/>
              <w:ind w:left="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行政单位医疗</w:t>
            </w:r>
          </w:p>
        </w:tc>
        <w:tc>
          <w:tcPr>
            <w:tcW w:w="1663" w:type="dxa"/>
            <w:vAlign w:val="top"/>
          </w:tcPr>
          <w:p w14:paraId="250D17B1">
            <w:pPr>
              <w:spacing w:before="136" w:line="238" w:lineRule="auto"/>
              <w:ind w:right="32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4.06</w:t>
            </w:r>
          </w:p>
        </w:tc>
        <w:tc>
          <w:tcPr>
            <w:tcW w:w="1468" w:type="dxa"/>
            <w:vAlign w:val="top"/>
          </w:tcPr>
          <w:p w14:paraId="664EF696">
            <w:pPr>
              <w:spacing w:before="136" w:line="238" w:lineRule="auto"/>
              <w:ind w:right="31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4.06</w:t>
            </w:r>
          </w:p>
        </w:tc>
        <w:tc>
          <w:tcPr>
            <w:tcW w:w="1004" w:type="dxa"/>
            <w:vAlign w:val="top"/>
          </w:tcPr>
          <w:p w14:paraId="2423AABA">
            <w:pPr>
              <w:pStyle w:val="6"/>
            </w:pPr>
          </w:p>
        </w:tc>
        <w:tc>
          <w:tcPr>
            <w:tcW w:w="1213" w:type="dxa"/>
            <w:vAlign w:val="top"/>
          </w:tcPr>
          <w:p w14:paraId="650783C2">
            <w:pPr>
              <w:pStyle w:val="6"/>
            </w:pPr>
          </w:p>
        </w:tc>
        <w:tc>
          <w:tcPr>
            <w:tcW w:w="1213" w:type="dxa"/>
            <w:vAlign w:val="top"/>
          </w:tcPr>
          <w:p w14:paraId="007F710A">
            <w:pPr>
              <w:pStyle w:val="6"/>
            </w:pPr>
          </w:p>
        </w:tc>
        <w:tc>
          <w:tcPr>
            <w:tcW w:w="959" w:type="dxa"/>
            <w:vAlign w:val="top"/>
          </w:tcPr>
          <w:p w14:paraId="5EA4ACA8">
            <w:pPr>
              <w:pStyle w:val="6"/>
            </w:pPr>
          </w:p>
        </w:tc>
        <w:tc>
          <w:tcPr>
            <w:tcW w:w="1551" w:type="dxa"/>
            <w:vAlign w:val="top"/>
          </w:tcPr>
          <w:p w14:paraId="1EF9C82A">
            <w:pPr>
              <w:pStyle w:val="6"/>
            </w:pPr>
          </w:p>
        </w:tc>
      </w:tr>
      <w:tr w14:paraId="599812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521" w:type="dxa"/>
            <w:vAlign w:val="top"/>
          </w:tcPr>
          <w:p w14:paraId="2B37CE81">
            <w:pPr>
              <w:spacing w:before="136" w:line="239" w:lineRule="auto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2101102</w:t>
            </w:r>
          </w:p>
        </w:tc>
        <w:tc>
          <w:tcPr>
            <w:tcW w:w="2877" w:type="dxa"/>
            <w:vAlign w:val="top"/>
          </w:tcPr>
          <w:p w14:paraId="21EAACD4">
            <w:pPr>
              <w:spacing w:before="137" w:line="219" w:lineRule="auto"/>
              <w:ind w:left="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事业单位医疗</w:t>
            </w:r>
          </w:p>
        </w:tc>
        <w:tc>
          <w:tcPr>
            <w:tcW w:w="1663" w:type="dxa"/>
            <w:vAlign w:val="top"/>
          </w:tcPr>
          <w:p w14:paraId="749D840C">
            <w:pPr>
              <w:spacing w:before="137" w:line="238" w:lineRule="auto"/>
              <w:ind w:right="29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4"/>
                <w:sz w:val="18"/>
                <w:szCs w:val="18"/>
              </w:rPr>
              <w:t>10.16</w:t>
            </w:r>
          </w:p>
        </w:tc>
        <w:tc>
          <w:tcPr>
            <w:tcW w:w="1468" w:type="dxa"/>
            <w:vAlign w:val="top"/>
          </w:tcPr>
          <w:p w14:paraId="101AD857">
            <w:pPr>
              <w:spacing w:before="137" w:line="238" w:lineRule="auto"/>
              <w:ind w:right="29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4"/>
                <w:sz w:val="18"/>
                <w:szCs w:val="18"/>
              </w:rPr>
              <w:t>10.16</w:t>
            </w:r>
          </w:p>
        </w:tc>
        <w:tc>
          <w:tcPr>
            <w:tcW w:w="1004" w:type="dxa"/>
            <w:vAlign w:val="top"/>
          </w:tcPr>
          <w:p w14:paraId="0D43AD25">
            <w:pPr>
              <w:pStyle w:val="6"/>
            </w:pPr>
          </w:p>
        </w:tc>
        <w:tc>
          <w:tcPr>
            <w:tcW w:w="1213" w:type="dxa"/>
            <w:vAlign w:val="top"/>
          </w:tcPr>
          <w:p w14:paraId="5B04737B">
            <w:pPr>
              <w:pStyle w:val="6"/>
            </w:pPr>
          </w:p>
        </w:tc>
        <w:tc>
          <w:tcPr>
            <w:tcW w:w="1213" w:type="dxa"/>
            <w:vAlign w:val="top"/>
          </w:tcPr>
          <w:p w14:paraId="256953A2">
            <w:pPr>
              <w:pStyle w:val="6"/>
            </w:pPr>
          </w:p>
        </w:tc>
        <w:tc>
          <w:tcPr>
            <w:tcW w:w="959" w:type="dxa"/>
            <w:vAlign w:val="top"/>
          </w:tcPr>
          <w:p w14:paraId="446F41BC">
            <w:pPr>
              <w:pStyle w:val="6"/>
            </w:pPr>
          </w:p>
        </w:tc>
        <w:tc>
          <w:tcPr>
            <w:tcW w:w="1551" w:type="dxa"/>
            <w:vAlign w:val="top"/>
          </w:tcPr>
          <w:p w14:paraId="511705B6">
            <w:pPr>
              <w:pStyle w:val="6"/>
            </w:pPr>
          </w:p>
        </w:tc>
      </w:tr>
      <w:tr w14:paraId="0C1AF8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521" w:type="dxa"/>
            <w:vAlign w:val="top"/>
          </w:tcPr>
          <w:p w14:paraId="10731527">
            <w:pPr>
              <w:spacing w:before="137" w:line="239" w:lineRule="auto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2101103</w:t>
            </w:r>
          </w:p>
        </w:tc>
        <w:tc>
          <w:tcPr>
            <w:tcW w:w="2877" w:type="dxa"/>
            <w:vAlign w:val="top"/>
          </w:tcPr>
          <w:p w14:paraId="71A3D5ED">
            <w:pPr>
              <w:spacing w:before="137" w:line="219" w:lineRule="auto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公务员医疗补助</w:t>
            </w:r>
          </w:p>
        </w:tc>
        <w:tc>
          <w:tcPr>
            <w:tcW w:w="1663" w:type="dxa"/>
            <w:vAlign w:val="top"/>
          </w:tcPr>
          <w:p w14:paraId="15719353">
            <w:pPr>
              <w:spacing w:before="138" w:line="238" w:lineRule="auto"/>
              <w:ind w:right="31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8.77</w:t>
            </w:r>
          </w:p>
        </w:tc>
        <w:tc>
          <w:tcPr>
            <w:tcW w:w="1468" w:type="dxa"/>
            <w:vAlign w:val="top"/>
          </w:tcPr>
          <w:p w14:paraId="224CFF25">
            <w:pPr>
              <w:spacing w:before="138" w:line="238" w:lineRule="auto"/>
              <w:ind w:right="31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8.77</w:t>
            </w:r>
          </w:p>
        </w:tc>
        <w:tc>
          <w:tcPr>
            <w:tcW w:w="1004" w:type="dxa"/>
            <w:vAlign w:val="top"/>
          </w:tcPr>
          <w:p w14:paraId="276834E7">
            <w:pPr>
              <w:pStyle w:val="6"/>
            </w:pPr>
          </w:p>
        </w:tc>
        <w:tc>
          <w:tcPr>
            <w:tcW w:w="1213" w:type="dxa"/>
            <w:vAlign w:val="top"/>
          </w:tcPr>
          <w:p w14:paraId="766442A0">
            <w:pPr>
              <w:pStyle w:val="6"/>
            </w:pPr>
          </w:p>
        </w:tc>
        <w:tc>
          <w:tcPr>
            <w:tcW w:w="1213" w:type="dxa"/>
            <w:vAlign w:val="top"/>
          </w:tcPr>
          <w:p w14:paraId="42B3C9CF">
            <w:pPr>
              <w:pStyle w:val="6"/>
            </w:pPr>
          </w:p>
        </w:tc>
        <w:tc>
          <w:tcPr>
            <w:tcW w:w="959" w:type="dxa"/>
            <w:vAlign w:val="top"/>
          </w:tcPr>
          <w:p w14:paraId="78A429C3">
            <w:pPr>
              <w:pStyle w:val="6"/>
            </w:pPr>
          </w:p>
        </w:tc>
        <w:tc>
          <w:tcPr>
            <w:tcW w:w="1551" w:type="dxa"/>
            <w:vAlign w:val="top"/>
          </w:tcPr>
          <w:p w14:paraId="7CC76625">
            <w:pPr>
              <w:pStyle w:val="6"/>
            </w:pPr>
          </w:p>
        </w:tc>
      </w:tr>
      <w:tr w14:paraId="5C67FA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521" w:type="dxa"/>
            <w:vAlign w:val="top"/>
          </w:tcPr>
          <w:p w14:paraId="4DEF9D00">
            <w:pPr>
              <w:spacing w:before="139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3"/>
                <w:sz w:val="18"/>
                <w:szCs w:val="18"/>
              </w:rPr>
              <w:t>214</w:t>
            </w:r>
          </w:p>
        </w:tc>
        <w:tc>
          <w:tcPr>
            <w:tcW w:w="2877" w:type="dxa"/>
            <w:vAlign w:val="top"/>
          </w:tcPr>
          <w:p w14:paraId="092489F3">
            <w:pPr>
              <w:spacing w:before="138" w:line="219" w:lineRule="auto"/>
              <w:ind w:left="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交通运输支出</w:t>
            </w:r>
          </w:p>
        </w:tc>
        <w:tc>
          <w:tcPr>
            <w:tcW w:w="1663" w:type="dxa"/>
            <w:vAlign w:val="top"/>
          </w:tcPr>
          <w:p w14:paraId="1480941A">
            <w:pPr>
              <w:spacing w:before="139" w:line="238" w:lineRule="auto"/>
              <w:ind w:right="31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3"/>
                <w:sz w:val="18"/>
                <w:szCs w:val="18"/>
              </w:rPr>
              <w:t>16681.96</w:t>
            </w:r>
          </w:p>
        </w:tc>
        <w:tc>
          <w:tcPr>
            <w:tcW w:w="1468" w:type="dxa"/>
            <w:vAlign w:val="top"/>
          </w:tcPr>
          <w:p w14:paraId="3ED3B569">
            <w:pPr>
              <w:spacing w:before="139" w:line="238" w:lineRule="auto"/>
              <w:ind w:right="30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3"/>
                <w:sz w:val="18"/>
                <w:szCs w:val="18"/>
              </w:rPr>
              <w:t>16681.96</w:t>
            </w:r>
          </w:p>
        </w:tc>
        <w:tc>
          <w:tcPr>
            <w:tcW w:w="1004" w:type="dxa"/>
            <w:vAlign w:val="top"/>
          </w:tcPr>
          <w:p w14:paraId="33C8D11F">
            <w:pPr>
              <w:pStyle w:val="6"/>
            </w:pPr>
          </w:p>
        </w:tc>
        <w:tc>
          <w:tcPr>
            <w:tcW w:w="1213" w:type="dxa"/>
            <w:vAlign w:val="top"/>
          </w:tcPr>
          <w:p w14:paraId="7948088B">
            <w:pPr>
              <w:pStyle w:val="6"/>
            </w:pPr>
          </w:p>
        </w:tc>
        <w:tc>
          <w:tcPr>
            <w:tcW w:w="1213" w:type="dxa"/>
            <w:vAlign w:val="top"/>
          </w:tcPr>
          <w:p w14:paraId="6D8D5162">
            <w:pPr>
              <w:pStyle w:val="6"/>
            </w:pPr>
          </w:p>
        </w:tc>
        <w:tc>
          <w:tcPr>
            <w:tcW w:w="959" w:type="dxa"/>
            <w:vAlign w:val="top"/>
          </w:tcPr>
          <w:p w14:paraId="77EBA2BD">
            <w:pPr>
              <w:pStyle w:val="6"/>
            </w:pPr>
          </w:p>
        </w:tc>
        <w:tc>
          <w:tcPr>
            <w:tcW w:w="1551" w:type="dxa"/>
            <w:vAlign w:val="top"/>
          </w:tcPr>
          <w:p w14:paraId="57A6834D">
            <w:pPr>
              <w:spacing w:before="139" w:line="238" w:lineRule="auto"/>
              <w:ind w:right="26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3"/>
                <w:sz w:val="18"/>
                <w:szCs w:val="18"/>
              </w:rPr>
              <w:t>17822.99</w:t>
            </w:r>
          </w:p>
        </w:tc>
      </w:tr>
      <w:tr w14:paraId="3B5A53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521" w:type="dxa"/>
            <w:vAlign w:val="top"/>
          </w:tcPr>
          <w:p w14:paraId="4FE99689">
            <w:pPr>
              <w:spacing w:before="138" w:line="239" w:lineRule="auto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21401</w:t>
            </w:r>
          </w:p>
        </w:tc>
        <w:tc>
          <w:tcPr>
            <w:tcW w:w="2877" w:type="dxa"/>
            <w:vAlign w:val="top"/>
          </w:tcPr>
          <w:p w14:paraId="10BF5067">
            <w:pPr>
              <w:spacing w:before="138" w:line="219" w:lineRule="auto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公路水路运输</w:t>
            </w:r>
          </w:p>
        </w:tc>
        <w:tc>
          <w:tcPr>
            <w:tcW w:w="1663" w:type="dxa"/>
            <w:vAlign w:val="top"/>
          </w:tcPr>
          <w:p w14:paraId="4384E6DF">
            <w:pPr>
              <w:spacing w:before="139" w:line="238" w:lineRule="auto"/>
              <w:ind w:right="31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3"/>
                <w:sz w:val="18"/>
                <w:szCs w:val="18"/>
              </w:rPr>
              <w:t>12900.31</w:t>
            </w:r>
          </w:p>
        </w:tc>
        <w:tc>
          <w:tcPr>
            <w:tcW w:w="1468" w:type="dxa"/>
            <w:vAlign w:val="top"/>
          </w:tcPr>
          <w:p w14:paraId="78FAE48C">
            <w:pPr>
              <w:spacing w:before="139" w:line="238" w:lineRule="auto"/>
              <w:ind w:right="30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3"/>
                <w:sz w:val="18"/>
                <w:szCs w:val="18"/>
              </w:rPr>
              <w:t>12900.31</w:t>
            </w:r>
          </w:p>
        </w:tc>
        <w:tc>
          <w:tcPr>
            <w:tcW w:w="1004" w:type="dxa"/>
            <w:vAlign w:val="top"/>
          </w:tcPr>
          <w:p w14:paraId="13FDF28F">
            <w:pPr>
              <w:pStyle w:val="6"/>
            </w:pPr>
          </w:p>
        </w:tc>
        <w:tc>
          <w:tcPr>
            <w:tcW w:w="1213" w:type="dxa"/>
            <w:vAlign w:val="top"/>
          </w:tcPr>
          <w:p w14:paraId="1B6AD9F9">
            <w:pPr>
              <w:pStyle w:val="6"/>
            </w:pPr>
          </w:p>
        </w:tc>
        <w:tc>
          <w:tcPr>
            <w:tcW w:w="1213" w:type="dxa"/>
            <w:vAlign w:val="top"/>
          </w:tcPr>
          <w:p w14:paraId="06EB2C6A">
            <w:pPr>
              <w:pStyle w:val="6"/>
            </w:pPr>
          </w:p>
        </w:tc>
        <w:tc>
          <w:tcPr>
            <w:tcW w:w="959" w:type="dxa"/>
            <w:vAlign w:val="top"/>
          </w:tcPr>
          <w:p w14:paraId="05EFEAAB">
            <w:pPr>
              <w:pStyle w:val="6"/>
            </w:pPr>
          </w:p>
        </w:tc>
        <w:tc>
          <w:tcPr>
            <w:tcW w:w="1551" w:type="dxa"/>
            <w:vAlign w:val="top"/>
          </w:tcPr>
          <w:p w14:paraId="35FD8F48">
            <w:pPr>
              <w:spacing w:before="139" w:line="238" w:lineRule="auto"/>
              <w:ind w:right="26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3"/>
                <w:sz w:val="18"/>
                <w:szCs w:val="18"/>
              </w:rPr>
              <w:t>14911.49</w:t>
            </w:r>
          </w:p>
        </w:tc>
      </w:tr>
      <w:tr w14:paraId="3FD0A8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521" w:type="dxa"/>
            <w:vAlign w:val="top"/>
          </w:tcPr>
          <w:p w14:paraId="1C020CC2">
            <w:pPr>
              <w:spacing w:before="138" w:line="239" w:lineRule="auto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2140101</w:t>
            </w:r>
          </w:p>
        </w:tc>
        <w:tc>
          <w:tcPr>
            <w:tcW w:w="2877" w:type="dxa"/>
            <w:vAlign w:val="top"/>
          </w:tcPr>
          <w:p w14:paraId="5A740CE2">
            <w:pPr>
              <w:spacing w:before="139" w:line="219" w:lineRule="auto"/>
              <w:ind w:left="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行政运行</w:t>
            </w:r>
          </w:p>
        </w:tc>
        <w:tc>
          <w:tcPr>
            <w:tcW w:w="1663" w:type="dxa"/>
            <w:vAlign w:val="top"/>
          </w:tcPr>
          <w:p w14:paraId="4D9A2344">
            <w:pPr>
              <w:spacing w:before="139" w:line="238" w:lineRule="auto"/>
              <w:ind w:right="32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99.47</w:t>
            </w:r>
          </w:p>
        </w:tc>
        <w:tc>
          <w:tcPr>
            <w:tcW w:w="1468" w:type="dxa"/>
            <w:vAlign w:val="top"/>
          </w:tcPr>
          <w:p w14:paraId="62D1DBCC">
            <w:pPr>
              <w:spacing w:before="139" w:line="238" w:lineRule="auto"/>
              <w:ind w:right="31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99.47</w:t>
            </w:r>
          </w:p>
        </w:tc>
        <w:tc>
          <w:tcPr>
            <w:tcW w:w="1004" w:type="dxa"/>
            <w:vAlign w:val="top"/>
          </w:tcPr>
          <w:p w14:paraId="4294752D">
            <w:pPr>
              <w:pStyle w:val="6"/>
            </w:pPr>
          </w:p>
        </w:tc>
        <w:tc>
          <w:tcPr>
            <w:tcW w:w="1213" w:type="dxa"/>
            <w:vAlign w:val="top"/>
          </w:tcPr>
          <w:p w14:paraId="2DDACAC7">
            <w:pPr>
              <w:pStyle w:val="6"/>
            </w:pPr>
          </w:p>
        </w:tc>
        <w:tc>
          <w:tcPr>
            <w:tcW w:w="1213" w:type="dxa"/>
            <w:vAlign w:val="top"/>
          </w:tcPr>
          <w:p w14:paraId="1CBCC2F8">
            <w:pPr>
              <w:pStyle w:val="6"/>
            </w:pPr>
          </w:p>
        </w:tc>
        <w:tc>
          <w:tcPr>
            <w:tcW w:w="959" w:type="dxa"/>
            <w:vAlign w:val="top"/>
          </w:tcPr>
          <w:p w14:paraId="1A56D77A">
            <w:pPr>
              <w:pStyle w:val="6"/>
            </w:pPr>
          </w:p>
        </w:tc>
        <w:tc>
          <w:tcPr>
            <w:tcW w:w="1551" w:type="dxa"/>
            <w:vAlign w:val="top"/>
          </w:tcPr>
          <w:p w14:paraId="29327DCE">
            <w:pPr>
              <w:pStyle w:val="6"/>
            </w:pPr>
          </w:p>
        </w:tc>
      </w:tr>
      <w:tr w14:paraId="4AB43D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521" w:type="dxa"/>
            <w:vAlign w:val="top"/>
          </w:tcPr>
          <w:p w14:paraId="60EC4636">
            <w:pPr>
              <w:spacing w:before="138" w:line="239" w:lineRule="auto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2140102</w:t>
            </w:r>
          </w:p>
        </w:tc>
        <w:tc>
          <w:tcPr>
            <w:tcW w:w="2877" w:type="dxa"/>
            <w:vAlign w:val="top"/>
          </w:tcPr>
          <w:p w14:paraId="65E78EE1">
            <w:pPr>
              <w:spacing w:before="138" w:line="219" w:lineRule="auto"/>
              <w:ind w:left="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一般行政管理事务</w:t>
            </w:r>
          </w:p>
        </w:tc>
        <w:tc>
          <w:tcPr>
            <w:tcW w:w="1663" w:type="dxa"/>
            <w:vAlign w:val="top"/>
          </w:tcPr>
          <w:p w14:paraId="00F7D431">
            <w:pPr>
              <w:spacing w:before="139" w:line="238" w:lineRule="auto"/>
              <w:ind w:right="31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60.00</w:t>
            </w:r>
          </w:p>
        </w:tc>
        <w:tc>
          <w:tcPr>
            <w:tcW w:w="1468" w:type="dxa"/>
            <w:vAlign w:val="top"/>
          </w:tcPr>
          <w:p w14:paraId="4D96675B">
            <w:pPr>
              <w:spacing w:before="139" w:line="238" w:lineRule="auto"/>
              <w:ind w:right="31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60.00</w:t>
            </w:r>
          </w:p>
        </w:tc>
        <w:tc>
          <w:tcPr>
            <w:tcW w:w="1004" w:type="dxa"/>
            <w:vAlign w:val="top"/>
          </w:tcPr>
          <w:p w14:paraId="7945657F">
            <w:pPr>
              <w:pStyle w:val="6"/>
            </w:pPr>
          </w:p>
        </w:tc>
        <w:tc>
          <w:tcPr>
            <w:tcW w:w="1213" w:type="dxa"/>
            <w:vAlign w:val="top"/>
          </w:tcPr>
          <w:p w14:paraId="76AFC4A6">
            <w:pPr>
              <w:pStyle w:val="6"/>
            </w:pPr>
          </w:p>
        </w:tc>
        <w:tc>
          <w:tcPr>
            <w:tcW w:w="1213" w:type="dxa"/>
            <w:vAlign w:val="top"/>
          </w:tcPr>
          <w:p w14:paraId="61661810">
            <w:pPr>
              <w:pStyle w:val="6"/>
            </w:pPr>
          </w:p>
        </w:tc>
        <w:tc>
          <w:tcPr>
            <w:tcW w:w="959" w:type="dxa"/>
            <w:vAlign w:val="top"/>
          </w:tcPr>
          <w:p w14:paraId="23977696">
            <w:pPr>
              <w:pStyle w:val="6"/>
            </w:pPr>
          </w:p>
        </w:tc>
        <w:tc>
          <w:tcPr>
            <w:tcW w:w="1551" w:type="dxa"/>
            <w:vAlign w:val="top"/>
          </w:tcPr>
          <w:p w14:paraId="4519715D">
            <w:pPr>
              <w:pStyle w:val="6"/>
            </w:pPr>
          </w:p>
        </w:tc>
      </w:tr>
      <w:tr w14:paraId="2133CF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521" w:type="dxa"/>
            <w:vAlign w:val="top"/>
          </w:tcPr>
          <w:p w14:paraId="657044EC">
            <w:pPr>
              <w:spacing w:before="138" w:line="239" w:lineRule="auto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2140104</w:t>
            </w:r>
          </w:p>
        </w:tc>
        <w:tc>
          <w:tcPr>
            <w:tcW w:w="2877" w:type="dxa"/>
            <w:vAlign w:val="top"/>
          </w:tcPr>
          <w:p w14:paraId="34E8AF21">
            <w:pPr>
              <w:spacing w:before="138" w:line="219" w:lineRule="auto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3"/>
                <w:sz w:val="18"/>
                <w:szCs w:val="18"/>
              </w:rPr>
              <w:t>公路建设</w:t>
            </w:r>
          </w:p>
        </w:tc>
        <w:tc>
          <w:tcPr>
            <w:tcW w:w="1663" w:type="dxa"/>
            <w:vAlign w:val="top"/>
          </w:tcPr>
          <w:p w14:paraId="7B41C7FB">
            <w:pPr>
              <w:spacing w:before="139" w:line="238" w:lineRule="auto"/>
              <w:ind w:right="31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3"/>
                <w:sz w:val="18"/>
                <w:szCs w:val="18"/>
              </w:rPr>
              <w:t>10201.72</w:t>
            </w:r>
          </w:p>
        </w:tc>
        <w:tc>
          <w:tcPr>
            <w:tcW w:w="1468" w:type="dxa"/>
            <w:vAlign w:val="top"/>
          </w:tcPr>
          <w:p w14:paraId="3B9D1FB6">
            <w:pPr>
              <w:spacing w:before="139" w:line="238" w:lineRule="auto"/>
              <w:ind w:right="30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3"/>
                <w:sz w:val="18"/>
                <w:szCs w:val="18"/>
              </w:rPr>
              <w:t>10201.72</w:t>
            </w:r>
          </w:p>
        </w:tc>
        <w:tc>
          <w:tcPr>
            <w:tcW w:w="1004" w:type="dxa"/>
            <w:vAlign w:val="top"/>
          </w:tcPr>
          <w:p w14:paraId="422C6CF0">
            <w:pPr>
              <w:pStyle w:val="6"/>
            </w:pPr>
          </w:p>
        </w:tc>
        <w:tc>
          <w:tcPr>
            <w:tcW w:w="1213" w:type="dxa"/>
            <w:vAlign w:val="top"/>
          </w:tcPr>
          <w:p w14:paraId="236E655E">
            <w:pPr>
              <w:pStyle w:val="6"/>
            </w:pPr>
          </w:p>
        </w:tc>
        <w:tc>
          <w:tcPr>
            <w:tcW w:w="1213" w:type="dxa"/>
            <w:vAlign w:val="top"/>
          </w:tcPr>
          <w:p w14:paraId="680175AA">
            <w:pPr>
              <w:pStyle w:val="6"/>
            </w:pPr>
          </w:p>
        </w:tc>
        <w:tc>
          <w:tcPr>
            <w:tcW w:w="959" w:type="dxa"/>
            <w:vAlign w:val="top"/>
          </w:tcPr>
          <w:p w14:paraId="1CD58796">
            <w:pPr>
              <w:pStyle w:val="6"/>
            </w:pPr>
          </w:p>
        </w:tc>
        <w:tc>
          <w:tcPr>
            <w:tcW w:w="1551" w:type="dxa"/>
            <w:vAlign w:val="top"/>
          </w:tcPr>
          <w:p w14:paraId="561D7753">
            <w:pPr>
              <w:spacing w:before="139" w:line="238" w:lineRule="auto"/>
              <w:ind w:right="26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3"/>
                <w:sz w:val="18"/>
                <w:szCs w:val="18"/>
              </w:rPr>
              <w:t>14911.49</w:t>
            </w:r>
          </w:p>
        </w:tc>
      </w:tr>
      <w:tr w14:paraId="3E1D64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1521" w:type="dxa"/>
            <w:vAlign w:val="top"/>
          </w:tcPr>
          <w:p w14:paraId="0F8D5EE8">
            <w:pPr>
              <w:spacing w:before="138" w:line="239" w:lineRule="auto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2140106</w:t>
            </w:r>
          </w:p>
        </w:tc>
        <w:tc>
          <w:tcPr>
            <w:tcW w:w="2877" w:type="dxa"/>
            <w:vAlign w:val="top"/>
          </w:tcPr>
          <w:p w14:paraId="0DEC950D">
            <w:pPr>
              <w:spacing w:before="138" w:line="219" w:lineRule="auto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3"/>
                <w:sz w:val="18"/>
                <w:szCs w:val="18"/>
              </w:rPr>
              <w:t>公路养护</w:t>
            </w:r>
          </w:p>
        </w:tc>
        <w:tc>
          <w:tcPr>
            <w:tcW w:w="1663" w:type="dxa"/>
            <w:vAlign w:val="top"/>
          </w:tcPr>
          <w:p w14:paraId="517EFC64">
            <w:pPr>
              <w:spacing w:before="139" w:line="238" w:lineRule="auto"/>
              <w:ind w:right="30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3"/>
                <w:sz w:val="18"/>
                <w:szCs w:val="18"/>
              </w:rPr>
              <w:t>1708.76</w:t>
            </w:r>
          </w:p>
        </w:tc>
        <w:tc>
          <w:tcPr>
            <w:tcW w:w="1468" w:type="dxa"/>
            <w:vAlign w:val="top"/>
          </w:tcPr>
          <w:p w14:paraId="57EC3AF3">
            <w:pPr>
              <w:spacing w:before="139" w:line="238" w:lineRule="auto"/>
              <w:ind w:right="30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3"/>
                <w:sz w:val="18"/>
                <w:szCs w:val="18"/>
              </w:rPr>
              <w:t>1708.76</w:t>
            </w:r>
          </w:p>
        </w:tc>
        <w:tc>
          <w:tcPr>
            <w:tcW w:w="1004" w:type="dxa"/>
            <w:vAlign w:val="top"/>
          </w:tcPr>
          <w:p w14:paraId="7CD16559">
            <w:pPr>
              <w:pStyle w:val="6"/>
            </w:pPr>
          </w:p>
        </w:tc>
        <w:tc>
          <w:tcPr>
            <w:tcW w:w="1213" w:type="dxa"/>
            <w:vAlign w:val="top"/>
          </w:tcPr>
          <w:p w14:paraId="23DB7BA3">
            <w:pPr>
              <w:pStyle w:val="6"/>
            </w:pPr>
          </w:p>
        </w:tc>
        <w:tc>
          <w:tcPr>
            <w:tcW w:w="1213" w:type="dxa"/>
            <w:vAlign w:val="top"/>
          </w:tcPr>
          <w:p w14:paraId="06D1087A">
            <w:pPr>
              <w:pStyle w:val="6"/>
            </w:pPr>
          </w:p>
        </w:tc>
        <w:tc>
          <w:tcPr>
            <w:tcW w:w="959" w:type="dxa"/>
            <w:vAlign w:val="top"/>
          </w:tcPr>
          <w:p w14:paraId="66C52CB6">
            <w:pPr>
              <w:pStyle w:val="6"/>
            </w:pPr>
          </w:p>
        </w:tc>
        <w:tc>
          <w:tcPr>
            <w:tcW w:w="1551" w:type="dxa"/>
            <w:vAlign w:val="top"/>
          </w:tcPr>
          <w:p w14:paraId="6A8E9D79">
            <w:pPr>
              <w:pStyle w:val="6"/>
            </w:pPr>
          </w:p>
        </w:tc>
      </w:tr>
    </w:tbl>
    <w:p w14:paraId="40D113DC">
      <w:pPr>
        <w:pStyle w:val="2"/>
      </w:pPr>
    </w:p>
    <w:p w14:paraId="7F6BBA06">
      <w:pPr>
        <w:sectPr>
          <w:headerReference r:id="rId16" w:type="default"/>
          <w:footerReference r:id="rId17" w:type="default"/>
          <w:pgSz w:w="16840" w:h="11900"/>
          <w:pgMar w:top="642" w:right="0" w:bottom="340" w:left="0" w:header="326" w:footer="111" w:gutter="0"/>
          <w:cols w:space="720" w:num="1"/>
        </w:sectPr>
      </w:pPr>
    </w:p>
    <w:p w14:paraId="5761667B">
      <w:pPr>
        <w:spacing w:before="28"/>
      </w:pPr>
    </w:p>
    <w:p w14:paraId="19201C57">
      <w:pPr>
        <w:spacing w:before="28"/>
      </w:pPr>
    </w:p>
    <w:tbl>
      <w:tblPr>
        <w:tblStyle w:val="5"/>
        <w:tblW w:w="13469" w:type="dxa"/>
        <w:tblInd w:w="168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1"/>
        <w:gridCol w:w="2877"/>
        <w:gridCol w:w="1663"/>
        <w:gridCol w:w="1468"/>
        <w:gridCol w:w="1004"/>
        <w:gridCol w:w="1213"/>
        <w:gridCol w:w="1213"/>
        <w:gridCol w:w="959"/>
        <w:gridCol w:w="1551"/>
      </w:tblGrid>
      <w:tr w14:paraId="1799F1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440" w:hRule="atLeast"/>
        </w:trPr>
        <w:tc>
          <w:tcPr>
            <w:tcW w:w="1521" w:type="dxa"/>
            <w:vAlign w:val="top"/>
          </w:tcPr>
          <w:p w14:paraId="114BD4E1">
            <w:pPr>
              <w:spacing w:before="115" w:line="239" w:lineRule="auto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2140199</w:t>
            </w:r>
          </w:p>
        </w:tc>
        <w:tc>
          <w:tcPr>
            <w:tcW w:w="2877" w:type="dxa"/>
            <w:vAlign w:val="top"/>
          </w:tcPr>
          <w:p w14:paraId="0F5154C9">
            <w:pPr>
              <w:spacing w:before="115" w:line="219" w:lineRule="auto"/>
              <w:ind w:left="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其他公路水路运输支出</w:t>
            </w:r>
          </w:p>
        </w:tc>
        <w:tc>
          <w:tcPr>
            <w:tcW w:w="1663" w:type="dxa"/>
            <w:vAlign w:val="top"/>
          </w:tcPr>
          <w:p w14:paraId="657FC589">
            <w:pPr>
              <w:spacing w:before="116" w:line="238" w:lineRule="auto"/>
              <w:ind w:right="32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830.36</w:t>
            </w:r>
          </w:p>
        </w:tc>
        <w:tc>
          <w:tcPr>
            <w:tcW w:w="1468" w:type="dxa"/>
            <w:vAlign w:val="top"/>
          </w:tcPr>
          <w:p w14:paraId="43628D6A">
            <w:pPr>
              <w:spacing w:before="116" w:line="238" w:lineRule="auto"/>
              <w:ind w:right="32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830.36</w:t>
            </w:r>
          </w:p>
        </w:tc>
        <w:tc>
          <w:tcPr>
            <w:tcW w:w="1004" w:type="dxa"/>
            <w:vAlign w:val="top"/>
          </w:tcPr>
          <w:p w14:paraId="34FDFE23">
            <w:pPr>
              <w:pStyle w:val="6"/>
            </w:pPr>
          </w:p>
        </w:tc>
        <w:tc>
          <w:tcPr>
            <w:tcW w:w="1213" w:type="dxa"/>
            <w:vAlign w:val="top"/>
          </w:tcPr>
          <w:p w14:paraId="271677B9">
            <w:pPr>
              <w:pStyle w:val="6"/>
            </w:pPr>
          </w:p>
        </w:tc>
        <w:tc>
          <w:tcPr>
            <w:tcW w:w="1213" w:type="dxa"/>
            <w:vAlign w:val="top"/>
          </w:tcPr>
          <w:p w14:paraId="6D53624E">
            <w:pPr>
              <w:pStyle w:val="6"/>
            </w:pPr>
          </w:p>
        </w:tc>
        <w:tc>
          <w:tcPr>
            <w:tcW w:w="959" w:type="dxa"/>
            <w:vAlign w:val="top"/>
          </w:tcPr>
          <w:p w14:paraId="7FDB11DA">
            <w:pPr>
              <w:pStyle w:val="6"/>
            </w:pPr>
          </w:p>
        </w:tc>
        <w:tc>
          <w:tcPr>
            <w:tcW w:w="1551" w:type="dxa"/>
            <w:vAlign w:val="top"/>
          </w:tcPr>
          <w:p w14:paraId="7AB3E8E1">
            <w:pPr>
              <w:pStyle w:val="6"/>
            </w:pPr>
          </w:p>
        </w:tc>
      </w:tr>
      <w:tr w14:paraId="09D322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1521" w:type="dxa"/>
            <w:vAlign w:val="top"/>
          </w:tcPr>
          <w:p w14:paraId="7C648FAA">
            <w:pPr>
              <w:spacing w:before="110" w:line="239" w:lineRule="auto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21499</w:t>
            </w:r>
          </w:p>
        </w:tc>
        <w:tc>
          <w:tcPr>
            <w:tcW w:w="2877" w:type="dxa"/>
            <w:vAlign w:val="top"/>
          </w:tcPr>
          <w:p w14:paraId="75791983">
            <w:pPr>
              <w:spacing w:before="110" w:line="219" w:lineRule="auto"/>
              <w:ind w:left="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其他交通运输支出</w:t>
            </w:r>
          </w:p>
        </w:tc>
        <w:tc>
          <w:tcPr>
            <w:tcW w:w="1663" w:type="dxa"/>
            <w:vAlign w:val="top"/>
          </w:tcPr>
          <w:p w14:paraId="1EA95D7E">
            <w:pPr>
              <w:spacing w:before="111" w:line="238" w:lineRule="auto"/>
              <w:ind w:right="32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3781.65</w:t>
            </w:r>
          </w:p>
        </w:tc>
        <w:tc>
          <w:tcPr>
            <w:tcW w:w="1468" w:type="dxa"/>
            <w:vAlign w:val="top"/>
          </w:tcPr>
          <w:p w14:paraId="6466B7F8">
            <w:pPr>
              <w:spacing w:before="111" w:line="238" w:lineRule="auto"/>
              <w:ind w:right="31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3781.65</w:t>
            </w:r>
          </w:p>
        </w:tc>
        <w:tc>
          <w:tcPr>
            <w:tcW w:w="1004" w:type="dxa"/>
            <w:vAlign w:val="top"/>
          </w:tcPr>
          <w:p w14:paraId="1F25082B">
            <w:pPr>
              <w:pStyle w:val="6"/>
            </w:pPr>
          </w:p>
        </w:tc>
        <w:tc>
          <w:tcPr>
            <w:tcW w:w="1213" w:type="dxa"/>
            <w:vAlign w:val="top"/>
          </w:tcPr>
          <w:p w14:paraId="1F5460D2">
            <w:pPr>
              <w:pStyle w:val="6"/>
            </w:pPr>
          </w:p>
        </w:tc>
        <w:tc>
          <w:tcPr>
            <w:tcW w:w="1213" w:type="dxa"/>
            <w:vAlign w:val="top"/>
          </w:tcPr>
          <w:p w14:paraId="7544B687">
            <w:pPr>
              <w:pStyle w:val="6"/>
            </w:pPr>
          </w:p>
        </w:tc>
        <w:tc>
          <w:tcPr>
            <w:tcW w:w="959" w:type="dxa"/>
            <w:vAlign w:val="top"/>
          </w:tcPr>
          <w:p w14:paraId="055A9B48">
            <w:pPr>
              <w:pStyle w:val="6"/>
            </w:pPr>
          </w:p>
        </w:tc>
        <w:tc>
          <w:tcPr>
            <w:tcW w:w="1551" w:type="dxa"/>
            <w:vAlign w:val="top"/>
          </w:tcPr>
          <w:p w14:paraId="67C29EF1">
            <w:pPr>
              <w:spacing w:before="111" w:line="238" w:lineRule="auto"/>
              <w:ind w:right="27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2911.50</w:t>
            </w:r>
          </w:p>
        </w:tc>
      </w:tr>
      <w:tr w14:paraId="5C050A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1521" w:type="dxa"/>
            <w:vAlign w:val="top"/>
          </w:tcPr>
          <w:p w14:paraId="63BD14A2">
            <w:pPr>
              <w:spacing w:before="113" w:line="239" w:lineRule="auto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2149901</w:t>
            </w:r>
          </w:p>
        </w:tc>
        <w:tc>
          <w:tcPr>
            <w:tcW w:w="2877" w:type="dxa"/>
            <w:vAlign w:val="top"/>
          </w:tcPr>
          <w:p w14:paraId="7E83F829">
            <w:pPr>
              <w:spacing w:before="113" w:line="219" w:lineRule="auto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公共交通运营补助</w:t>
            </w:r>
          </w:p>
        </w:tc>
        <w:tc>
          <w:tcPr>
            <w:tcW w:w="1663" w:type="dxa"/>
            <w:vAlign w:val="top"/>
          </w:tcPr>
          <w:p w14:paraId="089B47F0">
            <w:pPr>
              <w:spacing w:before="114" w:line="238" w:lineRule="auto"/>
              <w:ind w:right="32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3700.00</w:t>
            </w:r>
          </w:p>
        </w:tc>
        <w:tc>
          <w:tcPr>
            <w:tcW w:w="1468" w:type="dxa"/>
            <w:vAlign w:val="top"/>
          </w:tcPr>
          <w:p w14:paraId="5B60F548">
            <w:pPr>
              <w:spacing w:before="114" w:line="238" w:lineRule="auto"/>
              <w:ind w:right="31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3700.00</w:t>
            </w:r>
          </w:p>
        </w:tc>
        <w:tc>
          <w:tcPr>
            <w:tcW w:w="1004" w:type="dxa"/>
            <w:vAlign w:val="top"/>
          </w:tcPr>
          <w:p w14:paraId="1506C89C">
            <w:pPr>
              <w:pStyle w:val="6"/>
            </w:pPr>
          </w:p>
        </w:tc>
        <w:tc>
          <w:tcPr>
            <w:tcW w:w="1213" w:type="dxa"/>
            <w:vAlign w:val="top"/>
          </w:tcPr>
          <w:p w14:paraId="4808A9EC">
            <w:pPr>
              <w:pStyle w:val="6"/>
            </w:pPr>
          </w:p>
        </w:tc>
        <w:tc>
          <w:tcPr>
            <w:tcW w:w="1213" w:type="dxa"/>
            <w:vAlign w:val="top"/>
          </w:tcPr>
          <w:p w14:paraId="55BC046B">
            <w:pPr>
              <w:pStyle w:val="6"/>
            </w:pPr>
          </w:p>
        </w:tc>
        <w:tc>
          <w:tcPr>
            <w:tcW w:w="959" w:type="dxa"/>
            <w:vAlign w:val="top"/>
          </w:tcPr>
          <w:p w14:paraId="3BB27975">
            <w:pPr>
              <w:pStyle w:val="6"/>
            </w:pPr>
          </w:p>
        </w:tc>
        <w:tc>
          <w:tcPr>
            <w:tcW w:w="1551" w:type="dxa"/>
            <w:vAlign w:val="top"/>
          </w:tcPr>
          <w:p w14:paraId="33397852">
            <w:pPr>
              <w:pStyle w:val="6"/>
            </w:pPr>
          </w:p>
        </w:tc>
      </w:tr>
      <w:tr w14:paraId="5BDE5E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1521" w:type="dxa"/>
            <w:vAlign w:val="top"/>
          </w:tcPr>
          <w:p w14:paraId="34BCA557">
            <w:pPr>
              <w:spacing w:before="115" w:line="239" w:lineRule="auto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2149999</w:t>
            </w:r>
          </w:p>
        </w:tc>
        <w:tc>
          <w:tcPr>
            <w:tcW w:w="2877" w:type="dxa"/>
            <w:vAlign w:val="top"/>
          </w:tcPr>
          <w:p w14:paraId="378979B2">
            <w:pPr>
              <w:spacing w:before="115" w:line="219" w:lineRule="auto"/>
              <w:ind w:left="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1"/>
                <w:sz w:val="18"/>
                <w:szCs w:val="18"/>
              </w:rPr>
              <w:t>其他交通运输支出</w:t>
            </w:r>
          </w:p>
        </w:tc>
        <w:tc>
          <w:tcPr>
            <w:tcW w:w="1663" w:type="dxa"/>
            <w:vAlign w:val="top"/>
          </w:tcPr>
          <w:p w14:paraId="7E4DC2F6">
            <w:pPr>
              <w:spacing w:before="116" w:line="238" w:lineRule="auto"/>
              <w:ind w:right="32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81.65</w:t>
            </w:r>
          </w:p>
        </w:tc>
        <w:tc>
          <w:tcPr>
            <w:tcW w:w="1468" w:type="dxa"/>
            <w:vAlign w:val="top"/>
          </w:tcPr>
          <w:p w14:paraId="7E318B15">
            <w:pPr>
              <w:spacing w:before="116" w:line="238" w:lineRule="auto"/>
              <w:ind w:right="31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81.65</w:t>
            </w:r>
          </w:p>
        </w:tc>
        <w:tc>
          <w:tcPr>
            <w:tcW w:w="1004" w:type="dxa"/>
            <w:vAlign w:val="top"/>
          </w:tcPr>
          <w:p w14:paraId="40310258">
            <w:pPr>
              <w:pStyle w:val="6"/>
            </w:pPr>
          </w:p>
        </w:tc>
        <w:tc>
          <w:tcPr>
            <w:tcW w:w="1213" w:type="dxa"/>
            <w:vAlign w:val="top"/>
          </w:tcPr>
          <w:p w14:paraId="67BEEAE8">
            <w:pPr>
              <w:pStyle w:val="6"/>
            </w:pPr>
          </w:p>
        </w:tc>
        <w:tc>
          <w:tcPr>
            <w:tcW w:w="1213" w:type="dxa"/>
            <w:vAlign w:val="top"/>
          </w:tcPr>
          <w:p w14:paraId="1E4109DD">
            <w:pPr>
              <w:pStyle w:val="6"/>
            </w:pPr>
          </w:p>
        </w:tc>
        <w:tc>
          <w:tcPr>
            <w:tcW w:w="959" w:type="dxa"/>
            <w:vAlign w:val="top"/>
          </w:tcPr>
          <w:p w14:paraId="6859FCBA">
            <w:pPr>
              <w:pStyle w:val="6"/>
            </w:pPr>
          </w:p>
        </w:tc>
        <w:tc>
          <w:tcPr>
            <w:tcW w:w="1551" w:type="dxa"/>
            <w:vAlign w:val="top"/>
          </w:tcPr>
          <w:p w14:paraId="006EB83C">
            <w:pPr>
              <w:spacing w:before="116" w:line="238" w:lineRule="auto"/>
              <w:ind w:right="27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2911.50</w:t>
            </w:r>
          </w:p>
        </w:tc>
      </w:tr>
      <w:tr w14:paraId="27E72D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1521" w:type="dxa"/>
            <w:vAlign w:val="top"/>
          </w:tcPr>
          <w:p w14:paraId="722F8D6F">
            <w:pPr>
              <w:spacing w:before="118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3"/>
                <w:sz w:val="18"/>
                <w:szCs w:val="18"/>
              </w:rPr>
              <w:t>221</w:t>
            </w:r>
          </w:p>
        </w:tc>
        <w:tc>
          <w:tcPr>
            <w:tcW w:w="2877" w:type="dxa"/>
            <w:vAlign w:val="top"/>
          </w:tcPr>
          <w:p w14:paraId="193CE446">
            <w:pPr>
              <w:spacing w:before="117" w:line="219" w:lineRule="auto"/>
              <w:ind w:left="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住房保障支出</w:t>
            </w:r>
          </w:p>
        </w:tc>
        <w:tc>
          <w:tcPr>
            <w:tcW w:w="1663" w:type="dxa"/>
            <w:vAlign w:val="top"/>
          </w:tcPr>
          <w:p w14:paraId="3F9F8C3B">
            <w:pPr>
              <w:spacing w:before="118" w:line="238" w:lineRule="auto"/>
              <w:ind w:right="31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29.90</w:t>
            </w:r>
          </w:p>
        </w:tc>
        <w:tc>
          <w:tcPr>
            <w:tcW w:w="1468" w:type="dxa"/>
            <w:vAlign w:val="top"/>
          </w:tcPr>
          <w:p w14:paraId="552533D9">
            <w:pPr>
              <w:spacing w:before="118" w:line="238" w:lineRule="auto"/>
              <w:ind w:right="31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29.90</w:t>
            </w:r>
          </w:p>
        </w:tc>
        <w:tc>
          <w:tcPr>
            <w:tcW w:w="1004" w:type="dxa"/>
            <w:vAlign w:val="top"/>
          </w:tcPr>
          <w:p w14:paraId="5516C2CC">
            <w:pPr>
              <w:pStyle w:val="6"/>
            </w:pPr>
          </w:p>
        </w:tc>
        <w:tc>
          <w:tcPr>
            <w:tcW w:w="1213" w:type="dxa"/>
            <w:vAlign w:val="top"/>
          </w:tcPr>
          <w:p w14:paraId="3F292330">
            <w:pPr>
              <w:pStyle w:val="6"/>
            </w:pPr>
          </w:p>
        </w:tc>
        <w:tc>
          <w:tcPr>
            <w:tcW w:w="1213" w:type="dxa"/>
            <w:vAlign w:val="top"/>
          </w:tcPr>
          <w:p w14:paraId="5810FEE1">
            <w:pPr>
              <w:pStyle w:val="6"/>
            </w:pPr>
          </w:p>
        </w:tc>
        <w:tc>
          <w:tcPr>
            <w:tcW w:w="959" w:type="dxa"/>
            <w:vAlign w:val="top"/>
          </w:tcPr>
          <w:p w14:paraId="0FDA39D7">
            <w:pPr>
              <w:pStyle w:val="6"/>
            </w:pPr>
          </w:p>
        </w:tc>
        <w:tc>
          <w:tcPr>
            <w:tcW w:w="1551" w:type="dxa"/>
            <w:vAlign w:val="top"/>
          </w:tcPr>
          <w:p w14:paraId="2A4AADF6">
            <w:pPr>
              <w:pStyle w:val="6"/>
            </w:pPr>
          </w:p>
        </w:tc>
      </w:tr>
      <w:tr w14:paraId="3DE192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1521" w:type="dxa"/>
            <w:vAlign w:val="top"/>
          </w:tcPr>
          <w:p w14:paraId="799A170D">
            <w:pPr>
              <w:spacing w:before="119" w:line="239" w:lineRule="auto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22102</w:t>
            </w:r>
          </w:p>
        </w:tc>
        <w:tc>
          <w:tcPr>
            <w:tcW w:w="2877" w:type="dxa"/>
            <w:vAlign w:val="top"/>
          </w:tcPr>
          <w:p w14:paraId="6B0C9E5D">
            <w:pPr>
              <w:spacing w:before="119" w:line="219" w:lineRule="auto"/>
              <w:ind w:left="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住房改革支出</w:t>
            </w:r>
          </w:p>
        </w:tc>
        <w:tc>
          <w:tcPr>
            <w:tcW w:w="1663" w:type="dxa"/>
            <w:vAlign w:val="top"/>
          </w:tcPr>
          <w:p w14:paraId="20E935DF">
            <w:pPr>
              <w:spacing w:before="120" w:line="238" w:lineRule="auto"/>
              <w:ind w:right="31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29.90</w:t>
            </w:r>
          </w:p>
        </w:tc>
        <w:tc>
          <w:tcPr>
            <w:tcW w:w="1468" w:type="dxa"/>
            <w:vAlign w:val="top"/>
          </w:tcPr>
          <w:p w14:paraId="11028EA1">
            <w:pPr>
              <w:spacing w:before="120" w:line="238" w:lineRule="auto"/>
              <w:ind w:right="31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29.90</w:t>
            </w:r>
          </w:p>
        </w:tc>
        <w:tc>
          <w:tcPr>
            <w:tcW w:w="1004" w:type="dxa"/>
            <w:vAlign w:val="top"/>
          </w:tcPr>
          <w:p w14:paraId="465C98CF">
            <w:pPr>
              <w:pStyle w:val="6"/>
            </w:pPr>
          </w:p>
        </w:tc>
        <w:tc>
          <w:tcPr>
            <w:tcW w:w="1213" w:type="dxa"/>
            <w:vAlign w:val="top"/>
          </w:tcPr>
          <w:p w14:paraId="6089FC02">
            <w:pPr>
              <w:pStyle w:val="6"/>
            </w:pPr>
          </w:p>
        </w:tc>
        <w:tc>
          <w:tcPr>
            <w:tcW w:w="1213" w:type="dxa"/>
            <w:vAlign w:val="top"/>
          </w:tcPr>
          <w:p w14:paraId="5B3F7924">
            <w:pPr>
              <w:pStyle w:val="6"/>
            </w:pPr>
          </w:p>
        </w:tc>
        <w:tc>
          <w:tcPr>
            <w:tcW w:w="959" w:type="dxa"/>
            <w:vAlign w:val="top"/>
          </w:tcPr>
          <w:p w14:paraId="2A09AF9B">
            <w:pPr>
              <w:pStyle w:val="6"/>
            </w:pPr>
          </w:p>
        </w:tc>
        <w:tc>
          <w:tcPr>
            <w:tcW w:w="1551" w:type="dxa"/>
            <w:vAlign w:val="top"/>
          </w:tcPr>
          <w:p w14:paraId="6C944EC1">
            <w:pPr>
              <w:pStyle w:val="6"/>
            </w:pPr>
          </w:p>
        </w:tc>
      </w:tr>
      <w:tr w14:paraId="415657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521" w:type="dxa"/>
            <w:vAlign w:val="top"/>
          </w:tcPr>
          <w:p w14:paraId="5C8DBE72">
            <w:pPr>
              <w:spacing w:before="121" w:line="239" w:lineRule="auto"/>
              <w:ind w:left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2210201</w:t>
            </w:r>
          </w:p>
        </w:tc>
        <w:tc>
          <w:tcPr>
            <w:tcW w:w="2877" w:type="dxa"/>
            <w:vAlign w:val="top"/>
          </w:tcPr>
          <w:p w14:paraId="358F7C2B">
            <w:pPr>
              <w:spacing w:before="122" w:line="219" w:lineRule="auto"/>
              <w:ind w:left="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住房公积金</w:t>
            </w:r>
          </w:p>
        </w:tc>
        <w:tc>
          <w:tcPr>
            <w:tcW w:w="1663" w:type="dxa"/>
            <w:vAlign w:val="top"/>
          </w:tcPr>
          <w:p w14:paraId="4316C42E">
            <w:pPr>
              <w:spacing w:before="122" w:line="238" w:lineRule="auto"/>
              <w:ind w:right="31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29.90</w:t>
            </w:r>
          </w:p>
        </w:tc>
        <w:tc>
          <w:tcPr>
            <w:tcW w:w="1468" w:type="dxa"/>
            <w:vAlign w:val="top"/>
          </w:tcPr>
          <w:p w14:paraId="0660B84C">
            <w:pPr>
              <w:spacing w:before="122" w:line="238" w:lineRule="auto"/>
              <w:ind w:right="31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12529"/>
                <w:spacing w:val="-2"/>
                <w:sz w:val="18"/>
                <w:szCs w:val="18"/>
              </w:rPr>
              <w:t>29.90</w:t>
            </w:r>
          </w:p>
        </w:tc>
        <w:tc>
          <w:tcPr>
            <w:tcW w:w="1004" w:type="dxa"/>
            <w:vAlign w:val="top"/>
          </w:tcPr>
          <w:p w14:paraId="1DD98D25">
            <w:pPr>
              <w:pStyle w:val="6"/>
            </w:pPr>
          </w:p>
        </w:tc>
        <w:tc>
          <w:tcPr>
            <w:tcW w:w="1213" w:type="dxa"/>
            <w:vAlign w:val="top"/>
          </w:tcPr>
          <w:p w14:paraId="22CBF619">
            <w:pPr>
              <w:pStyle w:val="6"/>
            </w:pPr>
          </w:p>
        </w:tc>
        <w:tc>
          <w:tcPr>
            <w:tcW w:w="1213" w:type="dxa"/>
            <w:vAlign w:val="top"/>
          </w:tcPr>
          <w:p w14:paraId="61766899">
            <w:pPr>
              <w:pStyle w:val="6"/>
            </w:pPr>
          </w:p>
        </w:tc>
        <w:tc>
          <w:tcPr>
            <w:tcW w:w="959" w:type="dxa"/>
            <w:vAlign w:val="top"/>
          </w:tcPr>
          <w:p w14:paraId="208BDA91">
            <w:pPr>
              <w:pStyle w:val="6"/>
            </w:pPr>
          </w:p>
        </w:tc>
        <w:tc>
          <w:tcPr>
            <w:tcW w:w="1551" w:type="dxa"/>
            <w:vAlign w:val="top"/>
          </w:tcPr>
          <w:p w14:paraId="4F7A0AB1">
            <w:pPr>
              <w:pStyle w:val="6"/>
            </w:pPr>
          </w:p>
        </w:tc>
      </w:tr>
    </w:tbl>
    <w:p w14:paraId="11400934">
      <w:pPr>
        <w:pStyle w:val="2"/>
      </w:pPr>
    </w:p>
    <w:p w14:paraId="73E53561">
      <w:pPr>
        <w:sectPr>
          <w:headerReference r:id="rId18" w:type="default"/>
          <w:footerReference r:id="rId19" w:type="default"/>
          <w:pgSz w:w="16840" w:h="11900"/>
          <w:pgMar w:top="642" w:right="0" w:bottom="340" w:left="0" w:header="326" w:footer="111" w:gutter="0"/>
          <w:cols w:space="720" w:num="1"/>
        </w:sectPr>
      </w:pPr>
    </w:p>
    <w:p w14:paraId="66A682CE">
      <w:pPr>
        <w:spacing w:before="103"/>
      </w:pPr>
    </w:p>
    <w:p w14:paraId="661AE160">
      <w:pPr>
        <w:spacing w:before="103"/>
      </w:pPr>
    </w:p>
    <w:tbl>
      <w:tblPr>
        <w:tblStyle w:val="5"/>
        <w:tblW w:w="9158" w:type="dxa"/>
        <w:tblInd w:w="13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5"/>
        <w:gridCol w:w="3013"/>
        <w:gridCol w:w="1544"/>
        <w:gridCol w:w="1339"/>
        <w:gridCol w:w="1507"/>
      </w:tblGrid>
      <w:tr w14:paraId="1C49F6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9" w:hRule="atLeast"/>
        </w:trPr>
        <w:tc>
          <w:tcPr>
            <w:tcW w:w="175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A3AF039">
            <w:pPr>
              <w:pStyle w:val="6"/>
            </w:pPr>
          </w:p>
        </w:tc>
        <w:tc>
          <w:tcPr>
            <w:tcW w:w="301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2678329">
            <w:pPr>
              <w:pStyle w:val="6"/>
            </w:pPr>
          </w:p>
        </w:tc>
        <w:tc>
          <w:tcPr>
            <w:tcW w:w="15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7B09A7E">
            <w:pPr>
              <w:pStyle w:val="6"/>
            </w:pPr>
          </w:p>
        </w:tc>
        <w:tc>
          <w:tcPr>
            <w:tcW w:w="13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71305FC">
            <w:pPr>
              <w:pStyle w:val="6"/>
            </w:pPr>
          </w:p>
        </w:tc>
        <w:tc>
          <w:tcPr>
            <w:tcW w:w="150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462ED21">
            <w:pPr>
              <w:spacing w:before="94" w:line="234" w:lineRule="auto"/>
              <w:ind w:left="768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8"/>
                <w:sz w:val="12"/>
                <w:szCs w:val="12"/>
              </w:rPr>
              <w:t>预算公开表3</w:t>
            </w:r>
          </w:p>
        </w:tc>
      </w:tr>
      <w:tr w14:paraId="65B16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9158" w:type="dxa"/>
            <w:gridSpan w:val="5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top"/>
          </w:tcPr>
          <w:p w14:paraId="4123DB54">
            <w:pPr>
              <w:spacing w:before="46" w:line="200" w:lineRule="exact"/>
              <w:ind w:left="3665"/>
              <w:outlineLvl w:val="1"/>
              <w:rPr>
                <w:rFonts w:ascii="微软雅黑" w:hAnsi="微软雅黑" w:eastAsia="微软雅黑" w:cs="微软雅黑"/>
                <w:sz w:val="19"/>
                <w:szCs w:val="19"/>
              </w:rPr>
            </w:pPr>
            <w:bookmarkStart w:id="11" w:name="bookmark8"/>
            <w:bookmarkEnd w:id="11"/>
            <w:r>
              <w:rPr>
                <w:rFonts w:ascii="微软雅黑" w:hAnsi="微软雅黑" w:eastAsia="微软雅黑" w:cs="微软雅黑"/>
                <w:color w:val="212529"/>
                <w:spacing w:val="2"/>
                <w:position w:val="-1"/>
                <w:sz w:val="19"/>
                <w:szCs w:val="19"/>
              </w:rPr>
              <w:t>2026年预算支出总表</w:t>
            </w:r>
          </w:p>
        </w:tc>
      </w:tr>
      <w:tr w14:paraId="48E772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6312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322919B">
            <w:pPr>
              <w:spacing w:before="90" w:line="234" w:lineRule="auto"/>
              <w:ind w:left="9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2"/>
                <w:szCs w:val="12"/>
              </w:rPr>
              <w:t>单位名称：阳城县交通运输局</w:t>
            </w:r>
          </w:p>
        </w:tc>
        <w:tc>
          <w:tcPr>
            <w:tcW w:w="13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CCB16DF">
            <w:pPr>
              <w:pStyle w:val="6"/>
            </w:pPr>
          </w:p>
        </w:tc>
        <w:tc>
          <w:tcPr>
            <w:tcW w:w="150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3CC7A4E">
            <w:pPr>
              <w:spacing w:before="91" w:line="234" w:lineRule="auto"/>
              <w:ind w:left="834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8"/>
                <w:sz w:val="12"/>
                <w:szCs w:val="12"/>
              </w:rPr>
              <w:t>单位：万元</w:t>
            </w:r>
          </w:p>
        </w:tc>
      </w:tr>
      <w:tr w14:paraId="0EFBDB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4768" w:type="dxa"/>
            <w:gridSpan w:val="2"/>
            <w:vAlign w:val="top"/>
          </w:tcPr>
          <w:p w14:paraId="4278420E">
            <w:pPr>
              <w:spacing w:before="77" w:line="154" w:lineRule="exact"/>
              <w:ind w:left="2209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5"/>
                <w:szCs w:val="15"/>
              </w:rPr>
              <w:t>项目</w:t>
            </w:r>
          </w:p>
        </w:tc>
        <w:tc>
          <w:tcPr>
            <w:tcW w:w="4390" w:type="dxa"/>
            <w:gridSpan w:val="3"/>
            <w:vAlign w:val="top"/>
          </w:tcPr>
          <w:p w14:paraId="229784BC">
            <w:pPr>
              <w:spacing w:before="75" w:line="157" w:lineRule="exact"/>
              <w:ind w:left="1699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"/>
                <w:sz w:val="15"/>
                <w:szCs w:val="15"/>
              </w:rPr>
              <w:t>2026年预算数</w:t>
            </w:r>
          </w:p>
        </w:tc>
      </w:tr>
      <w:tr w14:paraId="10A3F2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55" w:type="dxa"/>
            <w:vAlign w:val="top"/>
          </w:tcPr>
          <w:p w14:paraId="63A2E8E0">
            <w:pPr>
              <w:spacing w:before="75" w:line="157" w:lineRule="exact"/>
              <w:ind w:left="537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0"/>
                <w:position w:val="-1"/>
                <w:sz w:val="15"/>
                <w:szCs w:val="15"/>
              </w:rPr>
              <w:t>科目编码</w:t>
            </w:r>
          </w:p>
        </w:tc>
        <w:tc>
          <w:tcPr>
            <w:tcW w:w="3013" w:type="dxa"/>
            <w:vAlign w:val="top"/>
          </w:tcPr>
          <w:p w14:paraId="30EDC881">
            <w:pPr>
              <w:spacing w:before="75" w:line="157" w:lineRule="exact"/>
              <w:ind w:left="1165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position w:val="-1"/>
                <w:sz w:val="15"/>
                <w:szCs w:val="15"/>
              </w:rPr>
              <w:t>科目名称</w:t>
            </w:r>
          </w:p>
        </w:tc>
        <w:tc>
          <w:tcPr>
            <w:tcW w:w="1544" w:type="dxa"/>
            <w:vAlign w:val="top"/>
          </w:tcPr>
          <w:p w14:paraId="70A8DE90">
            <w:pPr>
              <w:spacing w:before="76" w:line="154" w:lineRule="exact"/>
              <w:ind w:left="601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5"/>
                <w:szCs w:val="15"/>
              </w:rPr>
              <w:t>合计</w:t>
            </w:r>
          </w:p>
        </w:tc>
        <w:tc>
          <w:tcPr>
            <w:tcW w:w="1339" w:type="dxa"/>
            <w:vAlign w:val="top"/>
          </w:tcPr>
          <w:p w14:paraId="714CECAD">
            <w:pPr>
              <w:spacing w:before="75" w:line="156" w:lineRule="exact"/>
              <w:ind w:left="335"/>
              <w:outlineLvl w:val="1"/>
              <w:rPr>
                <w:rFonts w:ascii="微软雅黑" w:hAnsi="微软雅黑" w:eastAsia="微软雅黑" w:cs="微软雅黑"/>
                <w:sz w:val="15"/>
                <w:szCs w:val="15"/>
              </w:rPr>
            </w:pPr>
            <w:bookmarkStart w:id="12" w:name="bookmark11"/>
            <w:bookmarkEnd w:id="12"/>
            <w:r>
              <w:rPr>
                <w:rFonts w:ascii="微软雅黑" w:hAnsi="微软雅黑" w:eastAsia="微软雅黑" w:cs="微软雅黑"/>
                <w:color w:val="212529"/>
                <w:spacing w:val="8"/>
                <w:position w:val="-1"/>
                <w:sz w:val="15"/>
                <w:szCs w:val="15"/>
              </w:rPr>
              <w:t>基本支出</w:t>
            </w:r>
          </w:p>
        </w:tc>
        <w:tc>
          <w:tcPr>
            <w:tcW w:w="1507" w:type="dxa"/>
            <w:vAlign w:val="top"/>
          </w:tcPr>
          <w:p w14:paraId="56392E35">
            <w:pPr>
              <w:spacing w:before="75" w:line="156" w:lineRule="exact"/>
              <w:ind w:left="420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7"/>
                <w:sz w:val="15"/>
                <w:szCs w:val="15"/>
              </w:rPr>
              <w:t>项目支出</w:t>
            </w:r>
          </w:p>
        </w:tc>
      </w:tr>
      <w:tr w14:paraId="3BA1BC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4768" w:type="dxa"/>
            <w:gridSpan w:val="2"/>
            <w:vAlign w:val="top"/>
          </w:tcPr>
          <w:p w14:paraId="36854C96">
            <w:pPr>
              <w:spacing w:before="76" w:line="154" w:lineRule="exact"/>
              <w:ind w:left="2211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5"/>
                <w:szCs w:val="15"/>
              </w:rPr>
              <w:t>合计</w:t>
            </w:r>
          </w:p>
        </w:tc>
        <w:tc>
          <w:tcPr>
            <w:tcW w:w="1544" w:type="dxa"/>
            <w:vAlign w:val="top"/>
          </w:tcPr>
          <w:p w14:paraId="0E671CE6">
            <w:pPr>
              <w:pStyle w:val="6"/>
              <w:spacing w:before="97" w:line="172" w:lineRule="auto"/>
              <w:ind w:left="87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34622.</w:t>
            </w:r>
            <w:r>
              <w:rPr>
                <w:color w:val="212529"/>
                <w:spacing w:val="11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48</w:t>
            </w:r>
          </w:p>
        </w:tc>
        <w:tc>
          <w:tcPr>
            <w:tcW w:w="1339" w:type="dxa"/>
            <w:vAlign w:val="top"/>
          </w:tcPr>
          <w:p w14:paraId="7E76C082">
            <w:pPr>
              <w:pStyle w:val="6"/>
              <w:spacing w:before="97" w:line="186" w:lineRule="auto"/>
              <w:ind w:left="836"/>
              <w:rPr>
                <w:sz w:val="13"/>
                <w:szCs w:val="13"/>
              </w:rPr>
            </w:pPr>
            <w:r>
              <w:rPr>
                <w:color w:val="212529"/>
                <w:spacing w:val="4"/>
                <w:sz w:val="13"/>
                <w:szCs w:val="13"/>
              </w:rPr>
              <w:t>391.</w:t>
            </w:r>
            <w:r>
              <w:rPr>
                <w:color w:val="212529"/>
                <w:spacing w:val="13"/>
                <w:w w:val="102"/>
                <w:sz w:val="13"/>
                <w:szCs w:val="13"/>
              </w:rPr>
              <w:t xml:space="preserve"> </w:t>
            </w:r>
            <w:r>
              <w:rPr>
                <w:color w:val="212529"/>
                <w:spacing w:val="4"/>
                <w:sz w:val="13"/>
                <w:szCs w:val="13"/>
              </w:rPr>
              <w:t>88</w:t>
            </w:r>
          </w:p>
        </w:tc>
        <w:tc>
          <w:tcPr>
            <w:tcW w:w="1507" w:type="dxa"/>
            <w:vAlign w:val="top"/>
          </w:tcPr>
          <w:p w14:paraId="7F09814F">
            <w:pPr>
              <w:pStyle w:val="6"/>
              <w:spacing w:before="97" w:line="172" w:lineRule="auto"/>
              <w:ind w:left="8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34230.</w:t>
            </w:r>
            <w:r>
              <w:rPr>
                <w:color w:val="212529"/>
                <w:spacing w:val="12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60</w:t>
            </w:r>
          </w:p>
        </w:tc>
      </w:tr>
      <w:tr w14:paraId="4F0329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55" w:type="dxa"/>
            <w:vAlign w:val="top"/>
          </w:tcPr>
          <w:p w14:paraId="5C9BB695">
            <w:pPr>
              <w:spacing w:before="78" w:line="203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208</w:t>
            </w:r>
          </w:p>
        </w:tc>
        <w:tc>
          <w:tcPr>
            <w:tcW w:w="3013" w:type="dxa"/>
            <w:vAlign w:val="top"/>
          </w:tcPr>
          <w:p w14:paraId="2160B68B">
            <w:pPr>
              <w:spacing w:before="78" w:line="228" w:lineRule="auto"/>
              <w:ind w:left="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社会保障和就业支出</w:t>
            </w:r>
          </w:p>
        </w:tc>
        <w:tc>
          <w:tcPr>
            <w:tcW w:w="1544" w:type="dxa"/>
            <w:vAlign w:val="top"/>
          </w:tcPr>
          <w:p w14:paraId="68B9983E">
            <w:pPr>
              <w:spacing w:before="78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64.63</w:t>
            </w:r>
          </w:p>
        </w:tc>
        <w:tc>
          <w:tcPr>
            <w:tcW w:w="1339" w:type="dxa"/>
            <w:vAlign w:val="top"/>
          </w:tcPr>
          <w:p w14:paraId="187B9E15">
            <w:pPr>
              <w:pStyle w:val="6"/>
              <w:spacing w:before="97" w:line="186" w:lineRule="auto"/>
              <w:ind w:left="915"/>
              <w:rPr>
                <w:sz w:val="13"/>
                <w:szCs w:val="13"/>
              </w:rPr>
            </w:pPr>
            <w:r>
              <w:rPr>
                <w:color w:val="212529"/>
                <w:spacing w:val="3"/>
                <w:sz w:val="13"/>
                <w:szCs w:val="13"/>
              </w:rPr>
              <w:t>64.</w:t>
            </w:r>
            <w:r>
              <w:rPr>
                <w:color w:val="212529"/>
                <w:spacing w:val="15"/>
                <w:w w:val="101"/>
                <w:sz w:val="13"/>
                <w:szCs w:val="13"/>
              </w:rPr>
              <w:t xml:space="preserve"> </w:t>
            </w:r>
            <w:r>
              <w:rPr>
                <w:color w:val="212529"/>
                <w:spacing w:val="3"/>
                <w:sz w:val="13"/>
                <w:szCs w:val="13"/>
              </w:rPr>
              <w:t>63</w:t>
            </w:r>
          </w:p>
        </w:tc>
        <w:tc>
          <w:tcPr>
            <w:tcW w:w="1507" w:type="dxa"/>
            <w:vAlign w:val="top"/>
          </w:tcPr>
          <w:p w14:paraId="242D1EDC">
            <w:pPr>
              <w:pStyle w:val="6"/>
            </w:pPr>
          </w:p>
        </w:tc>
      </w:tr>
      <w:tr w14:paraId="6443F7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55" w:type="dxa"/>
            <w:vAlign w:val="top"/>
          </w:tcPr>
          <w:p w14:paraId="1EC5B4AE">
            <w:pPr>
              <w:spacing w:before="78" w:line="203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20805</w:t>
            </w:r>
          </w:p>
        </w:tc>
        <w:tc>
          <w:tcPr>
            <w:tcW w:w="3013" w:type="dxa"/>
            <w:vAlign w:val="top"/>
          </w:tcPr>
          <w:p w14:paraId="44CEB0B7">
            <w:pPr>
              <w:spacing w:before="78" w:line="229" w:lineRule="auto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行政事业单位养老支出</w:t>
            </w:r>
          </w:p>
        </w:tc>
        <w:tc>
          <w:tcPr>
            <w:tcW w:w="1544" w:type="dxa"/>
            <w:vAlign w:val="top"/>
          </w:tcPr>
          <w:p w14:paraId="73DA0EE1">
            <w:pPr>
              <w:spacing w:before="78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64.63</w:t>
            </w:r>
          </w:p>
        </w:tc>
        <w:tc>
          <w:tcPr>
            <w:tcW w:w="1339" w:type="dxa"/>
            <w:vAlign w:val="top"/>
          </w:tcPr>
          <w:p w14:paraId="6F41B422">
            <w:pPr>
              <w:pStyle w:val="6"/>
              <w:spacing w:before="97" w:line="186" w:lineRule="auto"/>
              <w:ind w:left="915"/>
              <w:rPr>
                <w:sz w:val="13"/>
                <w:szCs w:val="13"/>
              </w:rPr>
            </w:pPr>
            <w:r>
              <w:rPr>
                <w:color w:val="212529"/>
                <w:spacing w:val="3"/>
                <w:sz w:val="13"/>
                <w:szCs w:val="13"/>
              </w:rPr>
              <w:t>64.</w:t>
            </w:r>
            <w:r>
              <w:rPr>
                <w:color w:val="212529"/>
                <w:spacing w:val="15"/>
                <w:w w:val="101"/>
                <w:sz w:val="13"/>
                <w:szCs w:val="13"/>
              </w:rPr>
              <w:t xml:space="preserve"> </w:t>
            </w:r>
            <w:r>
              <w:rPr>
                <w:color w:val="212529"/>
                <w:spacing w:val="3"/>
                <w:sz w:val="13"/>
                <w:szCs w:val="13"/>
              </w:rPr>
              <w:t>63</w:t>
            </w:r>
          </w:p>
        </w:tc>
        <w:tc>
          <w:tcPr>
            <w:tcW w:w="1507" w:type="dxa"/>
            <w:vAlign w:val="top"/>
          </w:tcPr>
          <w:p w14:paraId="5214B923">
            <w:pPr>
              <w:pStyle w:val="6"/>
            </w:pPr>
          </w:p>
        </w:tc>
      </w:tr>
      <w:tr w14:paraId="39574E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55" w:type="dxa"/>
            <w:vAlign w:val="top"/>
          </w:tcPr>
          <w:p w14:paraId="41CF078F">
            <w:pPr>
              <w:spacing w:before="79" w:line="202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2080501</w:t>
            </w:r>
          </w:p>
        </w:tc>
        <w:tc>
          <w:tcPr>
            <w:tcW w:w="3013" w:type="dxa"/>
            <w:vAlign w:val="top"/>
          </w:tcPr>
          <w:p w14:paraId="3CE3D6CB">
            <w:pPr>
              <w:spacing w:before="79" w:line="229" w:lineRule="auto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行政单位离退休</w:t>
            </w:r>
          </w:p>
        </w:tc>
        <w:tc>
          <w:tcPr>
            <w:tcW w:w="1544" w:type="dxa"/>
            <w:vAlign w:val="top"/>
          </w:tcPr>
          <w:p w14:paraId="04F92372">
            <w:pPr>
              <w:spacing w:before="79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12.15</w:t>
            </w:r>
          </w:p>
        </w:tc>
        <w:tc>
          <w:tcPr>
            <w:tcW w:w="1339" w:type="dxa"/>
            <w:vAlign w:val="top"/>
          </w:tcPr>
          <w:p w14:paraId="0CC52CD5">
            <w:pPr>
              <w:spacing w:before="79" w:line="202" w:lineRule="exact"/>
              <w:ind w:right="1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12.15</w:t>
            </w:r>
          </w:p>
        </w:tc>
        <w:tc>
          <w:tcPr>
            <w:tcW w:w="1507" w:type="dxa"/>
            <w:vAlign w:val="top"/>
          </w:tcPr>
          <w:p w14:paraId="06F2F733">
            <w:pPr>
              <w:pStyle w:val="6"/>
            </w:pPr>
          </w:p>
        </w:tc>
      </w:tr>
      <w:tr w14:paraId="29B0F8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55" w:type="dxa"/>
            <w:vAlign w:val="top"/>
          </w:tcPr>
          <w:p w14:paraId="09310F42">
            <w:pPr>
              <w:spacing w:before="79" w:line="203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2080505</w:t>
            </w:r>
          </w:p>
        </w:tc>
        <w:tc>
          <w:tcPr>
            <w:tcW w:w="3013" w:type="dxa"/>
            <w:vAlign w:val="top"/>
          </w:tcPr>
          <w:p w14:paraId="393D608A">
            <w:pPr>
              <w:spacing w:before="79" w:line="228" w:lineRule="auto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机关事业单位基本养老保险缴费支出</w:t>
            </w:r>
          </w:p>
        </w:tc>
        <w:tc>
          <w:tcPr>
            <w:tcW w:w="1544" w:type="dxa"/>
            <w:vAlign w:val="top"/>
          </w:tcPr>
          <w:p w14:paraId="6A982A61">
            <w:pPr>
              <w:spacing w:before="79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34.99</w:t>
            </w:r>
          </w:p>
        </w:tc>
        <w:tc>
          <w:tcPr>
            <w:tcW w:w="1339" w:type="dxa"/>
            <w:vAlign w:val="top"/>
          </w:tcPr>
          <w:p w14:paraId="55CFA944">
            <w:pPr>
              <w:spacing w:before="79" w:line="202" w:lineRule="exact"/>
              <w:ind w:right="1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34.99</w:t>
            </w:r>
          </w:p>
        </w:tc>
        <w:tc>
          <w:tcPr>
            <w:tcW w:w="1507" w:type="dxa"/>
            <w:vAlign w:val="top"/>
          </w:tcPr>
          <w:p w14:paraId="221F0601">
            <w:pPr>
              <w:pStyle w:val="6"/>
            </w:pPr>
          </w:p>
        </w:tc>
      </w:tr>
      <w:tr w14:paraId="4247BD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55" w:type="dxa"/>
            <w:vAlign w:val="top"/>
          </w:tcPr>
          <w:p w14:paraId="32D1ABC2">
            <w:pPr>
              <w:spacing w:before="79" w:line="203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2080506</w:t>
            </w:r>
          </w:p>
        </w:tc>
        <w:tc>
          <w:tcPr>
            <w:tcW w:w="3013" w:type="dxa"/>
            <w:vAlign w:val="top"/>
          </w:tcPr>
          <w:p w14:paraId="72D49B63">
            <w:pPr>
              <w:spacing w:before="80" w:line="228" w:lineRule="auto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机关事业单位职业年金缴费支出</w:t>
            </w:r>
          </w:p>
        </w:tc>
        <w:tc>
          <w:tcPr>
            <w:tcW w:w="1544" w:type="dxa"/>
            <w:vAlign w:val="top"/>
          </w:tcPr>
          <w:p w14:paraId="4E087C2A">
            <w:pPr>
              <w:spacing w:before="79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17.50</w:t>
            </w:r>
          </w:p>
        </w:tc>
        <w:tc>
          <w:tcPr>
            <w:tcW w:w="1339" w:type="dxa"/>
            <w:vAlign w:val="top"/>
          </w:tcPr>
          <w:p w14:paraId="48991DF7">
            <w:pPr>
              <w:spacing w:before="79" w:line="202" w:lineRule="exact"/>
              <w:ind w:right="1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17.50</w:t>
            </w:r>
          </w:p>
        </w:tc>
        <w:tc>
          <w:tcPr>
            <w:tcW w:w="1507" w:type="dxa"/>
            <w:vAlign w:val="top"/>
          </w:tcPr>
          <w:p w14:paraId="431447DF">
            <w:pPr>
              <w:pStyle w:val="6"/>
            </w:pPr>
          </w:p>
        </w:tc>
      </w:tr>
      <w:tr w14:paraId="684224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55" w:type="dxa"/>
            <w:vAlign w:val="top"/>
          </w:tcPr>
          <w:p w14:paraId="39371F21">
            <w:pPr>
              <w:spacing w:before="80" w:line="202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210</w:t>
            </w:r>
          </w:p>
        </w:tc>
        <w:tc>
          <w:tcPr>
            <w:tcW w:w="3013" w:type="dxa"/>
            <w:vAlign w:val="top"/>
          </w:tcPr>
          <w:p w14:paraId="0DBACA1E">
            <w:pPr>
              <w:spacing w:before="80" w:line="229" w:lineRule="auto"/>
              <w:ind w:left="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卫生健康支出</w:t>
            </w:r>
          </w:p>
        </w:tc>
        <w:tc>
          <w:tcPr>
            <w:tcW w:w="1544" w:type="dxa"/>
            <w:vAlign w:val="top"/>
          </w:tcPr>
          <w:p w14:paraId="0B214EDB">
            <w:pPr>
              <w:spacing w:before="80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22.99</w:t>
            </w:r>
          </w:p>
        </w:tc>
        <w:tc>
          <w:tcPr>
            <w:tcW w:w="1339" w:type="dxa"/>
            <w:vAlign w:val="top"/>
          </w:tcPr>
          <w:p w14:paraId="6BD3AA1D">
            <w:pPr>
              <w:pStyle w:val="6"/>
              <w:spacing w:before="99" w:line="186" w:lineRule="auto"/>
              <w:ind w:left="916"/>
              <w:rPr>
                <w:sz w:val="13"/>
                <w:szCs w:val="13"/>
              </w:rPr>
            </w:pPr>
            <w:r>
              <w:rPr>
                <w:color w:val="212529"/>
                <w:spacing w:val="3"/>
                <w:sz w:val="13"/>
                <w:szCs w:val="13"/>
              </w:rPr>
              <w:t>22.</w:t>
            </w:r>
            <w:r>
              <w:rPr>
                <w:color w:val="212529"/>
                <w:spacing w:val="16"/>
                <w:sz w:val="13"/>
                <w:szCs w:val="13"/>
              </w:rPr>
              <w:t xml:space="preserve"> </w:t>
            </w:r>
            <w:r>
              <w:rPr>
                <w:color w:val="212529"/>
                <w:spacing w:val="3"/>
                <w:sz w:val="13"/>
                <w:szCs w:val="13"/>
              </w:rPr>
              <w:t>99</w:t>
            </w:r>
          </w:p>
        </w:tc>
        <w:tc>
          <w:tcPr>
            <w:tcW w:w="1507" w:type="dxa"/>
            <w:vAlign w:val="top"/>
          </w:tcPr>
          <w:p w14:paraId="3CD0E047">
            <w:pPr>
              <w:pStyle w:val="6"/>
            </w:pPr>
          </w:p>
        </w:tc>
      </w:tr>
      <w:tr w14:paraId="658B38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55" w:type="dxa"/>
            <w:vAlign w:val="top"/>
          </w:tcPr>
          <w:p w14:paraId="2B7F037E">
            <w:pPr>
              <w:spacing w:before="80" w:line="203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21011</w:t>
            </w:r>
          </w:p>
        </w:tc>
        <w:tc>
          <w:tcPr>
            <w:tcW w:w="3013" w:type="dxa"/>
            <w:vAlign w:val="top"/>
          </w:tcPr>
          <w:p w14:paraId="4F612FD5">
            <w:pPr>
              <w:spacing w:before="80" w:line="230" w:lineRule="auto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行政事业单位医疗</w:t>
            </w:r>
          </w:p>
        </w:tc>
        <w:tc>
          <w:tcPr>
            <w:tcW w:w="1544" w:type="dxa"/>
            <w:vAlign w:val="top"/>
          </w:tcPr>
          <w:p w14:paraId="5D45599A">
            <w:pPr>
              <w:spacing w:before="80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22.99</w:t>
            </w:r>
          </w:p>
        </w:tc>
        <w:tc>
          <w:tcPr>
            <w:tcW w:w="1339" w:type="dxa"/>
            <w:vAlign w:val="top"/>
          </w:tcPr>
          <w:p w14:paraId="4004025A">
            <w:pPr>
              <w:pStyle w:val="6"/>
              <w:spacing w:before="99" w:line="186" w:lineRule="auto"/>
              <w:ind w:left="916"/>
              <w:rPr>
                <w:sz w:val="13"/>
                <w:szCs w:val="13"/>
              </w:rPr>
            </w:pPr>
            <w:r>
              <w:rPr>
                <w:color w:val="212529"/>
                <w:spacing w:val="3"/>
                <w:sz w:val="13"/>
                <w:szCs w:val="13"/>
              </w:rPr>
              <w:t>22.</w:t>
            </w:r>
            <w:r>
              <w:rPr>
                <w:color w:val="212529"/>
                <w:spacing w:val="16"/>
                <w:sz w:val="13"/>
                <w:szCs w:val="13"/>
              </w:rPr>
              <w:t xml:space="preserve"> </w:t>
            </w:r>
            <w:r>
              <w:rPr>
                <w:color w:val="212529"/>
                <w:spacing w:val="3"/>
                <w:sz w:val="13"/>
                <w:szCs w:val="13"/>
              </w:rPr>
              <w:t>99</w:t>
            </w:r>
          </w:p>
        </w:tc>
        <w:tc>
          <w:tcPr>
            <w:tcW w:w="1507" w:type="dxa"/>
            <w:vAlign w:val="top"/>
          </w:tcPr>
          <w:p w14:paraId="4E54C9C9">
            <w:pPr>
              <w:pStyle w:val="6"/>
            </w:pPr>
          </w:p>
        </w:tc>
      </w:tr>
      <w:tr w14:paraId="0E621F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55" w:type="dxa"/>
            <w:vAlign w:val="top"/>
          </w:tcPr>
          <w:p w14:paraId="5D37939F">
            <w:pPr>
              <w:spacing w:before="81" w:line="202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2101101</w:t>
            </w:r>
          </w:p>
        </w:tc>
        <w:tc>
          <w:tcPr>
            <w:tcW w:w="3013" w:type="dxa"/>
            <w:vAlign w:val="top"/>
          </w:tcPr>
          <w:p w14:paraId="35C5439B">
            <w:pPr>
              <w:spacing w:before="80" w:line="230" w:lineRule="auto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行政单位医疗</w:t>
            </w:r>
          </w:p>
        </w:tc>
        <w:tc>
          <w:tcPr>
            <w:tcW w:w="1544" w:type="dxa"/>
            <w:vAlign w:val="top"/>
          </w:tcPr>
          <w:p w14:paraId="46908342">
            <w:pPr>
              <w:spacing w:before="81" w:line="201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4.06</w:t>
            </w:r>
          </w:p>
        </w:tc>
        <w:tc>
          <w:tcPr>
            <w:tcW w:w="1339" w:type="dxa"/>
            <w:vAlign w:val="top"/>
          </w:tcPr>
          <w:p w14:paraId="2701ED2C">
            <w:pPr>
              <w:spacing w:before="81" w:line="201" w:lineRule="exact"/>
              <w:ind w:right="1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4.06</w:t>
            </w:r>
          </w:p>
        </w:tc>
        <w:tc>
          <w:tcPr>
            <w:tcW w:w="1507" w:type="dxa"/>
            <w:vAlign w:val="top"/>
          </w:tcPr>
          <w:p w14:paraId="4CCADCB2">
            <w:pPr>
              <w:pStyle w:val="6"/>
            </w:pPr>
          </w:p>
        </w:tc>
      </w:tr>
      <w:tr w14:paraId="6D31DA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55" w:type="dxa"/>
            <w:vAlign w:val="top"/>
          </w:tcPr>
          <w:p w14:paraId="016E16E5">
            <w:pPr>
              <w:spacing w:before="81" w:line="202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2101102</w:t>
            </w:r>
          </w:p>
        </w:tc>
        <w:tc>
          <w:tcPr>
            <w:tcW w:w="3013" w:type="dxa"/>
            <w:vAlign w:val="top"/>
          </w:tcPr>
          <w:p w14:paraId="0386276D">
            <w:pPr>
              <w:spacing w:before="81" w:line="230" w:lineRule="auto"/>
              <w:ind w:left="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事业单位医疗</w:t>
            </w:r>
          </w:p>
        </w:tc>
        <w:tc>
          <w:tcPr>
            <w:tcW w:w="1544" w:type="dxa"/>
            <w:vAlign w:val="top"/>
          </w:tcPr>
          <w:p w14:paraId="6EAEF0E4">
            <w:pPr>
              <w:spacing w:before="81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10.16</w:t>
            </w:r>
          </w:p>
        </w:tc>
        <w:tc>
          <w:tcPr>
            <w:tcW w:w="1339" w:type="dxa"/>
            <w:vAlign w:val="top"/>
          </w:tcPr>
          <w:p w14:paraId="01A309D6">
            <w:pPr>
              <w:spacing w:before="81" w:line="202" w:lineRule="exact"/>
              <w:ind w:right="1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10.16</w:t>
            </w:r>
          </w:p>
        </w:tc>
        <w:tc>
          <w:tcPr>
            <w:tcW w:w="1507" w:type="dxa"/>
            <w:vAlign w:val="top"/>
          </w:tcPr>
          <w:p w14:paraId="1FCA8BF6">
            <w:pPr>
              <w:pStyle w:val="6"/>
            </w:pPr>
          </w:p>
        </w:tc>
      </w:tr>
      <w:tr w14:paraId="20E6E8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55" w:type="dxa"/>
            <w:vAlign w:val="top"/>
          </w:tcPr>
          <w:p w14:paraId="29067D90">
            <w:pPr>
              <w:spacing w:before="81" w:line="203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2101103</w:t>
            </w:r>
          </w:p>
        </w:tc>
        <w:tc>
          <w:tcPr>
            <w:tcW w:w="3013" w:type="dxa"/>
            <w:vAlign w:val="top"/>
          </w:tcPr>
          <w:p w14:paraId="1D08E1E9">
            <w:pPr>
              <w:spacing w:before="81" w:line="229" w:lineRule="auto"/>
              <w:ind w:left="5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公务员医疗补助</w:t>
            </w:r>
          </w:p>
        </w:tc>
        <w:tc>
          <w:tcPr>
            <w:tcW w:w="1544" w:type="dxa"/>
            <w:vAlign w:val="top"/>
          </w:tcPr>
          <w:p w14:paraId="23B3F42F">
            <w:pPr>
              <w:spacing w:before="81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8.77</w:t>
            </w:r>
          </w:p>
        </w:tc>
        <w:tc>
          <w:tcPr>
            <w:tcW w:w="1339" w:type="dxa"/>
            <w:vAlign w:val="top"/>
          </w:tcPr>
          <w:p w14:paraId="56907A48">
            <w:pPr>
              <w:spacing w:before="81" w:line="202" w:lineRule="exact"/>
              <w:ind w:right="1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8.77</w:t>
            </w:r>
          </w:p>
        </w:tc>
        <w:tc>
          <w:tcPr>
            <w:tcW w:w="1507" w:type="dxa"/>
            <w:vAlign w:val="top"/>
          </w:tcPr>
          <w:p w14:paraId="363A8B0E">
            <w:pPr>
              <w:pStyle w:val="6"/>
            </w:pPr>
          </w:p>
        </w:tc>
      </w:tr>
      <w:tr w14:paraId="2FA5BD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55" w:type="dxa"/>
            <w:vAlign w:val="top"/>
          </w:tcPr>
          <w:p w14:paraId="02855076">
            <w:pPr>
              <w:spacing w:before="82" w:line="203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214</w:t>
            </w:r>
          </w:p>
        </w:tc>
        <w:tc>
          <w:tcPr>
            <w:tcW w:w="3013" w:type="dxa"/>
            <w:vAlign w:val="top"/>
          </w:tcPr>
          <w:p w14:paraId="7371B1D0">
            <w:pPr>
              <w:spacing w:before="82" w:line="229" w:lineRule="auto"/>
              <w:ind w:left="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交通运输支出</w:t>
            </w:r>
          </w:p>
        </w:tc>
        <w:tc>
          <w:tcPr>
            <w:tcW w:w="1544" w:type="dxa"/>
            <w:vAlign w:val="top"/>
          </w:tcPr>
          <w:p w14:paraId="1FA4E21A">
            <w:pPr>
              <w:spacing w:before="82" w:line="201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34504.95</w:t>
            </w:r>
          </w:p>
        </w:tc>
        <w:tc>
          <w:tcPr>
            <w:tcW w:w="1339" w:type="dxa"/>
            <w:vAlign w:val="top"/>
          </w:tcPr>
          <w:p w14:paraId="4F5D333A">
            <w:pPr>
              <w:pStyle w:val="6"/>
              <w:spacing w:before="101" w:line="186" w:lineRule="auto"/>
              <w:ind w:left="835"/>
              <w:rPr>
                <w:sz w:val="13"/>
                <w:szCs w:val="13"/>
              </w:rPr>
            </w:pPr>
            <w:r>
              <w:rPr>
                <w:color w:val="212529"/>
                <w:spacing w:val="4"/>
                <w:sz w:val="13"/>
                <w:szCs w:val="13"/>
              </w:rPr>
              <w:t>274.</w:t>
            </w:r>
            <w:r>
              <w:rPr>
                <w:color w:val="212529"/>
                <w:spacing w:val="14"/>
                <w:w w:val="101"/>
                <w:sz w:val="13"/>
                <w:szCs w:val="13"/>
              </w:rPr>
              <w:t xml:space="preserve"> </w:t>
            </w:r>
            <w:r>
              <w:rPr>
                <w:color w:val="212529"/>
                <w:spacing w:val="4"/>
                <w:sz w:val="13"/>
                <w:szCs w:val="13"/>
              </w:rPr>
              <w:t>35</w:t>
            </w:r>
          </w:p>
        </w:tc>
        <w:tc>
          <w:tcPr>
            <w:tcW w:w="1507" w:type="dxa"/>
            <w:vAlign w:val="top"/>
          </w:tcPr>
          <w:p w14:paraId="1832B127">
            <w:pPr>
              <w:pStyle w:val="6"/>
              <w:spacing w:before="101" w:line="172" w:lineRule="auto"/>
              <w:ind w:left="8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34230.</w:t>
            </w:r>
            <w:r>
              <w:rPr>
                <w:color w:val="212529"/>
                <w:spacing w:val="12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60</w:t>
            </w:r>
          </w:p>
        </w:tc>
      </w:tr>
      <w:tr w14:paraId="1AB696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55" w:type="dxa"/>
            <w:vAlign w:val="top"/>
          </w:tcPr>
          <w:p w14:paraId="437E0E48">
            <w:pPr>
              <w:spacing w:before="82" w:line="202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21401</w:t>
            </w:r>
          </w:p>
        </w:tc>
        <w:tc>
          <w:tcPr>
            <w:tcW w:w="3013" w:type="dxa"/>
            <w:vAlign w:val="top"/>
          </w:tcPr>
          <w:p w14:paraId="4E23A393">
            <w:pPr>
              <w:spacing w:before="82" w:line="229" w:lineRule="auto"/>
              <w:ind w:left="5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5"/>
                <w:szCs w:val="15"/>
              </w:rPr>
              <w:t>公路水路运输</w:t>
            </w:r>
          </w:p>
        </w:tc>
        <w:tc>
          <w:tcPr>
            <w:tcW w:w="1544" w:type="dxa"/>
            <w:vAlign w:val="top"/>
          </w:tcPr>
          <w:p w14:paraId="31035FE2">
            <w:pPr>
              <w:spacing w:before="82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27811.80</w:t>
            </w:r>
          </w:p>
        </w:tc>
        <w:tc>
          <w:tcPr>
            <w:tcW w:w="1339" w:type="dxa"/>
            <w:vAlign w:val="top"/>
          </w:tcPr>
          <w:p w14:paraId="1FC6193C">
            <w:pPr>
              <w:pStyle w:val="6"/>
              <w:spacing w:before="101" w:line="186" w:lineRule="auto"/>
              <w:ind w:left="835"/>
              <w:rPr>
                <w:sz w:val="13"/>
                <w:szCs w:val="13"/>
              </w:rPr>
            </w:pPr>
            <w:r>
              <w:rPr>
                <w:color w:val="212529"/>
                <w:spacing w:val="4"/>
                <w:sz w:val="13"/>
                <w:szCs w:val="13"/>
              </w:rPr>
              <w:t>274.</w:t>
            </w:r>
            <w:r>
              <w:rPr>
                <w:color w:val="212529"/>
                <w:spacing w:val="14"/>
                <w:w w:val="101"/>
                <w:sz w:val="13"/>
                <w:szCs w:val="13"/>
              </w:rPr>
              <w:t xml:space="preserve"> </w:t>
            </w:r>
            <w:r>
              <w:rPr>
                <w:color w:val="212529"/>
                <w:spacing w:val="4"/>
                <w:sz w:val="13"/>
                <w:szCs w:val="13"/>
              </w:rPr>
              <w:t>35</w:t>
            </w:r>
          </w:p>
        </w:tc>
        <w:tc>
          <w:tcPr>
            <w:tcW w:w="1507" w:type="dxa"/>
            <w:vAlign w:val="top"/>
          </w:tcPr>
          <w:p w14:paraId="174DB6E2">
            <w:pPr>
              <w:pStyle w:val="6"/>
              <w:spacing w:before="101" w:line="172" w:lineRule="auto"/>
              <w:ind w:left="83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27537.</w:t>
            </w:r>
            <w:r>
              <w:rPr>
                <w:color w:val="212529"/>
                <w:spacing w:val="11"/>
                <w:w w:val="101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45</w:t>
            </w:r>
          </w:p>
        </w:tc>
      </w:tr>
      <w:tr w14:paraId="41DF27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55" w:type="dxa"/>
            <w:vAlign w:val="top"/>
          </w:tcPr>
          <w:p w14:paraId="1A8EEBBD">
            <w:pPr>
              <w:spacing w:before="82" w:line="203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2140101</w:t>
            </w:r>
          </w:p>
        </w:tc>
        <w:tc>
          <w:tcPr>
            <w:tcW w:w="3013" w:type="dxa"/>
            <w:vAlign w:val="top"/>
          </w:tcPr>
          <w:p w14:paraId="1A302BC1">
            <w:pPr>
              <w:spacing w:before="82" w:line="230" w:lineRule="auto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5"/>
                <w:szCs w:val="15"/>
              </w:rPr>
              <w:t>行政运行</w:t>
            </w:r>
          </w:p>
        </w:tc>
        <w:tc>
          <w:tcPr>
            <w:tcW w:w="1544" w:type="dxa"/>
            <w:vAlign w:val="top"/>
          </w:tcPr>
          <w:p w14:paraId="651132D4">
            <w:pPr>
              <w:spacing w:before="82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99.47</w:t>
            </w:r>
          </w:p>
        </w:tc>
        <w:tc>
          <w:tcPr>
            <w:tcW w:w="1339" w:type="dxa"/>
            <w:vAlign w:val="top"/>
          </w:tcPr>
          <w:p w14:paraId="03B9B389">
            <w:pPr>
              <w:spacing w:before="82" w:line="202" w:lineRule="exact"/>
              <w:ind w:right="1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99.47</w:t>
            </w:r>
          </w:p>
        </w:tc>
        <w:tc>
          <w:tcPr>
            <w:tcW w:w="1507" w:type="dxa"/>
            <w:vAlign w:val="top"/>
          </w:tcPr>
          <w:p w14:paraId="00587A6D">
            <w:pPr>
              <w:pStyle w:val="6"/>
            </w:pPr>
          </w:p>
        </w:tc>
      </w:tr>
      <w:tr w14:paraId="591150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55" w:type="dxa"/>
            <w:vAlign w:val="top"/>
          </w:tcPr>
          <w:p w14:paraId="341C572C">
            <w:pPr>
              <w:spacing w:before="83" w:line="202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2140102</w:t>
            </w:r>
          </w:p>
        </w:tc>
        <w:tc>
          <w:tcPr>
            <w:tcW w:w="3013" w:type="dxa"/>
            <w:vAlign w:val="top"/>
          </w:tcPr>
          <w:p w14:paraId="319472E6">
            <w:pPr>
              <w:spacing w:before="83" w:line="229" w:lineRule="auto"/>
              <w:ind w:left="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一般行政管理事务</w:t>
            </w:r>
          </w:p>
        </w:tc>
        <w:tc>
          <w:tcPr>
            <w:tcW w:w="1544" w:type="dxa"/>
            <w:vAlign w:val="top"/>
          </w:tcPr>
          <w:p w14:paraId="22CB9B50">
            <w:pPr>
              <w:spacing w:before="83" w:line="201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60.00</w:t>
            </w:r>
          </w:p>
        </w:tc>
        <w:tc>
          <w:tcPr>
            <w:tcW w:w="1339" w:type="dxa"/>
            <w:vAlign w:val="top"/>
          </w:tcPr>
          <w:p w14:paraId="0060E17F">
            <w:pPr>
              <w:pStyle w:val="6"/>
            </w:pPr>
          </w:p>
        </w:tc>
        <w:tc>
          <w:tcPr>
            <w:tcW w:w="1507" w:type="dxa"/>
            <w:vAlign w:val="top"/>
          </w:tcPr>
          <w:p w14:paraId="2D9A5435">
            <w:pPr>
              <w:spacing w:before="83" w:line="201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60.00</w:t>
            </w:r>
          </w:p>
        </w:tc>
      </w:tr>
      <w:tr w14:paraId="639841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55" w:type="dxa"/>
            <w:vAlign w:val="top"/>
          </w:tcPr>
          <w:p w14:paraId="150A532D">
            <w:pPr>
              <w:spacing w:before="83" w:line="202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2140104</w:t>
            </w:r>
          </w:p>
        </w:tc>
        <w:tc>
          <w:tcPr>
            <w:tcW w:w="3013" w:type="dxa"/>
            <w:vAlign w:val="top"/>
          </w:tcPr>
          <w:p w14:paraId="23F43C5F">
            <w:pPr>
              <w:spacing w:before="83" w:line="229" w:lineRule="auto"/>
              <w:ind w:left="5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8"/>
                <w:sz w:val="15"/>
                <w:szCs w:val="15"/>
              </w:rPr>
              <w:t>公路建设</w:t>
            </w:r>
          </w:p>
        </w:tc>
        <w:tc>
          <w:tcPr>
            <w:tcW w:w="1544" w:type="dxa"/>
            <w:vAlign w:val="top"/>
          </w:tcPr>
          <w:p w14:paraId="27CDEE0E">
            <w:pPr>
              <w:spacing w:before="83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25113.21</w:t>
            </w:r>
          </w:p>
        </w:tc>
        <w:tc>
          <w:tcPr>
            <w:tcW w:w="1339" w:type="dxa"/>
            <w:vAlign w:val="top"/>
          </w:tcPr>
          <w:p w14:paraId="2E4FF110">
            <w:pPr>
              <w:pStyle w:val="6"/>
            </w:pPr>
          </w:p>
        </w:tc>
        <w:tc>
          <w:tcPr>
            <w:tcW w:w="1507" w:type="dxa"/>
            <w:vAlign w:val="top"/>
          </w:tcPr>
          <w:p w14:paraId="0AED76CD">
            <w:pPr>
              <w:spacing w:before="83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25113.21</w:t>
            </w:r>
          </w:p>
        </w:tc>
      </w:tr>
      <w:tr w14:paraId="7DFEA5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55" w:type="dxa"/>
            <w:vAlign w:val="top"/>
          </w:tcPr>
          <w:p w14:paraId="1417E2E7">
            <w:pPr>
              <w:spacing w:before="83" w:line="203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2140106</w:t>
            </w:r>
          </w:p>
        </w:tc>
        <w:tc>
          <w:tcPr>
            <w:tcW w:w="3013" w:type="dxa"/>
            <w:vAlign w:val="top"/>
          </w:tcPr>
          <w:p w14:paraId="57627152">
            <w:pPr>
              <w:spacing w:before="83" w:line="229" w:lineRule="auto"/>
              <w:ind w:left="5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8"/>
                <w:sz w:val="15"/>
                <w:szCs w:val="15"/>
              </w:rPr>
              <w:t>公路养护</w:t>
            </w:r>
          </w:p>
        </w:tc>
        <w:tc>
          <w:tcPr>
            <w:tcW w:w="1544" w:type="dxa"/>
            <w:vAlign w:val="top"/>
          </w:tcPr>
          <w:p w14:paraId="46F8EDA9">
            <w:pPr>
              <w:spacing w:before="83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1708.76</w:t>
            </w:r>
          </w:p>
        </w:tc>
        <w:tc>
          <w:tcPr>
            <w:tcW w:w="1339" w:type="dxa"/>
            <w:vAlign w:val="top"/>
          </w:tcPr>
          <w:p w14:paraId="75F5A95D">
            <w:pPr>
              <w:pStyle w:val="6"/>
            </w:pPr>
          </w:p>
        </w:tc>
        <w:tc>
          <w:tcPr>
            <w:tcW w:w="1507" w:type="dxa"/>
            <w:vAlign w:val="top"/>
          </w:tcPr>
          <w:p w14:paraId="1919FC39">
            <w:pPr>
              <w:spacing w:before="83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1708.76</w:t>
            </w:r>
          </w:p>
        </w:tc>
      </w:tr>
      <w:tr w14:paraId="43A227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55" w:type="dxa"/>
            <w:vAlign w:val="top"/>
          </w:tcPr>
          <w:p w14:paraId="66985844">
            <w:pPr>
              <w:spacing w:before="84" w:line="202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2140199</w:t>
            </w:r>
          </w:p>
        </w:tc>
        <w:tc>
          <w:tcPr>
            <w:tcW w:w="3013" w:type="dxa"/>
            <w:vAlign w:val="top"/>
          </w:tcPr>
          <w:p w14:paraId="4712B00A">
            <w:pPr>
              <w:spacing w:before="84" w:line="229" w:lineRule="auto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其他公路水路运输支出</w:t>
            </w:r>
          </w:p>
        </w:tc>
        <w:tc>
          <w:tcPr>
            <w:tcW w:w="1544" w:type="dxa"/>
            <w:vAlign w:val="top"/>
          </w:tcPr>
          <w:p w14:paraId="7A1B5246">
            <w:pPr>
              <w:spacing w:before="84" w:line="201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830.36</w:t>
            </w:r>
          </w:p>
        </w:tc>
        <w:tc>
          <w:tcPr>
            <w:tcW w:w="1339" w:type="dxa"/>
            <w:vAlign w:val="top"/>
          </w:tcPr>
          <w:p w14:paraId="1E48EADA">
            <w:pPr>
              <w:spacing w:before="84" w:line="201" w:lineRule="exact"/>
              <w:ind w:right="1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174.88</w:t>
            </w:r>
          </w:p>
        </w:tc>
        <w:tc>
          <w:tcPr>
            <w:tcW w:w="1507" w:type="dxa"/>
            <w:vAlign w:val="top"/>
          </w:tcPr>
          <w:p w14:paraId="6857A253">
            <w:pPr>
              <w:spacing w:before="84" w:line="201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655.48</w:t>
            </w:r>
          </w:p>
        </w:tc>
      </w:tr>
      <w:tr w14:paraId="54A9C3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55" w:type="dxa"/>
            <w:vAlign w:val="top"/>
          </w:tcPr>
          <w:p w14:paraId="461B7AEA">
            <w:pPr>
              <w:spacing w:before="84" w:line="202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21499</w:t>
            </w:r>
          </w:p>
        </w:tc>
        <w:tc>
          <w:tcPr>
            <w:tcW w:w="3013" w:type="dxa"/>
            <w:vAlign w:val="top"/>
          </w:tcPr>
          <w:p w14:paraId="0933EB20">
            <w:pPr>
              <w:spacing w:before="84" w:line="229" w:lineRule="auto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其他交通运输支出</w:t>
            </w:r>
          </w:p>
        </w:tc>
        <w:tc>
          <w:tcPr>
            <w:tcW w:w="1544" w:type="dxa"/>
            <w:vAlign w:val="top"/>
          </w:tcPr>
          <w:p w14:paraId="322FC5DA">
            <w:pPr>
              <w:spacing w:before="84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6693.15</w:t>
            </w:r>
          </w:p>
        </w:tc>
        <w:tc>
          <w:tcPr>
            <w:tcW w:w="1339" w:type="dxa"/>
            <w:vAlign w:val="top"/>
          </w:tcPr>
          <w:p w14:paraId="2164BCFE">
            <w:pPr>
              <w:pStyle w:val="6"/>
            </w:pPr>
          </w:p>
        </w:tc>
        <w:tc>
          <w:tcPr>
            <w:tcW w:w="1507" w:type="dxa"/>
            <w:vAlign w:val="top"/>
          </w:tcPr>
          <w:p w14:paraId="418D9B67">
            <w:pPr>
              <w:pStyle w:val="6"/>
              <w:spacing w:before="102" w:line="187" w:lineRule="auto"/>
              <w:ind w:left="914"/>
              <w:rPr>
                <w:sz w:val="13"/>
                <w:szCs w:val="13"/>
              </w:rPr>
            </w:pPr>
            <w:r>
              <w:rPr>
                <w:color w:val="212529"/>
                <w:spacing w:val="3"/>
                <w:sz w:val="13"/>
                <w:szCs w:val="13"/>
              </w:rPr>
              <w:t>6693.</w:t>
            </w:r>
            <w:r>
              <w:rPr>
                <w:color w:val="212529"/>
                <w:spacing w:val="26"/>
                <w:w w:val="102"/>
                <w:sz w:val="13"/>
                <w:szCs w:val="13"/>
              </w:rPr>
              <w:t xml:space="preserve"> </w:t>
            </w:r>
            <w:r>
              <w:rPr>
                <w:color w:val="212529"/>
                <w:spacing w:val="3"/>
                <w:sz w:val="13"/>
                <w:szCs w:val="13"/>
              </w:rPr>
              <w:t>15</w:t>
            </w:r>
          </w:p>
        </w:tc>
      </w:tr>
      <w:tr w14:paraId="4C7437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55" w:type="dxa"/>
            <w:vAlign w:val="top"/>
          </w:tcPr>
          <w:p w14:paraId="540C22E0">
            <w:pPr>
              <w:spacing w:before="84" w:line="203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2149901</w:t>
            </w:r>
          </w:p>
        </w:tc>
        <w:tc>
          <w:tcPr>
            <w:tcW w:w="3013" w:type="dxa"/>
            <w:vAlign w:val="top"/>
          </w:tcPr>
          <w:p w14:paraId="3255FBA2">
            <w:pPr>
              <w:spacing w:before="84" w:line="229" w:lineRule="auto"/>
              <w:ind w:left="5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公共交通运营补助</w:t>
            </w:r>
          </w:p>
        </w:tc>
        <w:tc>
          <w:tcPr>
            <w:tcW w:w="1544" w:type="dxa"/>
            <w:vAlign w:val="top"/>
          </w:tcPr>
          <w:p w14:paraId="37F0DFF9">
            <w:pPr>
              <w:spacing w:before="84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3700.00</w:t>
            </w:r>
          </w:p>
        </w:tc>
        <w:tc>
          <w:tcPr>
            <w:tcW w:w="1339" w:type="dxa"/>
            <w:vAlign w:val="top"/>
          </w:tcPr>
          <w:p w14:paraId="759F0A60">
            <w:pPr>
              <w:pStyle w:val="6"/>
            </w:pPr>
          </w:p>
        </w:tc>
        <w:tc>
          <w:tcPr>
            <w:tcW w:w="1507" w:type="dxa"/>
            <w:vAlign w:val="top"/>
          </w:tcPr>
          <w:p w14:paraId="3A4E6620">
            <w:pPr>
              <w:spacing w:before="84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3700.00</w:t>
            </w:r>
          </w:p>
        </w:tc>
      </w:tr>
      <w:tr w14:paraId="5F72FF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55" w:type="dxa"/>
            <w:vAlign w:val="top"/>
          </w:tcPr>
          <w:p w14:paraId="76BC7606">
            <w:pPr>
              <w:spacing w:before="85" w:line="202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2149999</w:t>
            </w:r>
          </w:p>
        </w:tc>
        <w:tc>
          <w:tcPr>
            <w:tcW w:w="3013" w:type="dxa"/>
            <w:vAlign w:val="top"/>
          </w:tcPr>
          <w:p w14:paraId="7724642F">
            <w:pPr>
              <w:spacing w:before="85" w:line="229" w:lineRule="auto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其他交通运输支出</w:t>
            </w:r>
          </w:p>
        </w:tc>
        <w:tc>
          <w:tcPr>
            <w:tcW w:w="1544" w:type="dxa"/>
            <w:vAlign w:val="top"/>
          </w:tcPr>
          <w:p w14:paraId="16D4E9ED">
            <w:pPr>
              <w:spacing w:before="85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2993.15</w:t>
            </w:r>
          </w:p>
        </w:tc>
        <w:tc>
          <w:tcPr>
            <w:tcW w:w="1339" w:type="dxa"/>
            <w:vAlign w:val="top"/>
          </w:tcPr>
          <w:p w14:paraId="283F9FAE">
            <w:pPr>
              <w:pStyle w:val="6"/>
            </w:pPr>
          </w:p>
        </w:tc>
        <w:tc>
          <w:tcPr>
            <w:tcW w:w="1507" w:type="dxa"/>
            <w:vAlign w:val="top"/>
          </w:tcPr>
          <w:p w14:paraId="32EE4BA5">
            <w:pPr>
              <w:spacing w:before="85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2993.15</w:t>
            </w:r>
          </w:p>
        </w:tc>
      </w:tr>
      <w:tr w14:paraId="0EE626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55" w:type="dxa"/>
            <w:vAlign w:val="top"/>
          </w:tcPr>
          <w:p w14:paraId="6232429C">
            <w:pPr>
              <w:spacing w:before="85" w:line="204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221</w:t>
            </w:r>
          </w:p>
        </w:tc>
        <w:tc>
          <w:tcPr>
            <w:tcW w:w="3013" w:type="dxa"/>
            <w:vAlign w:val="top"/>
          </w:tcPr>
          <w:p w14:paraId="1097985A">
            <w:pPr>
              <w:spacing w:before="85" w:line="229" w:lineRule="auto"/>
              <w:ind w:left="1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住房保障支出</w:t>
            </w:r>
          </w:p>
        </w:tc>
        <w:tc>
          <w:tcPr>
            <w:tcW w:w="1544" w:type="dxa"/>
            <w:vAlign w:val="top"/>
          </w:tcPr>
          <w:p w14:paraId="14F91FAB">
            <w:pPr>
              <w:spacing w:before="85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29.90</w:t>
            </w:r>
          </w:p>
        </w:tc>
        <w:tc>
          <w:tcPr>
            <w:tcW w:w="1339" w:type="dxa"/>
            <w:vAlign w:val="top"/>
          </w:tcPr>
          <w:p w14:paraId="7634C1E1">
            <w:pPr>
              <w:pStyle w:val="6"/>
              <w:spacing w:before="104" w:line="186" w:lineRule="auto"/>
              <w:ind w:left="916"/>
              <w:rPr>
                <w:sz w:val="13"/>
                <w:szCs w:val="13"/>
              </w:rPr>
            </w:pPr>
            <w:r>
              <w:rPr>
                <w:color w:val="212529"/>
                <w:spacing w:val="3"/>
                <w:sz w:val="13"/>
                <w:szCs w:val="13"/>
              </w:rPr>
              <w:t>29.</w:t>
            </w:r>
            <w:r>
              <w:rPr>
                <w:color w:val="212529"/>
                <w:spacing w:val="16"/>
                <w:w w:val="101"/>
                <w:sz w:val="13"/>
                <w:szCs w:val="13"/>
              </w:rPr>
              <w:t xml:space="preserve"> </w:t>
            </w:r>
            <w:r>
              <w:rPr>
                <w:color w:val="212529"/>
                <w:spacing w:val="3"/>
                <w:sz w:val="13"/>
                <w:szCs w:val="13"/>
              </w:rPr>
              <w:t>90</w:t>
            </w:r>
          </w:p>
        </w:tc>
        <w:tc>
          <w:tcPr>
            <w:tcW w:w="1507" w:type="dxa"/>
            <w:vAlign w:val="top"/>
          </w:tcPr>
          <w:p w14:paraId="278C77B9">
            <w:pPr>
              <w:pStyle w:val="6"/>
            </w:pPr>
          </w:p>
        </w:tc>
      </w:tr>
      <w:tr w14:paraId="427539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55" w:type="dxa"/>
            <w:vAlign w:val="top"/>
          </w:tcPr>
          <w:p w14:paraId="54D79B31">
            <w:pPr>
              <w:spacing w:before="85" w:line="203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22102</w:t>
            </w:r>
          </w:p>
        </w:tc>
        <w:tc>
          <w:tcPr>
            <w:tcW w:w="3013" w:type="dxa"/>
            <w:vAlign w:val="top"/>
          </w:tcPr>
          <w:p w14:paraId="5B797916">
            <w:pPr>
              <w:spacing w:before="85" w:line="229" w:lineRule="auto"/>
              <w:ind w:left="1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住房改革支出</w:t>
            </w:r>
          </w:p>
        </w:tc>
        <w:tc>
          <w:tcPr>
            <w:tcW w:w="1544" w:type="dxa"/>
            <w:vAlign w:val="top"/>
          </w:tcPr>
          <w:p w14:paraId="0035518D">
            <w:pPr>
              <w:spacing w:before="85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29.90</w:t>
            </w:r>
          </w:p>
        </w:tc>
        <w:tc>
          <w:tcPr>
            <w:tcW w:w="1339" w:type="dxa"/>
            <w:vAlign w:val="top"/>
          </w:tcPr>
          <w:p w14:paraId="6B5E086D">
            <w:pPr>
              <w:pStyle w:val="6"/>
              <w:spacing w:before="104" w:line="186" w:lineRule="auto"/>
              <w:ind w:left="916"/>
              <w:rPr>
                <w:sz w:val="13"/>
                <w:szCs w:val="13"/>
              </w:rPr>
            </w:pPr>
            <w:r>
              <w:rPr>
                <w:color w:val="212529"/>
                <w:spacing w:val="3"/>
                <w:sz w:val="13"/>
                <w:szCs w:val="13"/>
              </w:rPr>
              <w:t>29.</w:t>
            </w:r>
            <w:r>
              <w:rPr>
                <w:color w:val="212529"/>
                <w:spacing w:val="16"/>
                <w:w w:val="101"/>
                <w:sz w:val="13"/>
                <w:szCs w:val="13"/>
              </w:rPr>
              <w:t xml:space="preserve"> </w:t>
            </w:r>
            <w:r>
              <w:rPr>
                <w:color w:val="212529"/>
                <w:spacing w:val="3"/>
                <w:sz w:val="13"/>
                <w:szCs w:val="13"/>
              </w:rPr>
              <w:t>90</w:t>
            </w:r>
          </w:p>
        </w:tc>
        <w:tc>
          <w:tcPr>
            <w:tcW w:w="1507" w:type="dxa"/>
            <w:vAlign w:val="top"/>
          </w:tcPr>
          <w:p w14:paraId="717A5DEC">
            <w:pPr>
              <w:pStyle w:val="6"/>
            </w:pPr>
          </w:p>
        </w:tc>
      </w:tr>
      <w:tr w14:paraId="4DD47F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755" w:type="dxa"/>
            <w:vAlign w:val="top"/>
          </w:tcPr>
          <w:p w14:paraId="34ACB3BC">
            <w:pPr>
              <w:spacing w:before="86" w:line="202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2210201</w:t>
            </w:r>
          </w:p>
        </w:tc>
        <w:tc>
          <w:tcPr>
            <w:tcW w:w="3013" w:type="dxa"/>
            <w:vAlign w:val="top"/>
          </w:tcPr>
          <w:p w14:paraId="068BD24B">
            <w:pPr>
              <w:spacing w:before="85" w:line="230" w:lineRule="auto"/>
              <w:ind w:left="1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住房公积金</w:t>
            </w:r>
          </w:p>
        </w:tc>
        <w:tc>
          <w:tcPr>
            <w:tcW w:w="1544" w:type="dxa"/>
            <w:vAlign w:val="top"/>
          </w:tcPr>
          <w:p w14:paraId="7C6FBC94">
            <w:pPr>
              <w:spacing w:before="86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29.90</w:t>
            </w:r>
          </w:p>
        </w:tc>
        <w:tc>
          <w:tcPr>
            <w:tcW w:w="1339" w:type="dxa"/>
            <w:vAlign w:val="top"/>
          </w:tcPr>
          <w:p w14:paraId="2AC3DBFC">
            <w:pPr>
              <w:spacing w:before="86" w:line="202" w:lineRule="exact"/>
              <w:ind w:right="1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29.90</w:t>
            </w:r>
          </w:p>
        </w:tc>
        <w:tc>
          <w:tcPr>
            <w:tcW w:w="1507" w:type="dxa"/>
            <w:vAlign w:val="top"/>
          </w:tcPr>
          <w:p w14:paraId="6CA0C1DF">
            <w:pPr>
              <w:pStyle w:val="6"/>
            </w:pPr>
          </w:p>
        </w:tc>
      </w:tr>
    </w:tbl>
    <w:p w14:paraId="1F7DF3F7">
      <w:pPr>
        <w:pStyle w:val="2"/>
      </w:pPr>
    </w:p>
    <w:p w14:paraId="0B8916F3">
      <w:pPr>
        <w:sectPr>
          <w:headerReference r:id="rId20" w:type="default"/>
          <w:footerReference r:id="rId21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3230DBA1">
      <w:pPr>
        <w:spacing w:before="103"/>
      </w:pPr>
    </w:p>
    <w:p w14:paraId="7D6EB407">
      <w:pPr>
        <w:spacing w:before="103"/>
      </w:pPr>
    </w:p>
    <w:tbl>
      <w:tblPr>
        <w:tblStyle w:val="5"/>
        <w:tblW w:w="9158" w:type="dxa"/>
        <w:tblInd w:w="13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98"/>
        <w:gridCol w:w="1199"/>
        <w:gridCol w:w="1868"/>
        <w:gridCol w:w="1188"/>
        <w:gridCol w:w="1220"/>
        <w:gridCol w:w="832"/>
        <w:gridCol w:w="1053"/>
      </w:tblGrid>
      <w:tr w14:paraId="7A6A06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84" w:hRule="atLeast"/>
        </w:trPr>
        <w:tc>
          <w:tcPr>
            <w:tcW w:w="179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A720A2D">
            <w:pPr>
              <w:pStyle w:val="6"/>
            </w:pPr>
          </w:p>
        </w:tc>
        <w:tc>
          <w:tcPr>
            <w:tcW w:w="119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EDEA0A2">
            <w:pPr>
              <w:pStyle w:val="6"/>
            </w:pPr>
          </w:p>
        </w:tc>
        <w:tc>
          <w:tcPr>
            <w:tcW w:w="186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A0B6332">
            <w:pPr>
              <w:pStyle w:val="6"/>
            </w:pPr>
          </w:p>
        </w:tc>
        <w:tc>
          <w:tcPr>
            <w:tcW w:w="118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F44F081">
            <w:pPr>
              <w:pStyle w:val="6"/>
            </w:pPr>
          </w:p>
        </w:tc>
        <w:tc>
          <w:tcPr>
            <w:tcW w:w="122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198EB3C">
            <w:pPr>
              <w:pStyle w:val="6"/>
            </w:pPr>
          </w:p>
        </w:tc>
        <w:tc>
          <w:tcPr>
            <w:tcW w:w="1885" w:type="dxa"/>
            <w:gridSpan w:val="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68C2357">
            <w:pPr>
              <w:spacing w:before="114" w:line="225" w:lineRule="auto"/>
              <w:ind w:right="24"/>
              <w:jc w:val="right"/>
              <w:rPr>
                <w:rFonts w:ascii="宋体" w:hAnsi="宋体" w:eastAsia="宋体" w:cs="宋体"/>
                <w:sz w:val="14"/>
                <w:szCs w:val="14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sz w:val="14"/>
                <w:szCs w:val="14"/>
              </w:rPr>
              <w:t>预算公开表4</w:t>
            </w:r>
          </w:p>
        </w:tc>
      </w:tr>
      <w:tr w14:paraId="6FA865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158" w:type="dxa"/>
            <w:gridSpan w:val="7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top"/>
          </w:tcPr>
          <w:p w14:paraId="20D0A56F">
            <w:pPr>
              <w:spacing w:before="78" w:line="201" w:lineRule="exact"/>
              <w:ind w:left="3464"/>
              <w:outlineLvl w:val="1"/>
              <w:rPr>
                <w:rFonts w:ascii="微软雅黑" w:hAnsi="微软雅黑" w:eastAsia="微软雅黑" w:cs="微软雅黑"/>
                <w:sz w:val="20"/>
                <w:szCs w:val="20"/>
              </w:rPr>
            </w:pPr>
            <w:bookmarkStart w:id="13" w:name="bookmark39"/>
            <w:bookmarkEnd w:id="13"/>
            <w:bookmarkStart w:id="14" w:name="bookmark9"/>
            <w:bookmarkEnd w:id="14"/>
            <w:r>
              <w:rPr>
                <w:rFonts w:ascii="微软雅黑" w:hAnsi="微软雅黑" w:eastAsia="微软雅黑" w:cs="微软雅黑"/>
                <w:color w:val="212529"/>
                <w:spacing w:val="-5"/>
                <w:position w:val="-1"/>
                <w:sz w:val="20"/>
                <w:szCs w:val="20"/>
              </w:rPr>
              <w:t>2026年财政拨款收支总表</w:t>
            </w:r>
          </w:p>
        </w:tc>
      </w:tr>
      <w:tr w14:paraId="1A4F41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105" w:type="dxa"/>
            <w:gridSpan w:val="6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6A24F9E">
            <w:pPr>
              <w:spacing w:before="122" w:line="234" w:lineRule="auto"/>
              <w:ind w:left="9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2"/>
                <w:szCs w:val="12"/>
              </w:rPr>
              <w:t>单位名称：阳城县交通运输局</w:t>
            </w:r>
          </w:p>
        </w:tc>
        <w:tc>
          <w:tcPr>
            <w:tcW w:w="105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D1E4EDC">
            <w:pPr>
              <w:spacing w:before="123" w:line="234" w:lineRule="auto"/>
              <w:ind w:left="380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8"/>
                <w:sz w:val="12"/>
                <w:szCs w:val="12"/>
              </w:rPr>
              <w:t>单位：万元</w:t>
            </w:r>
          </w:p>
        </w:tc>
      </w:tr>
      <w:tr w14:paraId="63B76B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997" w:type="dxa"/>
            <w:gridSpan w:val="2"/>
            <w:vAlign w:val="top"/>
          </w:tcPr>
          <w:p w14:paraId="19A68F25">
            <w:pPr>
              <w:spacing w:before="107" w:line="157" w:lineRule="exact"/>
              <w:ind w:left="1327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5"/>
                <w:position w:val="-1"/>
                <w:sz w:val="15"/>
                <w:szCs w:val="15"/>
              </w:rPr>
              <w:t>收入</w:t>
            </w:r>
          </w:p>
        </w:tc>
        <w:tc>
          <w:tcPr>
            <w:tcW w:w="6161" w:type="dxa"/>
            <w:gridSpan w:val="5"/>
            <w:vAlign w:val="top"/>
          </w:tcPr>
          <w:p w14:paraId="7CFD1A09">
            <w:pPr>
              <w:spacing w:before="107" w:line="154" w:lineRule="exact"/>
              <w:ind w:left="290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2"/>
                <w:position w:val="-1"/>
                <w:sz w:val="15"/>
                <w:szCs w:val="15"/>
              </w:rPr>
              <w:t>支出</w:t>
            </w:r>
          </w:p>
        </w:tc>
      </w:tr>
      <w:tr w14:paraId="6059F8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Merge w:val="restart"/>
            <w:tcBorders>
              <w:bottom w:val="nil"/>
            </w:tcBorders>
            <w:vAlign w:val="top"/>
          </w:tcPr>
          <w:p w14:paraId="731BCF76">
            <w:pPr>
              <w:spacing w:before="304" w:line="154" w:lineRule="exact"/>
              <w:ind w:left="72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5"/>
                <w:szCs w:val="15"/>
              </w:rPr>
              <w:t>项目</w:t>
            </w:r>
          </w:p>
        </w:tc>
        <w:tc>
          <w:tcPr>
            <w:tcW w:w="1199" w:type="dxa"/>
            <w:vMerge w:val="restart"/>
            <w:tcBorders>
              <w:bottom w:val="nil"/>
            </w:tcBorders>
            <w:vAlign w:val="top"/>
          </w:tcPr>
          <w:p w14:paraId="3E2E13D6">
            <w:pPr>
              <w:spacing w:before="302" w:line="157" w:lineRule="exact"/>
              <w:ind w:left="421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0"/>
                <w:sz w:val="15"/>
                <w:szCs w:val="15"/>
              </w:rPr>
              <w:t>金额</w:t>
            </w:r>
          </w:p>
        </w:tc>
        <w:tc>
          <w:tcPr>
            <w:tcW w:w="1868" w:type="dxa"/>
            <w:vMerge w:val="restart"/>
            <w:tcBorders>
              <w:bottom w:val="nil"/>
            </w:tcBorders>
            <w:vAlign w:val="top"/>
          </w:tcPr>
          <w:p w14:paraId="6D0334C7">
            <w:pPr>
              <w:spacing w:before="304" w:line="154" w:lineRule="exact"/>
              <w:ind w:left="755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5"/>
                <w:szCs w:val="15"/>
              </w:rPr>
              <w:t>项目</w:t>
            </w:r>
          </w:p>
        </w:tc>
        <w:tc>
          <w:tcPr>
            <w:tcW w:w="4293" w:type="dxa"/>
            <w:gridSpan w:val="4"/>
            <w:vAlign w:val="top"/>
          </w:tcPr>
          <w:p w14:paraId="612ACFEC">
            <w:pPr>
              <w:spacing w:before="107" w:line="157" w:lineRule="exact"/>
              <w:ind w:left="1970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0"/>
                <w:sz w:val="15"/>
                <w:szCs w:val="15"/>
              </w:rPr>
              <w:t>金额</w:t>
            </w:r>
          </w:p>
        </w:tc>
      </w:tr>
      <w:tr w14:paraId="7F3ACC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Merge w:val="continue"/>
            <w:tcBorders>
              <w:top w:val="nil"/>
            </w:tcBorders>
            <w:vAlign w:val="top"/>
          </w:tcPr>
          <w:p w14:paraId="30667D02">
            <w:pPr>
              <w:pStyle w:val="6"/>
            </w:pPr>
          </w:p>
        </w:tc>
        <w:tc>
          <w:tcPr>
            <w:tcW w:w="1199" w:type="dxa"/>
            <w:vMerge w:val="continue"/>
            <w:tcBorders>
              <w:top w:val="nil"/>
            </w:tcBorders>
            <w:vAlign w:val="top"/>
          </w:tcPr>
          <w:p w14:paraId="1A13A153">
            <w:pPr>
              <w:pStyle w:val="6"/>
            </w:pPr>
          </w:p>
        </w:tc>
        <w:tc>
          <w:tcPr>
            <w:tcW w:w="1868" w:type="dxa"/>
            <w:vMerge w:val="continue"/>
            <w:tcBorders>
              <w:top w:val="nil"/>
            </w:tcBorders>
            <w:vAlign w:val="top"/>
          </w:tcPr>
          <w:p w14:paraId="67EA4972">
            <w:pPr>
              <w:pStyle w:val="6"/>
            </w:pPr>
          </w:p>
        </w:tc>
        <w:tc>
          <w:tcPr>
            <w:tcW w:w="1188" w:type="dxa"/>
            <w:vAlign w:val="top"/>
          </w:tcPr>
          <w:p w14:paraId="324BA57C">
            <w:pPr>
              <w:spacing w:before="108" w:line="154" w:lineRule="exact"/>
              <w:ind w:left="425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7"/>
                <w:position w:val="-1"/>
                <w:sz w:val="15"/>
                <w:szCs w:val="15"/>
              </w:rPr>
              <w:t>小计</w:t>
            </w:r>
          </w:p>
        </w:tc>
        <w:tc>
          <w:tcPr>
            <w:tcW w:w="1220" w:type="dxa"/>
            <w:vAlign w:val="top"/>
          </w:tcPr>
          <w:p w14:paraId="2083CA5F">
            <w:pPr>
              <w:spacing w:before="107" w:line="157" w:lineRule="exact"/>
              <w:ind w:left="112"/>
              <w:outlineLvl w:val="1"/>
              <w:rPr>
                <w:rFonts w:ascii="微软雅黑" w:hAnsi="微软雅黑" w:eastAsia="微软雅黑" w:cs="微软雅黑"/>
                <w:sz w:val="15"/>
                <w:szCs w:val="15"/>
              </w:rPr>
            </w:pPr>
            <w:bookmarkStart w:id="15" w:name="bookmark10"/>
            <w:bookmarkEnd w:id="15"/>
            <w:bookmarkStart w:id="16" w:name="bookmark11"/>
            <w:bookmarkEnd w:id="16"/>
            <w:r>
              <w:rPr>
                <w:rFonts w:ascii="微软雅黑" w:hAnsi="微软雅黑" w:eastAsia="微软雅黑" w:cs="微软雅黑"/>
                <w:color w:val="212529"/>
                <w:spacing w:val="11"/>
                <w:sz w:val="15"/>
                <w:szCs w:val="15"/>
              </w:rPr>
              <w:t>一般公共预算</w:t>
            </w:r>
          </w:p>
        </w:tc>
        <w:tc>
          <w:tcPr>
            <w:tcW w:w="832" w:type="dxa"/>
            <w:vAlign w:val="top"/>
          </w:tcPr>
          <w:p w14:paraId="4A4E92A8">
            <w:pPr>
              <w:spacing w:before="21" w:line="159" w:lineRule="auto"/>
              <w:ind w:left="161" w:right="95" w:hanging="79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0"/>
                <w:sz w:val="15"/>
                <w:szCs w:val="15"/>
              </w:rPr>
              <w:t>政府性基</w:t>
            </w:r>
            <w:r>
              <w:rPr>
                <w:rFonts w:ascii="微软雅黑" w:hAnsi="微软雅黑" w:eastAsia="微软雅黑" w:cs="微软雅黑"/>
                <w:color w:val="212529"/>
                <w:spacing w:val="11"/>
                <w:sz w:val="15"/>
                <w:szCs w:val="15"/>
              </w:rPr>
              <w:t>金预算</w:t>
            </w:r>
          </w:p>
        </w:tc>
        <w:tc>
          <w:tcPr>
            <w:tcW w:w="1053" w:type="dxa"/>
            <w:vAlign w:val="top"/>
          </w:tcPr>
          <w:p w14:paraId="53A3149B">
            <w:pPr>
              <w:spacing w:before="21" w:line="159" w:lineRule="auto"/>
              <w:ind w:left="351" w:right="47" w:hanging="30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7"/>
                <w:sz w:val="15"/>
                <w:szCs w:val="15"/>
              </w:rPr>
              <w:t>国有资本经营</w:t>
            </w:r>
            <w:r>
              <w:rPr>
                <w:rFonts w:ascii="微软雅黑" w:hAnsi="微软雅黑" w:eastAsia="微软雅黑" w:cs="微软雅黑"/>
                <w:color w:val="212529"/>
                <w:spacing w:val="11"/>
                <w:sz w:val="15"/>
                <w:szCs w:val="15"/>
              </w:rPr>
              <w:t>预算</w:t>
            </w:r>
          </w:p>
        </w:tc>
      </w:tr>
      <w:tr w14:paraId="46B86E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Align w:val="top"/>
          </w:tcPr>
          <w:p w14:paraId="0BC66160">
            <w:pPr>
              <w:spacing w:before="110" w:line="229" w:lineRule="auto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一、一般公共预算</w:t>
            </w:r>
          </w:p>
        </w:tc>
        <w:tc>
          <w:tcPr>
            <w:tcW w:w="1199" w:type="dxa"/>
            <w:vAlign w:val="top"/>
          </w:tcPr>
          <w:p w14:paraId="171CBB0D">
            <w:pPr>
              <w:spacing w:before="110" w:line="202" w:lineRule="exact"/>
              <w:ind w:right="30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16799.49</w:t>
            </w:r>
          </w:p>
        </w:tc>
        <w:tc>
          <w:tcPr>
            <w:tcW w:w="1868" w:type="dxa"/>
            <w:vAlign w:val="top"/>
          </w:tcPr>
          <w:p w14:paraId="7F40D155">
            <w:pPr>
              <w:spacing w:before="110" w:line="229" w:lineRule="auto"/>
              <w:ind w:left="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一、一般公共服务支出</w:t>
            </w:r>
          </w:p>
        </w:tc>
        <w:tc>
          <w:tcPr>
            <w:tcW w:w="1188" w:type="dxa"/>
            <w:vAlign w:val="top"/>
          </w:tcPr>
          <w:p w14:paraId="6C125728">
            <w:pPr>
              <w:pStyle w:val="6"/>
            </w:pPr>
          </w:p>
        </w:tc>
        <w:tc>
          <w:tcPr>
            <w:tcW w:w="1220" w:type="dxa"/>
            <w:vAlign w:val="top"/>
          </w:tcPr>
          <w:p w14:paraId="6ED3ACCC">
            <w:pPr>
              <w:pStyle w:val="6"/>
            </w:pPr>
          </w:p>
        </w:tc>
        <w:tc>
          <w:tcPr>
            <w:tcW w:w="832" w:type="dxa"/>
            <w:vAlign w:val="top"/>
          </w:tcPr>
          <w:p w14:paraId="7DA42D86">
            <w:pPr>
              <w:pStyle w:val="6"/>
            </w:pPr>
          </w:p>
        </w:tc>
        <w:tc>
          <w:tcPr>
            <w:tcW w:w="1053" w:type="dxa"/>
            <w:vAlign w:val="top"/>
          </w:tcPr>
          <w:p w14:paraId="2D2717C5">
            <w:pPr>
              <w:pStyle w:val="6"/>
            </w:pPr>
          </w:p>
        </w:tc>
      </w:tr>
      <w:tr w14:paraId="6F3013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Align w:val="top"/>
          </w:tcPr>
          <w:p w14:paraId="553C3222">
            <w:pPr>
              <w:spacing w:before="110" w:line="228" w:lineRule="auto"/>
              <w:ind w:left="9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二、政府性基金预算</w:t>
            </w:r>
          </w:p>
        </w:tc>
        <w:tc>
          <w:tcPr>
            <w:tcW w:w="1199" w:type="dxa"/>
            <w:vAlign w:val="top"/>
          </w:tcPr>
          <w:p w14:paraId="2F62F49D">
            <w:pPr>
              <w:pStyle w:val="6"/>
            </w:pPr>
          </w:p>
        </w:tc>
        <w:tc>
          <w:tcPr>
            <w:tcW w:w="1868" w:type="dxa"/>
            <w:vAlign w:val="top"/>
          </w:tcPr>
          <w:p w14:paraId="1A97366E">
            <w:pPr>
              <w:spacing w:before="110" w:line="230" w:lineRule="auto"/>
              <w:ind w:left="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二、外交支出</w:t>
            </w:r>
          </w:p>
        </w:tc>
        <w:tc>
          <w:tcPr>
            <w:tcW w:w="1188" w:type="dxa"/>
            <w:vAlign w:val="top"/>
          </w:tcPr>
          <w:p w14:paraId="692CE584">
            <w:pPr>
              <w:pStyle w:val="6"/>
            </w:pPr>
          </w:p>
        </w:tc>
        <w:tc>
          <w:tcPr>
            <w:tcW w:w="1220" w:type="dxa"/>
            <w:vAlign w:val="top"/>
          </w:tcPr>
          <w:p w14:paraId="09D2D554">
            <w:pPr>
              <w:pStyle w:val="6"/>
            </w:pPr>
          </w:p>
        </w:tc>
        <w:tc>
          <w:tcPr>
            <w:tcW w:w="832" w:type="dxa"/>
            <w:vAlign w:val="top"/>
          </w:tcPr>
          <w:p w14:paraId="228B9BA4">
            <w:pPr>
              <w:pStyle w:val="6"/>
            </w:pPr>
          </w:p>
        </w:tc>
        <w:tc>
          <w:tcPr>
            <w:tcW w:w="1053" w:type="dxa"/>
            <w:vAlign w:val="top"/>
          </w:tcPr>
          <w:p w14:paraId="1508EB1D">
            <w:pPr>
              <w:pStyle w:val="6"/>
            </w:pPr>
          </w:p>
        </w:tc>
      </w:tr>
      <w:tr w14:paraId="76BA2E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Align w:val="top"/>
          </w:tcPr>
          <w:p w14:paraId="72E754A3">
            <w:pPr>
              <w:spacing w:before="110" w:line="228" w:lineRule="auto"/>
              <w:ind w:left="6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8"/>
                <w:sz w:val="15"/>
                <w:szCs w:val="15"/>
              </w:rPr>
              <w:t>三、</w:t>
            </w:r>
            <w:r>
              <w:rPr>
                <w:rFonts w:ascii="宋体" w:hAnsi="宋体" w:eastAsia="宋体" w:cs="宋体"/>
                <w:color w:val="212529"/>
                <w:spacing w:val="-44"/>
                <w:sz w:val="15"/>
                <w:szCs w:val="15"/>
              </w:rPr>
              <w:t xml:space="preserve"> </w:t>
            </w:r>
            <w:r>
              <w:rPr>
                <w:rFonts w:ascii="宋体" w:hAnsi="宋体" w:eastAsia="宋体" w:cs="宋体"/>
                <w:color w:val="212529"/>
                <w:spacing w:val="8"/>
                <w:sz w:val="15"/>
                <w:szCs w:val="15"/>
              </w:rPr>
              <w:t>国有资本经营预算</w:t>
            </w:r>
          </w:p>
        </w:tc>
        <w:tc>
          <w:tcPr>
            <w:tcW w:w="1199" w:type="dxa"/>
            <w:vAlign w:val="top"/>
          </w:tcPr>
          <w:p w14:paraId="44DD053F">
            <w:pPr>
              <w:pStyle w:val="6"/>
            </w:pPr>
          </w:p>
        </w:tc>
        <w:tc>
          <w:tcPr>
            <w:tcW w:w="1868" w:type="dxa"/>
            <w:vAlign w:val="top"/>
          </w:tcPr>
          <w:p w14:paraId="68916188">
            <w:pPr>
              <w:spacing w:before="110" w:line="230" w:lineRule="auto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5"/>
                <w:sz w:val="15"/>
                <w:szCs w:val="15"/>
              </w:rPr>
              <w:t>三、</w:t>
            </w:r>
            <w:r>
              <w:rPr>
                <w:rFonts w:ascii="宋体" w:hAnsi="宋体" w:eastAsia="宋体" w:cs="宋体"/>
                <w:color w:val="212529"/>
                <w:spacing w:val="-43"/>
                <w:sz w:val="15"/>
                <w:szCs w:val="15"/>
              </w:rPr>
              <w:t xml:space="preserve"> </w:t>
            </w:r>
            <w:r>
              <w:rPr>
                <w:rFonts w:ascii="宋体" w:hAnsi="宋体" w:eastAsia="宋体" w:cs="宋体"/>
                <w:color w:val="212529"/>
                <w:spacing w:val="5"/>
                <w:sz w:val="15"/>
                <w:szCs w:val="15"/>
              </w:rPr>
              <w:t>国防支出</w:t>
            </w:r>
          </w:p>
        </w:tc>
        <w:tc>
          <w:tcPr>
            <w:tcW w:w="1188" w:type="dxa"/>
            <w:vAlign w:val="top"/>
          </w:tcPr>
          <w:p w14:paraId="3A10E462">
            <w:pPr>
              <w:pStyle w:val="6"/>
            </w:pPr>
          </w:p>
        </w:tc>
        <w:tc>
          <w:tcPr>
            <w:tcW w:w="1220" w:type="dxa"/>
            <w:vAlign w:val="top"/>
          </w:tcPr>
          <w:p w14:paraId="72941C1C">
            <w:pPr>
              <w:pStyle w:val="6"/>
            </w:pPr>
          </w:p>
        </w:tc>
        <w:tc>
          <w:tcPr>
            <w:tcW w:w="832" w:type="dxa"/>
            <w:vAlign w:val="top"/>
          </w:tcPr>
          <w:p w14:paraId="021803DF">
            <w:pPr>
              <w:pStyle w:val="6"/>
            </w:pPr>
          </w:p>
        </w:tc>
        <w:tc>
          <w:tcPr>
            <w:tcW w:w="1053" w:type="dxa"/>
            <w:vAlign w:val="top"/>
          </w:tcPr>
          <w:p w14:paraId="7ECCCED7">
            <w:pPr>
              <w:pStyle w:val="6"/>
            </w:pPr>
          </w:p>
        </w:tc>
      </w:tr>
      <w:tr w14:paraId="7395E2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Align w:val="top"/>
          </w:tcPr>
          <w:p w14:paraId="29258BC2">
            <w:pPr>
              <w:pStyle w:val="6"/>
            </w:pPr>
          </w:p>
        </w:tc>
        <w:tc>
          <w:tcPr>
            <w:tcW w:w="1199" w:type="dxa"/>
            <w:vAlign w:val="top"/>
          </w:tcPr>
          <w:p w14:paraId="475D224B">
            <w:pPr>
              <w:pStyle w:val="6"/>
            </w:pPr>
          </w:p>
        </w:tc>
        <w:tc>
          <w:tcPr>
            <w:tcW w:w="1868" w:type="dxa"/>
            <w:vAlign w:val="top"/>
          </w:tcPr>
          <w:p w14:paraId="24D069CE">
            <w:pPr>
              <w:spacing w:before="110" w:line="229" w:lineRule="auto"/>
              <w:ind w:left="15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5"/>
                <w:szCs w:val="15"/>
              </w:rPr>
              <w:t>四、公共安全支出</w:t>
            </w:r>
          </w:p>
        </w:tc>
        <w:tc>
          <w:tcPr>
            <w:tcW w:w="1188" w:type="dxa"/>
            <w:vAlign w:val="top"/>
          </w:tcPr>
          <w:p w14:paraId="553AE77B">
            <w:pPr>
              <w:pStyle w:val="6"/>
            </w:pPr>
          </w:p>
        </w:tc>
        <w:tc>
          <w:tcPr>
            <w:tcW w:w="1220" w:type="dxa"/>
            <w:vAlign w:val="top"/>
          </w:tcPr>
          <w:p w14:paraId="50D006AB">
            <w:pPr>
              <w:pStyle w:val="6"/>
            </w:pPr>
          </w:p>
        </w:tc>
        <w:tc>
          <w:tcPr>
            <w:tcW w:w="832" w:type="dxa"/>
            <w:vAlign w:val="top"/>
          </w:tcPr>
          <w:p w14:paraId="520CE126">
            <w:pPr>
              <w:pStyle w:val="6"/>
            </w:pPr>
          </w:p>
        </w:tc>
        <w:tc>
          <w:tcPr>
            <w:tcW w:w="1053" w:type="dxa"/>
            <w:vAlign w:val="top"/>
          </w:tcPr>
          <w:p w14:paraId="123EAB4D">
            <w:pPr>
              <w:pStyle w:val="6"/>
            </w:pPr>
          </w:p>
        </w:tc>
      </w:tr>
      <w:tr w14:paraId="3A83EB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Align w:val="top"/>
          </w:tcPr>
          <w:p w14:paraId="07592612">
            <w:pPr>
              <w:pStyle w:val="6"/>
            </w:pPr>
          </w:p>
        </w:tc>
        <w:tc>
          <w:tcPr>
            <w:tcW w:w="1199" w:type="dxa"/>
            <w:vAlign w:val="top"/>
          </w:tcPr>
          <w:p w14:paraId="586089A9">
            <w:pPr>
              <w:pStyle w:val="6"/>
            </w:pPr>
          </w:p>
        </w:tc>
        <w:tc>
          <w:tcPr>
            <w:tcW w:w="1868" w:type="dxa"/>
            <w:vAlign w:val="top"/>
          </w:tcPr>
          <w:p w14:paraId="5E6B1511">
            <w:pPr>
              <w:spacing w:before="111" w:line="229" w:lineRule="auto"/>
              <w:ind w:left="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五、教育支出</w:t>
            </w:r>
          </w:p>
        </w:tc>
        <w:tc>
          <w:tcPr>
            <w:tcW w:w="1188" w:type="dxa"/>
            <w:vAlign w:val="top"/>
          </w:tcPr>
          <w:p w14:paraId="03F7E10A">
            <w:pPr>
              <w:pStyle w:val="6"/>
            </w:pPr>
          </w:p>
        </w:tc>
        <w:tc>
          <w:tcPr>
            <w:tcW w:w="1220" w:type="dxa"/>
            <w:vAlign w:val="top"/>
          </w:tcPr>
          <w:p w14:paraId="4F7B6B2A">
            <w:pPr>
              <w:pStyle w:val="6"/>
            </w:pPr>
          </w:p>
        </w:tc>
        <w:tc>
          <w:tcPr>
            <w:tcW w:w="832" w:type="dxa"/>
            <w:vAlign w:val="top"/>
          </w:tcPr>
          <w:p w14:paraId="4F6EB2D6">
            <w:pPr>
              <w:pStyle w:val="6"/>
            </w:pPr>
          </w:p>
        </w:tc>
        <w:tc>
          <w:tcPr>
            <w:tcW w:w="1053" w:type="dxa"/>
            <w:vAlign w:val="top"/>
          </w:tcPr>
          <w:p w14:paraId="028FE9FB">
            <w:pPr>
              <w:pStyle w:val="6"/>
            </w:pPr>
          </w:p>
        </w:tc>
      </w:tr>
      <w:tr w14:paraId="7718D6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Align w:val="top"/>
          </w:tcPr>
          <w:p w14:paraId="49E25CE1">
            <w:pPr>
              <w:pStyle w:val="6"/>
            </w:pPr>
          </w:p>
        </w:tc>
        <w:tc>
          <w:tcPr>
            <w:tcW w:w="1199" w:type="dxa"/>
            <w:vAlign w:val="top"/>
          </w:tcPr>
          <w:p w14:paraId="39583427">
            <w:pPr>
              <w:pStyle w:val="6"/>
            </w:pPr>
          </w:p>
        </w:tc>
        <w:tc>
          <w:tcPr>
            <w:tcW w:w="1868" w:type="dxa"/>
            <w:vAlign w:val="top"/>
          </w:tcPr>
          <w:p w14:paraId="29100F3A">
            <w:pPr>
              <w:spacing w:before="111" w:line="228" w:lineRule="auto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六、科学技术支出</w:t>
            </w:r>
          </w:p>
        </w:tc>
        <w:tc>
          <w:tcPr>
            <w:tcW w:w="1188" w:type="dxa"/>
            <w:vAlign w:val="top"/>
          </w:tcPr>
          <w:p w14:paraId="17C8EFD7">
            <w:pPr>
              <w:pStyle w:val="6"/>
            </w:pPr>
          </w:p>
        </w:tc>
        <w:tc>
          <w:tcPr>
            <w:tcW w:w="1220" w:type="dxa"/>
            <w:vAlign w:val="top"/>
          </w:tcPr>
          <w:p w14:paraId="1986DD89">
            <w:pPr>
              <w:pStyle w:val="6"/>
            </w:pPr>
          </w:p>
        </w:tc>
        <w:tc>
          <w:tcPr>
            <w:tcW w:w="832" w:type="dxa"/>
            <w:vAlign w:val="top"/>
          </w:tcPr>
          <w:p w14:paraId="21A061EF">
            <w:pPr>
              <w:pStyle w:val="6"/>
            </w:pPr>
          </w:p>
        </w:tc>
        <w:tc>
          <w:tcPr>
            <w:tcW w:w="1053" w:type="dxa"/>
            <w:vAlign w:val="top"/>
          </w:tcPr>
          <w:p w14:paraId="1B4D497F">
            <w:pPr>
              <w:pStyle w:val="6"/>
            </w:pPr>
          </w:p>
        </w:tc>
      </w:tr>
      <w:tr w14:paraId="1D8F82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1798" w:type="dxa"/>
            <w:vAlign w:val="top"/>
          </w:tcPr>
          <w:p w14:paraId="2A139F4D">
            <w:pPr>
              <w:pStyle w:val="6"/>
            </w:pPr>
          </w:p>
        </w:tc>
        <w:tc>
          <w:tcPr>
            <w:tcW w:w="1199" w:type="dxa"/>
            <w:vAlign w:val="top"/>
          </w:tcPr>
          <w:p w14:paraId="384F4066">
            <w:pPr>
              <w:pStyle w:val="6"/>
            </w:pPr>
          </w:p>
        </w:tc>
        <w:tc>
          <w:tcPr>
            <w:tcW w:w="1868" w:type="dxa"/>
            <w:vAlign w:val="top"/>
          </w:tcPr>
          <w:p w14:paraId="042E4382">
            <w:pPr>
              <w:spacing w:before="25" w:line="211" w:lineRule="auto"/>
              <w:ind w:right="83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七、文化旅游体育与传媒</w:t>
            </w:r>
            <w:r>
              <w:rPr>
                <w:rFonts w:ascii="宋体" w:hAnsi="宋体" w:eastAsia="宋体" w:cs="宋体"/>
                <w:color w:val="212529"/>
                <w:spacing w:val="6"/>
                <w:sz w:val="15"/>
                <w:szCs w:val="15"/>
              </w:rPr>
              <w:t>支出</w:t>
            </w:r>
          </w:p>
        </w:tc>
        <w:tc>
          <w:tcPr>
            <w:tcW w:w="1188" w:type="dxa"/>
            <w:vAlign w:val="top"/>
          </w:tcPr>
          <w:p w14:paraId="62637C35">
            <w:pPr>
              <w:pStyle w:val="6"/>
            </w:pPr>
          </w:p>
        </w:tc>
        <w:tc>
          <w:tcPr>
            <w:tcW w:w="1220" w:type="dxa"/>
            <w:vAlign w:val="top"/>
          </w:tcPr>
          <w:p w14:paraId="38E063C6">
            <w:pPr>
              <w:pStyle w:val="6"/>
            </w:pPr>
          </w:p>
        </w:tc>
        <w:tc>
          <w:tcPr>
            <w:tcW w:w="832" w:type="dxa"/>
            <w:vAlign w:val="top"/>
          </w:tcPr>
          <w:p w14:paraId="20521DED">
            <w:pPr>
              <w:pStyle w:val="6"/>
            </w:pPr>
          </w:p>
        </w:tc>
        <w:tc>
          <w:tcPr>
            <w:tcW w:w="1053" w:type="dxa"/>
            <w:vAlign w:val="top"/>
          </w:tcPr>
          <w:p w14:paraId="7B94C263">
            <w:pPr>
              <w:pStyle w:val="6"/>
            </w:pPr>
          </w:p>
        </w:tc>
      </w:tr>
      <w:tr w14:paraId="581CE1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Align w:val="top"/>
          </w:tcPr>
          <w:p w14:paraId="6CBF666B">
            <w:pPr>
              <w:pStyle w:val="6"/>
            </w:pPr>
          </w:p>
        </w:tc>
        <w:tc>
          <w:tcPr>
            <w:tcW w:w="1199" w:type="dxa"/>
            <w:vAlign w:val="top"/>
          </w:tcPr>
          <w:p w14:paraId="3D6E649A">
            <w:pPr>
              <w:pStyle w:val="6"/>
            </w:pPr>
          </w:p>
        </w:tc>
        <w:tc>
          <w:tcPr>
            <w:tcW w:w="1868" w:type="dxa"/>
            <w:vAlign w:val="top"/>
          </w:tcPr>
          <w:p w14:paraId="1CD6567D">
            <w:pPr>
              <w:spacing w:before="112" w:line="228" w:lineRule="auto"/>
              <w:ind w:left="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八、社会保障和就业支出</w:t>
            </w:r>
          </w:p>
        </w:tc>
        <w:tc>
          <w:tcPr>
            <w:tcW w:w="1188" w:type="dxa"/>
            <w:vAlign w:val="top"/>
          </w:tcPr>
          <w:p w14:paraId="74C3E949">
            <w:pPr>
              <w:spacing w:before="112" w:line="202" w:lineRule="exact"/>
              <w:ind w:right="20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64.63</w:t>
            </w:r>
          </w:p>
        </w:tc>
        <w:tc>
          <w:tcPr>
            <w:tcW w:w="1220" w:type="dxa"/>
            <w:vAlign w:val="top"/>
          </w:tcPr>
          <w:p w14:paraId="0D6470C3">
            <w:pPr>
              <w:spacing w:before="112" w:line="202" w:lineRule="exact"/>
              <w:ind w:right="23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64.63</w:t>
            </w:r>
          </w:p>
        </w:tc>
        <w:tc>
          <w:tcPr>
            <w:tcW w:w="832" w:type="dxa"/>
            <w:vAlign w:val="top"/>
          </w:tcPr>
          <w:p w14:paraId="494AAABB">
            <w:pPr>
              <w:pStyle w:val="6"/>
            </w:pPr>
          </w:p>
        </w:tc>
        <w:tc>
          <w:tcPr>
            <w:tcW w:w="1053" w:type="dxa"/>
            <w:vAlign w:val="top"/>
          </w:tcPr>
          <w:p w14:paraId="4DC61FC8">
            <w:pPr>
              <w:pStyle w:val="6"/>
            </w:pPr>
          </w:p>
        </w:tc>
      </w:tr>
      <w:tr w14:paraId="752E34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Align w:val="top"/>
          </w:tcPr>
          <w:p w14:paraId="32227B94">
            <w:pPr>
              <w:pStyle w:val="6"/>
            </w:pPr>
          </w:p>
        </w:tc>
        <w:tc>
          <w:tcPr>
            <w:tcW w:w="1199" w:type="dxa"/>
            <w:vAlign w:val="top"/>
          </w:tcPr>
          <w:p w14:paraId="141FF1CA">
            <w:pPr>
              <w:pStyle w:val="6"/>
            </w:pPr>
          </w:p>
        </w:tc>
        <w:tc>
          <w:tcPr>
            <w:tcW w:w="1868" w:type="dxa"/>
            <w:vAlign w:val="top"/>
          </w:tcPr>
          <w:p w14:paraId="4CF4F39C">
            <w:pPr>
              <w:spacing w:before="113" w:line="228" w:lineRule="auto"/>
              <w:ind w:left="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九、社会保险基金支出</w:t>
            </w:r>
          </w:p>
        </w:tc>
        <w:tc>
          <w:tcPr>
            <w:tcW w:w="1188" w:type="dxa"/>
            <w:vAlign w:val="top"/>
          </w:tcPr>
          <w:p w14:paraId="267F422D">
            <w:pPr>
              <w:pStyle w:val="6"/>
            </w:pPr>
          </w:p>
        </w:tc>
        <w:tc>
          <w:tcPr>
            <w:tcW w:w="1220" w:type="dxa"/>
            <w:vAlign w:val="top"/>
          </w:tcPr>
          <w:p w14:paraId="2305BB09">
            <w:pPr>
              <w:pStyle w:val="6"/>
            </w:pPr>
          </w:p>
        </w:tc>
        <w:tc>
          <w:tcPr>
            <w:tcW w:w="832" w:type="dxa"/>
            <w:vAlign w:val="top"/>
          </w:tcPr>
          <w:p w14:paraId="0DA71A04">
            <w:pPr>
              <w:pStyle w:val="6"/>
            </w:pPr>
          </w:p>
        </w:tc>
        <w:tc>
          <w:tcPr>
            <w:tcW w:w="1053" w:type="dxa"/>
            <w:vAlign w:val="top"/>
          </w:tcPr>
          <w:p w14:paraId="3C0B534B">
            <w:pPr>
              <w:pStyle w:val="6"/>
            </w:pPr>
          </w:p>
        </w:tc>
      </w:tr>
      <w:tr w14:paraId="62373A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Align w:val="top"/>
          </w:tcPr>
          <w:p w14:paraId="7F84DEDA">
            <w:pPr>
              <w:pStyle w:val="6"/>
            </w:pPr>
          </w:p>
        </w:tc>
        <w:tc>
          <w:tcPr>
            <w:tcW w:w="1199" w:type="dxa"/>
            <w:vAlign w:val="top"/>
          </w:tcPr>
          <w:p w14:paraId="76462A95">
            <w:pPr>
              <w:pStyle w:val="6"/>
            </w:pPr>
          </w:p>
        </w:tc>
        <w:tc>
          <w:tcPr>
            <w:tcW w:w="1868" w:type="dxa"/>
            <w:vAlign w:val="top"/>
          </w:tcPr>
          <w:p w14:paraId="793D8C1C">
            <w:pPr>
              <w:spacing w:before="113" w:line="229" w:lineRule="auto"/>
              <w:ind w:left="1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十、卫生健康支出</w:t>
            </w:r>
          </w:p>
        </w:tc>
        <w:tc>
          <w:tcPr>
            <w:tcW w:w="1188" w:type="dxa"/>
            <w:vAlign w:val="top"/>
          </w:tcPr>
          <w:p w14:paraId="28CB38CB">
            <w:pPr>
              <w:spacing w:before="113" w:line="202" w:lineRule="exact"/>
              <w:ind w:right="20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22.99</w:t>
            </w:r>
          </w:p>
        </w:tc>
        <w:tc>
          <w:tcPr>
            <w:tcW w:w="1220" w:type="dxa"/>
            <w:vAlign w:val="top"/>
          </w:tcPr>
          <w:p w14:paraId="592077F7">
            <w:pPr>
              <w:spacing w:before="113" w:line="202" w:lineRule="exact"/>
              <w:ind w:right="23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22.99</w:t>
            </w:r>
          </w:p>
        </w:tc>
        <w:tc>
          <w:tcPr>
            <w:tcW w:w="832" w:type="dxa"/>
            <w:vAlign w:val="top"/>
          </w:tcPr>
          <w:p w14:paraId="1E9FB528">
            <w:pPr>
              <w:pStyle w:val="6"/>
            </w:pPr>
          </w:p>
        </w:tc>
        <w:tc>
          <w:tcPr>
            <w:tcW w:w="1053" w:type="dxa"/>
            <w:vAlign w:val="top"/>
          </w:tcPr>
          <w:p w14:paraId="5341CF87">
            <w:pPr>
              <w:pStyle w:val="6"/>
            </w:pPr>
          </w:p>
        </w:tc>
      </w:tr>
      <w:tr w14:paraId="0AEEA1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1798" w:type="dxa"/>
            <w:vAlign w:val="top"/>
          </w:tcPr>
          <w:p w14:paraId="37081C14">
            <w:pPr>
              <w:pStyle w:val="6"/>
            </w:pPr>
          </w:p>
        </w:tc>
        <w:tc>
          <w:tcPr>
            <w:tcW w:w="1199" w:type="dxa"/>
            <w:vAlign w:val="top"/>
          </w:tcPr>
          <w:p w14:paraId="28967384">
            <w:pPr>
              <w:pStyle w:val="6"/>
            </w:pPr>
          </w:p>
        </w:tc>
        <w:tc>
          <w:tcPr>
            <w:tcW w:w="1868" w:type="dxa"/>
            <w:vAlign w:val="top"/>
          </w:tcPr>
          <w:p w14:paraId="7BCAF022">
            <w:pPr>
              <w:spacing w:before="113" w:line="230" w:lineRule="auto"/>
              <w:ind w:left="1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十一、节能环保支出</w:t>
            </w:r>
          </w:p>
        </w:tc>
        <w:tc>
          <w:tcPr>
            <w:tcW w:w="1188" w:type="dxa"/>
            <w:vAlign w:val="top"/>
          </w:tcPr>
          <w:p w14:paraId="4AB2DCFC">
            <w:pPr>
              <w:pStyle w:val="6"/>
            </w:pPr>
          </w:p>
        </w:tc>
        <w:tc>
          <w:tcPr>
            <w:tcW w:w="1220" w:type="dxa"/>
            <w:vAlign w:val="top"/>
          </w:tcPr>
          <w:p w14:paraId="62B1FA1B">
            <w:pPr>
              <w:pStyle w:val="6"/>
            </w:pPr>
          </w:p>
        </w:tc>
        <w:tc>
          <w:tcPr>
            <w:tcW w:w="832" w:type="dxa"/>
            <w:vAlign w:val="top"/>
          </w:tcPr>
          <w:p w14:paraId="492F1DAE">
            <w:pPr>
              <w:pStyle w:val="6"/>
            </w:pPr>
          </w:p>
        </w:tc>
        <w:tc>
          <w:tcPr>
            <w:tcW w:w="1053" w:type="dxa"/>
            <w:vAlign w:val="top"/>
          </w:tcPr>
          <w:p w14:paraId="3B897736">
            <w:pPr>
              <w:pStyle w:val="6"/>
            </w:pPr>
          </w:p>
        </w:tc>
      </w:tr>
      <w:tr w14:paraId="42F3A2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Align w:val="top"/>
          </w:tcPr>
          <w:p w14:paraId="69A2FDB6">
            <w:pPr>
              <w:pStyle w:val="6"/>
            </w:pPr>
          </w:p>
        </w:tc>
        <w:tc>
          <w:tcPr>
            <w:tcW w:w="1199" w:type="dxa"/>
            <w:vAlign w:val="top"/>
          </w:tcPr>
          <w:p w14:paraId="0ACAE7AE">
            <w:pPr>
              <w:pStyle w:val="6"/>
            </w:pPr>
          </w:p>
        </w:tc>
        <w:tc>
          <w:tcPr>
            <w:tcW w:w="1868" w:type="dxa"/>
            <w:vAlign w:val="top"/>
          </w:tcPr>
          <w:p w14:paraId="05B5F311">
            <w:pPr>
              <w:spacing w:before="114" w:line="229" w:lineRule="auto"/>
              <w:ind w:left="1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十二、城乡社区支出</w:t>
            </w:r>
          </w:p>
        </w:tc>
        <w:tc>
          <w:tcPr>
            <w:tcW w:w="1188" w:type="dxa"/>
            <w:vAlign w:val="top"/>
          </w:tcPr>
          <w:p w14:paraId="6DA656F3">
            <w:pPr>
              <w:pStyle w:val="6"/>
            </w:pPr>
          </w:p>
        </w:tc>
        <w:tc>
          <w:tcPr>
            <w:tcW w:w="1220" w:type="dxa"/>
            <w:vAlign w:val="top"/>
          </w:tcPr>
          <w:p w14:paraId="76AEB240">
            <w:pPr>
              <w:pStyle w:val="6"/>
            </w:pPr>
          </w:p>
        </w:tc>
        <w:tc>
          <w:tcPr>
            <w:tcW w:w="832" w:type="dxa"/>
            <w:vAlign w:val="top"/>
          </w:tcPr>
          <w:p w14:paraId="7AD535F0">
            <w:pPr>
              <w:pStyle w:val="6"/>
            </w:pPr>
          </w:p>
        </w:tc>
        <w:tc>
          <w:tcPr>
            <w:tcW w:w="1053" w:type="dxa"/>
            <w:vAlign w:val="top"/>
          </w:tcPr>
          <w:p w14:paraId="42614536">
            <w:pPr>
              <w:pStyle w:val="6"/>
            </w:pPr>
          </w:p>
        </w:tc>
      </w:tr>
      <w:tr w14:paraId="3EEBCD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Align w:val="top"/>
          </w:tcPr>
          <w:p w14:paraId="1B89FF14">
            <w:pPr>
              <w:pStyle w:val="6"/>
            </w:pPr>
          </w:p>
        </w:tc>
        <w:tc>
          <w:tcPr>
            <w:tcW w:w="1199" w:type="dxa"/>
            <w:vAlign w:val="top"/>
          </w:tcPr>
          <w:p w14:paraId="4B7CE90B">
            <w:pPr>
              <w:pStyle w:val="6"/>
            </w:pPr>
          </w:p>
        </w:tc>
        <w:tc>
          <w:tcPr>
            <w:tcW w:w="1868" w:type="dxa"/>
            <w:vAlign w:val="top"/>
          </w:tcPr>
          <w:p w14:paraId="46E0F2B8">
            <w:pPr>
              <w:spacing w:before="114" w:line="229" w:lineRule="auto"/>
              <w:ind w:left="1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十三、农林水支出</w:t>
            </w:r>
          </w:p>
        </w:tc>
        <w:tc>
          <w:tcPr>
            <w:tcW w:w="1188" w:type="dxa"/>
            <w:vAlign w:val="top"/>
          </w:tcPr>
          <w:p w14:paraId="79B5C13C">
            <w:pPr>
              <w:pStyle w:val="6"/>
            </w:pPr>
          </w:p>
        </w:tc>
        <w:tc>
          <w:tcPr>
            <w:tcW w:w="1220" w:type="dxa"/>
            <w:vAlign w:val="top"/>
          </w:tcPr>
          <w:p w14:paraId="098D2211">
            <w:pPr>
              <w:pStyle w:val="6"/>
            </w:pPr>
          </w:p>
        </w:tc>
        <w:tc>
          <w:tcPr>
            <w:tcW w:w="832" w:type="dxa"/>
            <w:vAlign w:val="top"/>
          </w:tcPr>
          <w:p w14:paraId="09CEF6E2">
            <w:pPr>
              <w:pStyle w:val="6"/>
            </w:pPr>
          </w:p>
        </w:tc>
        <w:tc>
          <w:tcPr>
            <w:tcW w:w="1053" w:type="dxa"/>
            <w:vAlign w:val="top"/>
          </w:tcPr>
          <w:p w14:paraId="61DC1B47">
            <w:pPr>
              <w:pStyle w:val="6"/>
            </w:pPr>
          </w:p>
        </w:tc>
      </w:tr>
      <w:tr w14:paraId="11075D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Align w:val="top"/>
          </w:tcPr>
          <w:p w14:paraId="0F5515CF">
            <w:pPr>
              <w:pStyle w:val="6"/>
            </w:pPr>
          </w:p>
        </w:tc>
        <w:tc>
          <w:tcPr>
            <w:tcW w:w="1199" w:type="dxa"/>
            <w:vAlign w:val="top"/>
          </w:tcPr>
          <w:p w14:paraId="09CB1DE6">
            <w:pPr>
              <w:pStyle w:val="6"/>
            </w:pPr>
          </w:p>
        </w:tc>
        <w:tc>
          <w:tcPr>
            <w:tcW w:w="1868" w:type="dxa"/>
            <w:vAlign w:val="top"/>
          </w:tcPr>
          <w:p w14:paraId="2A59F238">
            <w:pPr>
              <w:spacing w:before="115" w:line="229" w:lineRule="auto"/>
              <w:ind w:left="1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十四、交通运输支出</w:t>
            </w:r>
          </w:p>
        </w:tc>
        <w:tc>
          <w:tcPr>
            <w:tcW w:w="1188" w:type="dxa"/>
            <w:vAlign w:val="top"/>
          </w:tcPr>
          <w:p w14:paraId="23E6CA83">
            <w:pPr>
              <w:spacing w:before="115" w:line="201" w:lineRule="exact"/>
              <w:ind w:right="20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34504.95</w:t>
            </w:r>
          </w:p>
        </w:tc>
        <w:tc>
          <w:tcPr>
            <w:tcW w:w="1220" w:type="dxa"/>
            <w:vAlign w:val="top"/>
          </w:tcPr>
          <w:p w14:paraId="5C0E61D4">
            <w:pPr>
              <w:spacing w:before="115" w:line="201" w:lineRule="exact"/>
              <w:ind w:right="23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34504.95</w:t>
            </w:r>
          </w:p>
        </w:tc>
        <w:tc>
          <w:tcPr>
            <w:tcW w:w="832" w:type="dxa"/>
            <w:vAlign w:val="top"/>
          </w:tcPr>
          <w:p w14:paraId="55837855">
            <w:pPr>
              <w:pStyle w:val="6"/>
            </w:pPr>
          </w:p>
        </w:tc>
        <w:tc>
          <w:tcPr>
            <w:tcW w:w="1053" w:type="dxa"/>
            <w:vAlign w:val="top"/>
          </w:tcPr>
          <w:p w14:paraId="314CA3C2">
            <w:pPr>
              <w:pStyle w:val="6"/>
            </w:pPr>
          </w:p>
        </w:tc>
      </w:tr>
      <w:tr w14:paraId="472ECE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Align w:val="top"/>
          </w:tcPr>
          <w:p w14:paraId="73C221CC">
            <w:pPr>
              <w:pStyle w:val="6"/>
            </w:pPr>
          </w:p>
        </w:tc>
        <w:tc>
          <w:tcPr>
            <w:tcW w:w="1199" w:type="dxa"/>
            <w:vAlign w:val="top"/>
          </w:tcPr>
          <w:p w14:paraId="7BD2A9D3">
            <w:pPr>
              <w:pStyle w:val="6"/>
            </w:pPr>
          </w:p>
        </w:tc>
        <w:tc>
          <w:tcPr>
            <w:tcW w:w="1868" w:type="dxa"/>
            <w:vAlign w:val="top"/>
          </w:tcPr>
          <w:p w14:paraId="351AC51A">
            <w:pPr>
              <w:spacing w:before="29" w:line="209" w:lineRule="auto"/>
              <w:ind w:left="1" w:right="83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十五、资源勘探工业信息</w:t>
            </w:r>
            <w:r>
              <w:rPr>
                <w:rFonts w:ascii="宋体" w:hAnsi="宋体" w:eastAsia="宋体" w:cs="宋体"/>
                <w:color w:val="212529"/>
                <w:spacing w:val="8"/>
                <w:sz w:val="15"/>
                <w:szCs w:val="15"/>
              </w:rPr>
              <w:t>等支出</w:t>
            </w:r>
          </w:p>
        </w:tc>
        <w:tc>
          <w:tcPr>
            <w:tcW w:w="1188" w:type="dxa"/>
            <w:vAlign w:val="top"/>
          </w:tcPr>
          <w:p w14:paraId="69F5EFB9">
            <w:pPr>
              <w:pStyle w:val="6"/>
            </w:pPr>
          </w:p>
        </w:tc>
        <w:tc>
          <w:tcPr>
            <w:tcW w:w="1220" w:type="dxa"/>
            <w:vAlign w:val="top"/>
          </w:tcPr>
          <w:p w14:paraId="24B319F3">
            <w:pPr>
              <w:pStyle w:val="6"/>
            </w:pPr>
          </w:p>
        </w:tc>
        <w:tc>
          <w:tcPr>
            <w:tcW w:w="832" w:type="dxa"/>
            <w:vAlign w:val="top"/>
          </w:tcPr>
          <w:p w14:paraId="6BC255E7">
            <w:pPr>
              <w:pStyle w:val="6"/>
            </w:pPr>
          </w:p>
        </w:tc>
        <w:tc>
          <w:tcPr>
            <w:tcW w:w="1053" w:type="dxa"/>
            <w:vAlign w:val="top"/>
          </w:tcPr>
          <w:p w14:paraId="1CF629BF">
            <w:pPr>
              <w:pStyle w:val="6"/>
            </w:pPr>
          </w:p>
        </w:tc>
      </w:tr>
      <w:tr w14:paraId="49479C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Align w:val="top"/>
          </w:tcPr>
          <w:p w14:paraId="5747B66E">
            <w:pPr>
              <w:pStyle w:val="6"/>
            </w:pPr>
          </w:p>
        </w:tc>
        <w:tc>
          <w:tcPr>
            <w:tcW w:w="1199" w:type="dxa"/>
            <w:vAlign w:val="top"/>
          </w:tcPr>
          <w:p w14:paraId="2C435E27">
            <w:pPr>
              <w:pStyle w:val="6"/>
            </w:pPr>
          </w:p>
        </w:tc>
        <w:tc>
          <w:tcPr>
            <w:tcW w:w="1868" w:type="dxa"/>
            <w:vAlign w:val="top"/>
          </w:tcPr>
          <w:p w14:paraId="5376B4DC">
            <w:pPr>
              <w:spacing w:before="115" w:line="229" w:lineRule="auto"/>
              <w:ind w:left="1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十六、商业服务业等支出</w:t>
            </w:r>
          </w:p>
        </w:tc>
        <w:tc>
          <w:tcPr>
            <w:tcW w:w="1188" w:type="dxa"/>
            <w:vAlign w:val="top"/>
          </w:tcPr>
          <w:p w14:paraId="1DBC58D5">
            <w:pPr>
              <w:pStyle w:val="6"/>
            </w:pPr>
          </w:p>
        </w:tc>
        <w:tc>
          <w:tcPr>
            <w:tcW w:w="1220" w:type="dxa"/>
            <w:vAlign w:val="top"/>
          </w:tcPr>
          <w:p w14:paraId="306FB61F">
            <w:pPr>
              <w:pStyle w:val="6"/>
            </w:pPr>
          </w:p>
        </w:tc>
        <w:tc>
          <w:tcPr>
            <w:tcW w:w="832" w:type="dxa"/>
            <w:vAlign w:val="top"/>
          </w:tcPr>
          <w:p w14:paraId="6C07F8B4">
            <w:pPr>
              <w:pStyle w:val="6"/>
            </w:pPr>
          </w:p>
        </w:tc>
        <w:tc>
          <w:tcPr>
            <w:tcW w:w="1053" w:type="dxa"/>
            <w:vAlign w:val="top"/>
          </w:tcPr>
          <w:p w14:paraId="661A20E0">
            <w:pPr>
              <w:pStyle w:val="6"/>
            </w:pPr>
          </w:p>
        </w:tc>
      </w:tr>
      <w:tr w14:paraId="35376E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Align w:val="top"/>
          </w:tcPr>
          <w:p w14:paraId="1D538DFF">
            <w:pPr>
              <w:pStyle w:val="6"/>
            </w:pPr>
          </w:p>
        </w:tc>
        <w:tc>
          <w:tcPr>
            <w:tcW w:w="1199" w:type="dxa"/>
            <w:vAlign w:val="top"/>
          </w:tcPr>
          <w:p w14:paraId="69BFD689">
            <w:pPr>
              <w:pStyle w:val="6"/>
            </w:pPr>
          </w:p>
        </w:tc>
        <w:tc>
          <w:tcPr>
            <w:tcW w:w="1868" w:type="dxa"/>
            <w:vAlign w:val="top"/>
          </w:tcPr>
          <w:p w14:paraId="09640989">
            <w:pPr>
              <w:spacing w:before="115" w:line="230" w:lineRule="auto"/>
              <w:ind w:left="1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十七、金融支出</w:t>
            </w:r>
          </w:p>
        </w:tc>
        <w:tc>
          <w:tcPr>
            <w:tcW w:w="1188" w:type="dxa"/>
            <w:vAlign w:val="top"/>
          </w:tcPr>
          <w:p w14:paraId="240DB25F">
            <w:pPr>
              <w:pStyle w:val="6"/>
            </w:pPr>
          </w:p>
        </w:tc>
        <w:tc>
          <w:tcPr>
            <w:tcW w:w="1220" w:type="dxa"/>
            <w:vAlign w:val="top"/>
          </w:tcPr>
          <w:p w14:paraId="4C91E377">
            <w:pPr>
              <w:pStyle w:val="6"/>
            </w:pPr>
          </w:p>
        </w:tc>
        <w:tc>
          <w:tcPr>
            <w:tcW w:w="832" w:type="dxa"/>
            <w:vAlign w:val="top"/>
          </w:tcPr>
          <w:p w14:paraId="2CB93DD3">
            <w:pPr>
              <w:pStyle w:val="6"/>
            </w:pPr>
          </w:p>
        </w:tc>
        <w:tc>
          <w:tcPr>
            <w:tcW w:w="1053" w:type="dxa"/>
            <w:vAlign w:val="top"/>
          </w:tcPr>
          <w:p w14:paraId="71CC3343">
            <w:pPr>
              <w:pStyle w:val="6"/>
            </w:pPr>
          </w:p>
        </w:tc>
      </w:tr>
      <w:tr w14:paraId="78C3E5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Align w:val="top"/>
          </w:tcPr>
          <w:p w14:paraId="0A4A8FDE">
            <w:pPr>
              <w:pStyle w:val="6"/>
            </w:pPr>
          </w:p>
        </w:tc>
        <w:tc>
          <w:tcPr>
            <w:tcW w:w="1199" w:type="dxa"/>
            <w:vAlign w:val="top"/>
          </w:tcPr>
          <w:p w14:paraId="3EE60814">
            <w:pPr>
              <w:pStyle w:val="6"/>
            </w:pPr>
          </w:p>
        </w:tc>
        <w:tc>
          <w:tcPr>
            <w:tcW w:w="1868" w:type="dxa"/>
            <w:vAlign w:val="top"/>
          </w:tcPr>
          <w:p w14:paraId="2F54B506">
            <w:pPr>
              <w:spacing w:before="115" w:line="230" w:lineRule="auto"/>
              <w:ind w:left="1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十八、援助其他地区支出</w:t>
            </w:r>
          </w:p>
        </w:tc>
        <w:tc>
          <w:tcPr>
            <w:tcW w:w="1188" w:type="dxa"/>
            <w:vAlign w:val="top"/>
          </w:tcPr>
          <w:p w14:paraId="0A6AEF07">
            <w:pPr>
              <w:pStyle w:val="6"/>
            </w:pPr>
          </w:p>
        </w:tc>
        <w:tc>
          <w:tcPr>
            <w:tcW w:w="1220" w:type="dxa"/>
            <w:vAlign w:val="top"/>
          </w:tcPr>
          <w:p w14:paraId="20C526DF">
            <w:pPr>
              <w:pStyle w:val="6"/>
            </w:pPr>
          </w:p>
        </w:tc>
        <w:tc>
          <w:tcPr>
            <w:tcW w:w="832" w:type="dxa"/>
            <w:vAlign w:val="top"/>
          </w:tcPr>
          <w:p w14:paraId="7B0B0471">
            <w:pPr>
              <w:pStyle w:val="6"/>
            </w:pPr>
          </w:p>
        </w:tc>
        <w:tc>
          <w:tcPr>
            <w:tcW w:w="1053" w:type="dxa"/>
            <w:vAlign w:val="top"/>
          </w:tcPr>
          <w:p w14:paraId="7F64F67C">
            <w:pPr>
              <w:pStyle w:val="6"/>
            </w:pPr>
          </w:p>
        </w:tc>
      </w:tr>
      <w:tr w14:paraId="27E1EC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Align w:val="top"/>
          </w:tcPr>
          <w:p w14:paraId="0AF92014">
            <w:pPr>
              <w:pStyle w:val="6"/>
            </w:pPr>
          </w:p>
        </w:tc>
        <w:tc>
          <w:tcPr>
            <w:tcW w:w="1199" w:type="dxa"/>
            <w:vAlign w:val="top"/>
          </w:tcPr>
          <w:p w14:paraId="58DF537E">
            <w:pPr>
              <w:pStyle w:val="6"/>
            </w:pPr>
          </w:p>
        </w:tc>
        <w:tc>
          <w:tcPr>
            <w:tcW w:w="1868" w:type="dxa"/>
            <w:vAlign w:val="top"/>
          </w:tcPr>
          <w:p w14:paraId="2A04C732">
            <w:pPr>
              <w:spacing w:before="29" w:line="209" w:lineRule="auto"/>
              <w:ind w:left="1" w:right="83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7"/>
                <w:sz w:val="15"/>
                <w:szCs w:val="15"/>
              </w:rPr>
              <w:t>十九、</w:t>
            </w:r>
            <w:r>
              <w:rPr>
                <w:rFonts w:ascii="宋体" w:hAnsi="宋体" w:eastAsia="宋体" w:cs="宋体"/>
                <w:color w:val="212529"/>
                <w:spacing w:val="-29"/>
                <w:sz w:val="15"/>
                <w:szCs w:val="15"/>
              </w:rPr>
              <w:t xml:space="preserve"> </w:t>
            </w:r>
            <w:r>
              <w:rPr>
                <w:rFonts w:ascii="宋体" w:hAnsi="宋体" w:eastAsia="宋体" w:cs="宋体"/>
                <w:color w:val="212529"/>
                <w:spacing w:val="7"/>
                <w:sz w:val="15"/>
                <w:szCs w:val="15"/>
              </w:rPr>
              <w:t>自然资源海洋气象</w:t>
            </w:r>
            <w:r>
              <w:rPr>
                <w:rFonts w:ascii="宋体" w:hAnsi="宋体" w:eastAsia="宋体" w:cs="宋体"/>
                <w:color w:val="212529"/>
                <w:spacing w:val="8"/>
                <w:sz w:val="15"/>
                <w:szCs w:val="15"/>
              </w:rPr>
              <w:t>等支出</w:t>
            </w:r>
          </w:p>
        </w:tc>
        <w:tc>
          <w:tcPr>
            <w:tcW w:w="1188" w:type="dxa"/>
            <w:vAlign w:val="top"/>
          </w:tcPr>
          <w:p w14:paraId="1651E7B6">
            <w:pPr>
              <w:pStyle w:val="6"/>
            </w:pPr>
          </w:p>
        </w:tc>
        <w:tc>
          <w:tcPr>
            <w:tcW w:w="1220" w:type="dxa"/>
            <w:vAlign w:val="top"/>
          </w:tcPr>
          <w:p w14:paraId="6498C271">
            <w:pPr>
              <w:pStyle w:val="6"/>
            </w:pPr>
          </w:p>
        </w:tc>
        <w:tc>
          <w:tcPr>
            <w:tcW w:w="832" w:type="dxa"/>
            <w:vAlign w:val="top"/>
          </w:tcPr>
          <w:p w14:paraId="3C509FA3">
            <w:pPr>
              <w:pStyle w:val="6"/>
            </w:pPr>
          </w:p>
        </w:tc>
        <w:tc>
          <w:tcPr>
            <w:tcW w:w="1053" w:type="dxa"/>
            <w:vAlign w:val="top"/>
          </w:tcPr>
          <w:p w14:paraId="2105A3F2">
            <w:pPr>
              <w:pStyle w:val="6"/>
            </w:pPr>
          </w:p>
        </w:tc>
      </w:tr>
      <w:tr w14:paraId="30551B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Align w:val="top"/>
          </w:tcPr>
          <w:p w14:paraId="79A99952">
            <w:pPr>
              <w:pStyle w:val="6"/>
            </w:pPr>
          </w:p>
        </w:tc>
        <w:tc>
          <w:tcPr>
            <w:tcW w:w="1199" w:type="dxa"/>
            <w:vAlign w:val="top"/>
          </w:tcPr>
          <w:p w14:paraId="50CD315A">
            <w:pPr>
              <w:pStyle w:val="6"/>
            </w:pPr>
          </w:p>
        </w:tc>
        <w:tc>
          <w:tcPr>
            <w:tcW w:w="1868" w:type="dxa"/>
            <w:vAlign w:val="top"/>
          </w:tcPr>
          <w:p w14:paraId="4920BC98">
            <w:pPr>
              <w:spacing w:before="116" w:line="229" w:lineRule="auto"/>
              <w:ind w:left="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二十、住房保障支出</w:t>
            </w:r>
          </w:p>
        </w:tc>
        <w:tc>
          <w:tcPr>
            <w:tcW w:w="1188" w:type="dxa"/>
            <w:vAlign w:val="top"/>
          </w:tcPr>
          <w:p w14:paraId="29AB52B0">
            <w:pPr>
              <w:spacing w:before="116" w:line="202" w:lineRule="exact"/>
              <w:ind w:right="20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29.90</w:t>
            </w:r>
          </w:p>
        </w:tc>
        <w:tc>
          <w:tcPr>
            <w:tcW w:w="1220" w:type="dxa"/>
            <w:vAlign w:val="top"/>
          </w:tcPr>
          <w:p w14:paraId="3F2B109B">
            <w:pPr>
              <w:spacing w:before="116" w:line="202" w:lineRule="exact"/>
              <w:ind w:right="23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29.90</w:t>
            </w:r>
          </w:p>
        </w:tc>
        <w:tc>
          <w:tcPr>
            <w:tcW w:w="832" w:type="dxa"/>
            <w:vAlign w:val="top"/>
          </w:tcPr>
          <w:p w14:paraId="625CB556">
            <w:pPr>
              <w:pStyle w:val="6"/>
            </w:pPr>
          </w:p>
        </w:tc>
        <w:tc>
          <w:tcPr>
            <w:tcW w:w="1053" w:type="dxa"/>
            <w:vAlign w:val="top"/>
          </w:tcPr>
          <w:p w14:paraId="677EA66F">
            <w:pPr>
              <w:pStyle w:val="6"/>
            </w:pPr>
          </w:p>
        </w:tc>
      </w:tr>
      <w:tr w14:paraId="43359B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Align w:val="top"/>
          </w:tcPr>
          <w:p w14:paraId="46BA3C4D">
            <w:pPr>
              <w:pStyle w:val="6"/>
            </w:pPr>
          </w:p>
        </w:tc>
        <w:tc>
          <w:tcPr>
            <w:tcW w:w="1199" w:type="dxa"/>
            <w:vAlign w:val="top"/>
          </w:tcPr>
          <w:p w14:paraId="3A3B6FC3">
            <w:pPr>
              <w:pStyle w:val="6"/>
            </w:pPr>
          </w:p>
        </w:tc>
        <w:tc>
          <w:tcPr>
            <w:tcW w:w="1868" w:type="dxa"/>
            <w:vAlign w:val="top"/>
          </w:tcPr>
          <w:p w14:paraId="683F035A">
            <w:pPr>
              <w:spacing w:before="29" w:line="209" w:lineRule="auto"/>
              <w:ind w:left="13" w:right="83" w:hanging="11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二十一、粮油物资储备支</w:t>
            </w:r>
            <w:r>
              <w:rPr>
                <w:rFonts w:ascii="宋体" w:hAnsi="宋体" w:eastAsia="宋体" w:cs="宋体"/>
                <w:color w:val="212529"/>
                <w:sz w:val="15"/>
                <w:szCs w:val="15"/>
              </w:rPr>
              <w:t>出</w:t>
            </w:r>
          </w:p>
        </w:tc>
        <w:tc>
          <w:tcPr>
            <w:tcW w:w="1188" w:type="dxa"/>
            <w:vAlign w:val="top"/>
          </w:tcPr>
          <w:p w14:paraId="13F9D753">
            <w:pPr>
              <w:pStyle w:val="6"/>
            </w:pPr>
          </w:p>
        </w:tc>
        <w:tc>
          <w:tcPr>
            <w:tcW w:w="1220" w:type="dxa"/>
            <w:vAlign w:val="top"/>
          </w:tcPr>
          <w:p w14:paraId="33F85636">
            <w:pPr>
              <w:pStyle w:val="6"/>
            </w:pPr>
          </w:p>
        </w:tc>
        <w:tc>
          <w:tcPr>
            <w:tcW w:w="832" w:type="dxa"/>
            <w:vAlign w:val="top"/>
          </w:tcPr>
          <w:p w14:paraId="34C93131">
            <w:pPr>
              <w:pStyle w:val="6"/>
            </w:pPr>
          </w:p>
        </w:tc>
        <w:tc>
          <w:tcPr>
            <w:tcW w:w="1053" w:type="dxa"/>
            <w:vAlign w:val="top"/>
          </w:tcPr>
          <w:p w14:paraId="17A7EB54">
            <w:pPr>
              <w:pStyle w:val="6"/>
            </w:pPr>
          </w:p>
        </w:tc>
      </w:tr>
      <w:tr w14:paraId="28D485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Align w:val="top"/>
          </w:tcPr>
          <w:p w14:paraId="3D985A94">
            <w:pPr>
              <w:pStyle w:val="6"/>
            </w:pPr>
          </w:p>
        </w:tc>
        <w:tc>
          <w:tcPr>
            <w:tcW w:w="1199" w:type="dxa"/>
            <w:vAlign w:val="top"/>
          </w:tcPr>
          <w:p w14:paraId="5592C494">
            <w:pPr>
              <w:pStyle w:val="6"/>
            </w:pPr>
          </w:p>
        </w:tc>
        <w:tc>
          <w:tcPr>
            <w:tcW w:w="1868" w:type="dxa"/>
            <w:vAlign w:val="top"/>
          </w:tcPr>
          <w:p w14:paraId="583B3316">
            <w:pPr>
              <w:spacing w:before="30" w:line="208" w:lineRule="auto"/>
              <w:ind w:right="83" w:firstLine="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8"/>
                <w:sz w:val="15"/>
                <w:szCs w:val="15"/>
              </w:rPr>
              <w:t>二十二、</w:t>
            </w:r>
            <w:r>
              <w:rPr>
                <w:rFonts w:ascii="宋体" w:hAnsi="宋体" w:eastAsia="宋体" w:cs="宋体"/>
                <w:color w:val="212529"/>
                <w:spacing w:val="-43"/>
                <w:sz w:val="15"/>
                <w:szCs w:val="15"/>
              </w:rPr>
              <w:t xml:space="preserve"> </w:t>
            </w:r>
            <w:r>
              <w:rPr>
                <w:rFonts w:ascii="宋体" w:hAnsi="宋体" w:eastAsia="宋体" w:cs="宋体"/>
                <w:color w:val="212529"/>
                <w:spacing w:val="8"/>
                <w:sz w:val="15"/>
                <w:szCs w:val="15"/>
              </w:rPr>
              <w:t>国有资本经营预算支出</w:t>
            </w:r>
          </w:p>
        </w:tc>
        <w:tc>
          <w:tcPr>
            <w:tcW w:w="1188" w:type="dxa"/>
            <w:vAlign w:val="top"/>
          </w:tcPr>
          <w:p w14:paraId="314E40FD">
            <w:pPr>
              <w:pStyle w:val="6"/>
            </w:pPr>
          </w:p>
        </w:tc>
        <w:tc>
          <w:tcPr>
            <w:tcW w:w="1220" w:type="dxa"/>
            <w:vAlign w:val="top"/>
          </w:tcPr>
          <w:p w14:paraId="25DE57DB">
            <w:pPr>
              <w:pStyle w:val="6"/>
            </w:pPr>
          </w:p>
        </w:tc>
        <w:tc>
          <w:tcPr>
            <w:tcW w:w="832" w:type="dxa"/>
            <w:vAlign w:val="top"/>
          </w:tcPr>
          <w:p w14:paraId="44159615">
            <w:pPr>
              <w:pStyle w:val="6"/>
            </w:pPr>
          </w:p>
        </w:tc>
        <w:tc>
          <w:tcPr>
            <w:tcW w:w="1053" w:type="dxa"/>
            <w:vAlign w:val="top"/>
          </w:tcPr>
          <w:p w14:paraId="4D9A043E">
            <w:pPr>
              <w:pStyle w:val="6"/>
            </w:pPr>
          </w:p>
        </w:tc>
      </w:tr>
      <w:tr w14:paraId="3E0707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Align w:val="top"/>
          </w:tcPr>
          <w:p w14:paraId="6E594EED">
            <w:pPr>
              <w:pStyle w:val="6"/>
            </w:pPr>
          </w:p>
        </w:tc>
        <w:tc>
          <w:tcPr>
            <w:tcW w:w="1199" w:type="dxa"/>
            <w:vAlign w:val="top"/>
          </w:tcPr>
          <w:p w14:paraId="352FC97B">
            <w:pPr>
              <w:pStyle w:val="6"/>
            </w:pPr>
          </w:p>
        </w:tc>
        <w:tc>
          <w:tcPr>
            <w:tcW w:w="1868" w:type="dxa"/>
            <w:vAlign w:val="top"/>
          </w:tcPr>
          <w:p w14:paraId="12768E50">
            <w:pPr>
              <w:spacing w:before="30" w:line="208" w:lineRule="auto"/>
              <w:ind w:left="2" w:right="83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二十三、灾害防治及应急</w:t>
            </w:r>
            <w:r>
              <w:rPr>
                <w:rFonts w:ascii="宋体" w:hAnsi="宋体" w:eastAsia="宋体" w:cs="宋体"/>
                <w:color w:val="212529"/>
                <w:spacing w:val="8"/>
                <w:sz w:val="15"/>
                <w:szCs w:val="15"/>
              </w:rPr>
              <w:t>管理支出</w:t>
            </w:r>
          </w:p>
        </w:tc>
        <w:tc>
          <w:tcPr>
            <w:tcW w:w="1188" w:type="dxa"/>
            <w:vAlign w:val="top"/>
          </w:tcPr>
          <w:p w14:paraId="05BC9001">
            <w:pPr>
              <w:pStyle w:val="6"/>
            </w:pPr>
          </w:p>
        </w:tc>
        <w:tc>
          <w:tcPr>
            <w:tcW w:w="1220" w:type="dxa"/>
            <w:vAlign w:val="top"/>
          </w:tcPr>
          <w:p w14:paraId="404B3A6B">
            <w:pPr>
              <w:pStyle w:val="6"/>
            </w:pPr>
          </w:p>
        </w:tc>
        <w:tc>
          <w:tcPr>
            <w:tcW w:w="832" w:type="dxa"/>
            <w:vAlign w:val="top"/>
          </w:tcPr>
          <w:p w14:paraId="3133E82D">
            <w:pPr>
              <w:pStyle w:val="6"/>
            </w:pPr>
          </w:p>
        </w:tc>
        <w:tc>
          <w:tcPr>
            <w:tcW w:w="1053" w:type="dxa"/>
            <w:vAlign w:val="top"/>
          </w:tcPr>
          <w:p w14:paraId="59AA7207">
            <w:pPr>
              <w:pStyle w:val="6"/>
            </w:pPr>
          </w:p>
        </w:tc>
      </w:tr>
      <w:tr w14:paraId="4F8BFA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Align w:val="top"/>
          </w:tcPr>
          <w:p w14:paraId="62792CD5">
            <w:pPr>
              <w:pStyle w:val="6"/>
            </w:pPr>
          </w:p>
        </w:tc>
        <w:tc>
          <w:tcPr>
            <w:tcW w:w="1199" w:type="dxa"/>
            <w:vAlign w:val="top"/>
          </w:tcPr>
          <w:p w14:paraId="7FB6E92C">
            <w:pPr>
              <w:pStyle w:val="6"/>
            </w:pPr>
          </w:p>
        </w:tc>
        <w:tc>
          <w:tcPr>
            <w:tcW w:w="1868" w:type="dxa"/>
            <w:vAlign w:val="top"/>
          </w:tcPr>
          <w:p w14:paraId="460D4259">
            <w:pPr>
              <w:spacing w:before="116" w:line="230" w:lineRule="auto"/>
              <w:ind w:left="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二十四、预备费</w:t>
            </w:r>
          </w:p>
        </w:tc>
        <w:tc>
          <w:tcPr>
            <w:tcW w:w="1188" w:type="dxa"/>
            <w:vAlign w:val="top"/>
          </w:tcPr>
          <w:p w14:paraId="4BF3C295">
            <w:pPr>
              <w:pStyle w:val="6"/>
            </w:pPr>
          </w:p>
        </w:tc>
        <w:tc>
          <w:tcPr>
            <w:tcW w:w="1220" w:type="dxa"/>
            <w:vAlign w:val="top"/>
          </w:tcPr>
          <w:p w14:paraId="1ADA86FA">
            <w:pPr>
              <w:pStyle w:val="6"/>
            </w:pPr>
          </w:p>
        </w:tc>
        <w:tc>
          <w:tcPr>
            <w:tcW w:w="832" w:type="dxa"/>
            <w:vAlign w:val="top"/>
          </w:tcPr>
          <w:p w14:paraId="4CE8CEDA">
            <w:pPr>
              <w:pStyle w:val="6"/>
            </w:pPr>
          </w:p>
        </w:tc>
        <w:tc>
          <w:tcPr>
            <w:tcW w:w="1053" w:type="dxa"/>
            <w:vAlign w:val="top"/>
          </w:tcPr>
          <w:p w14:paraId="030ED39E">
            <w:pPr>
              <w:pStyle w:val="6"/>
            </w:pPr>
          </w:p>
        </w:tc>
      </w:tr>
      <w:tr w14:paraId="5F5D23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Align w:val="top"/>
          </w:tcPr>
          <w:p w14:paraId="2A51412A">
            <w:pPr>
              <w:pStyle w:val="6"/>
            </w:pPr>
          </w:p>
        </w:tc>
        <w:tc>
          <w:tcPr>
            <w:tcW w:w="1199" w:type="dxa"/>
            <w:vAlign w:val="top"/>
          </w:tcPr>
          <w:p w14:paraId="4965559D">
            <w:pPr>
              <w:pStyle w:val="6"/>
            </w:pPr>
          </w:p>
        </w:tc>
        <w:tc>
          <w:tcPr>
            <w:tcW w:w="1868" w:type="dxa"/>
            <w:vAlign w:val="top"/>
          </w:tcPr>
          <w:p w14:paraId="26B955E8">
            <w:pPr>
              <w:spacing w:before="117" w:line="230" w:lineRule="auto"/>
              <w:ind w:left="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二十五、其他支出</w:t>
            </w:r>
          </w:p>
        </w:tc>
        <w:tc>
          <w:tcPr>
            <w:tcW w:w="1188" w:type="dxa"/>
            <w:vAlign w:val="top"/>
          </w:tcPr>
          <w:p w14:paraId="692524E6">
            <w:pPr>
              <w:pStyle w:val="6"/>
            </w:pPr>
          </w:p>
        </w:tc>
        <w:tc>
          <w:tcPr>
            <w:tcW w:w="1220" w:type="dxa"/>
            <w:vAlign w:val="top"/>
          </w:tcPr>
          <w:p w14:paraId="56C2A5B4">
            <w:pPr>
              <w:pStyle w:val="6"/>
            </w:pPr>
          </w:p>
        </w:tc>
        <w:tc>
          <w:tcPr>
            <w:tcW w:w="832" w:type="dxa"/>
            <w:vAlign w:val="top"/>
          </w:tcPr>
          <w:p w14:paraId="7423A621">
            <w:pPr>
              <w:pStyle w:val="6"/>
            </w:pPr>
          </w:p>
        </w:tc>
        <w:tc>
          <w:tcPr>
            <w:tcW w:w="1053" w:type="dxa"/>
            <w:vAlign w:val="top"/>
          </w:tcPr>
          <w:p w14:paraId="3BFF41DF">
            <w:pPr>
              <w:pStyle w:val="6"/>
            </w:pPr>
          </w:p>
        </w:tc>
      </w:tr>
      <w:tr w14:paraId="5BA904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Align w:val="top"/>
          </w:tcPr>
          <w:p w14:paraId="544F03D2">
            <w:pPr>
              <w:pStyle w:val="6"/>
            </w:pPr>
          </w:p>
        </w:tc>
        <w:tc>
          <w:tcPr>
            <w:tcW w:w="1199" w:type="dxa"/>
            <w:vAlign w:val="top"/>
          </w:tcPr>
          <w:p w14:paraId="14E2840F">
            <w:pPr>
              <w:pStyle w:val="6"/>
            </w:pPr>
          </w:p>
        </w:tc>
        <w:tc>
          <w:tcPr>
            <w:tcW w:w="1868" w:type="dxa"/>
            <w:vAlign w:val="top"/>
          </w:tcPr>
          <w:p w14:paraId="07E911F3">
            <w:pPr>
              <w:spacing w:before="117" w:line="230" w:lineRule="auto"/>
              <w:ind w:left="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二十六、转移性支出</w:t>
            </w:r>
          </w:p>
        </w:tc>
        <w:tc>
          <w:tcPr>
            <w:tcW w:w="1188" w:type="dxa"/>
            <w:vAlign w:val="top"/>
          </w:tcPr>
          <w:p w14:paraId="16EE826E">
            <w:pPr>
              <w:pStyle w:val="6"/>
            </w:pPr>
          </w:p>
        </w:tc>
        <w:tc>
          <w:tcPr>
            <w:tcW w:w="1220" w:type="dxa"/>
            <w:vAlign w:val="top"/>
          </w:tcPr>
          <w:p w14:paraId="4EAFA215">
            <w:pPr>
              <w:pStyle w:val="6"/>
            </w:pPr>
          </w:p>
        </w:tc>
        <w:tc>
          <w:tcPr>
            <w:tcW w:w="832" w:type="dxa"/>
            <w:vAlign w:val="top"/>
          </w:tcPr>
          <w:p w14:paraId="032CEF18">
            <w:pPr>
              <w:pStyle w:val="6"/>
            </w:pPr>
          </w:p>
        </w:tc>
        <w:tc>
          <w:tcPr>
            <w:tcW w:w="1053" w:type="dxa"/>
            <w:vAlign w:val="top"/>
          </w:tcPr>
          <w:p w14:paraId="24A6B035">
            <w:pPr>
              <w:pStyle w:val="6"/>
            </w:pPr>
          </w:p>
        </w:tc>
      </w:tr>
      <w:tr w14:paraId="51A46B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Align w:val="top"/>
          </w:tcPr>
          <w:p w14:paraId="04C8F941">
            <w:pPr>
              <w:pStyle w:val="6"/>
            </w:pPr>
          </w:p>
        </w:tc>
        <w:tc>
          <w:tcPr>
            <w:tcW w:w="1199" w:type="dxa"/>
            <w:vAlign w:val="top"/>
          </w:tcPr>
          <w:p w14:paraId="1FA63232">
            <w:pPr>
              <w:pStyle w:val="6"/>
            </w:pPr>
          </w:p>
        </w:tc>
        <w:tc>
          <w:tcPr>
            <w:tcW w:w="1868" w:type="dxa"/>
            <w:vAlign w:val="top"/>
          </w:tcPr>
          <w:p w14:paraId="7E600554">
            <w:pPr>
              <w:spacing w:before="118" w:line="228" w:lineRule="auto"/>
              <w:ind w:left="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二十七、债务还本支出</w:t>
            </w:r>
          </w:p>
        </w:tc>
        <w:tc>
          <w:tcPr>
            <w:tcW w:w="1188" w:type="dxa"/>
            <w:vAlign w:val="top"/>
          </w:tcPr>
          <w:p w14:paraId="5E2CC15B">
            <w:pPr>
              <w:pStyle w:val="6"/>
            </w:pPr>
          </w:p>
        </w:tc>
        <w:tc>
          <w:tcPr>
            <w:tcW w:w="1220" w:type="dxa"/>
            <w:vAlign w:val="top"/>
          </w:tcPr>
          <w:p w14:paraId="3F2F5D8C">
            <w:pPr>
              <w:pStyle w:val="6"/>
            </w:pPr>
          </w:p>
        </w:tc>
        <w:tc>
          <w:tcPr>
            <w:tcW w:w="832" w:type="dxa"/>
            <w:vAlign w:val="top"/>
          </w:tcPr>
          <w:p w14:paraId="4D9BBA51">
            <w:pPr>
              <w:pStyle w:val="6"/>
            </w:pPr>
          </w:p>
        </w:tc>
        <w:tc>
          <w:tcPr>
            <w:tcW w:w="1053" w:type="dxa"/>
            <w:vAlign w:val="top"/>
          </w:tcPr>
          <w:p w14:paraId="50E2CBD9">
            <w:pPr>
              <w:pStyle w:val="6"/>
            </w:pPr>
          </w:p>
        </w:tc>
      </w:tr>
      <w:tr w14:paraId="5B5CA1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Align w:val="top"/>
          </w:tcPr>
          <w:p w14:paraId="0F439ECE">
            <w:pPr>
              <w:pStyle w:val="6"/>
            </w:pPr>
          </w:p>
        </w:tc>
        <w:tc>
          <w:tcPr>
            <w:tcW w:w="1199" w:type="dxa"/>
            <w:vAlign w:val="top"/>
          </w:tcPr>
          <w:p w14:paraId="0A7F7B27">
            <w:pPr>
              <w:pStyle w:val="6"/>
            </w:pPr>
          </w:p>
        </w:tc>
        <w:tc>
          <w:tcPr>
            <w:tcW w:w="1868" w:type="dxa"/>
            <w:vAlign w:val="top"/>
          </w:tcPr>
          <w:p w14:paraId="396339C4">
            <w:pPr>
              <w:spacing w:before="118" w:line="229" w:lineRule="auto"/>
              <w:ind w:left="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二十八、债务付息支出</w:t>
            </w:r>
          </w:p>
        </w:tc>
        <w:tc>
          <w:tcPr>
            <w:tcW w:w="1188" w:type="dxa"/>
            <w:vAlign w:val="top"/>
          </w:tcPr>
          <w:p w14:paraId="6D2894F6">
            <w:pPr>
              <w:pStyle w:val="6"/>
            </w:pPr>
          </w:p>
        </w:tc>
        <w:tc>
          <w:tcPr>
            <w:tcW w:w="1220" w:type="dxa"/>
            <w:vAlign w:val="top"/>
          </w:tcPr>
          <w:p w14:paraId="58519EEA">
            <w:pPr>
              <w:pStyle w:val="6"/>
            </w:pPr>
          </w:p>
        </w:tc>
        <w:tc>
          <w:tcPr>
            <w:tcW w:w="832" w:type="dxa"/>
            <w:vAlign w:val="top"/>
          </w:tcPr>
          <w:p w14:paraId="23A56A52">
            <w:pPr>
              <w:pStyle w:val="6"/>
            </w:pPr>
          </w:p>
        </w:tc>
        <w:tc>
          <w:tcPr>
            <w:tcW w:w="1053" w:type="dxa"/>
            <w:vAlign w:val="top"/>
          </w:tcPr>
          <w:p w14:paraId="72312452">
            <w:pPr>
              <w:pStyle w:val="6"/>
            </w:pPr>
          </w:p>
        </w:tc>
      </w:tr>
      <w:tr w14:paraId="0C638F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Align w:val="top"/>
          </w:tcPr>
          <w:p w14:paraId="68377946">
            <w:pPr>
              <w:pStyle w:val="6"/>
            </w:pPr>
          </w:p>
        </w:tc>
        <w:tc>
          <w:tcPr>
            <w:tcW w:w="1199" w:type="dxa"/>
            <w:vAlign w:val="top"/>
          </w:tcPr>
          <w:p w14:paraId="2910ECAA">
            <w:pPr>
              <w:pStyle w:val="6"/>
            </w:pPr>
          </w:p>
        </w:tc>
        <w:tc>
          <w:tcPr>
            <w:tcW w:w="1868" w:type="dxa"/>
            <w:vAlign w:val="top"/>
          </w:tcPr>
          <w:p w14:paraId="1AED925E">
            <w:pPr>
              <w:spacing w:before="30" w:line="208" w:lineRule="auto"/>
              <w:ind w:left="13" w:right="83" w:hanging="11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二十九、债务发行费用支</w:t>
            </w:r>
            <w:r>
              <w:rPr>
                <w:rFonts w:ascii="宋体" w:hAnsi="宋体" w:eastAsia="宋体" w:cs="宋体"/>
                <w:color w:val="212529"/>
                <w:sz w:val="15"/>
                <w:szCs w:val="15"/>
              </w:rPr>
              <w:t>出</w:t>
            </w:r>
          </w:p>
        </w:tc>
        <w:tc>
          <w:tcPr>
            <w:tcW w:w="1188" w:type="dxa"/>
            <w:vAlign w:val="top"/>
          </w:tcPr>
          <w:p w14:paraId="370184B5">
            <w:pPr>
              <w:pStyle w:val="6"/>
            </w:pPr>
          </w:p>
        </w:tc>
        <w:tc>
          <w:tcPr>
            <w:tcW w:w="1220" w:type="dxa"/>
            <w:vAlign w:val="top"/>
          </w:tcPr>
          <w:p w14:paraId="15995352">
            <w:pPr>
              <w:pStyle w:val="6"/>
            </w:pPr>
          </w:p>
        </w:tc>
        <w:tc>
          <w:tcPr>
            <w:tcW w:w="832" w:type="dxa"/>
            <w:vAlign w:val="top"/>
          </w:tcPr>
          <w:p w14:paraId="4035AEAD">
            <w:pPr>
              <w:pStyle w:val="6"/>
            </w:pPr>
          </w:p>
        </w:tc>
        <w:tc>
          <w:tcPr>
            <w:tcW w:w="1053" w:type="dxa"/>
            <w:vAlign w:val="top"/>
          </w:tcPr>
          <w:p w14:paraId="29239BE3">
            <w:pPr>
              <w:pStyle w:val="6"/>
            </w:pPr>
          </w:p>
        </w:tc>
      </w:tr>
      <w:tr w14:paraId="343D00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Align w:val="top"/>
          </w:tcPr>
          <w:p w14:paraId="67CC6583">
            <w:pPr>
              <w:pStyle w:val="6"/>
            </w:pPr>
          </w:p>
        </w:tc>
        <w:tc>
          <w:tcPr>
            <w:tcW w:w="1199" w:type="dxa"/>
            <w:vAlign w:val="top"/>
          </w:tcPr>
          <w:p w14:paraId="6806CD1C">
            <w:pPr>
              <w:pStyle w:val="6"/>
            </w:pPr>
          </w:p>
        </w:tc>
        <w:tc>
          <w:tcPr>
            <w:tcW w:w="1868" w:type="dxa"/>
            <w:vAlign w:val="top"/>
          </w:tcPr>
          <w:p w14:paraId="6C16A60E">
            <w:pPr>
              <w:spacing w:before="32" w:line="207" w:lineRule="auto"/>
              <w:ind w:left="12" w:right="83" w:hanging="13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三十、抗疫特别国债安排</w:t>
            </w:r>
            <w:r>
              <w:rPr>
                <w:rFonts w:ascii="宋体" w:hAnsi="宋体" w:eastAsia="宋体" w:cs="宋体"/>
                <w:color w:val="212529"/>
                <w:spacing w:val="4"/>
                <w:sz w:val="15"/>
                <w:szCs w:val="15"/>
              </w:rPr>
              <w:t>的支出</w:t>
            </w:r>
          </w:p>
        </w:tc>
        <w:tc>
          <w:tcPr>
            <w:tcW w:w="1188" w:type="dxa"/>
            <w:vAlign w:val="top"/>
          </w:tcPr>
          <w:p w14:paraId="57F485FB">
            <w:pPr>
              <w:pStyle w:val="6"/>
            </w:pPr>
          </w:p>
        </w:tc>
        <w:tc>
          <w:tcPr>
            <w:tcW w:w="1220" w:type="dxa"/>
            <w:vAlign w:val="top"/>
          </w:tcPr>
          <w:p w14:paraId="146E6B8A">
            <w:pPr>
              <w:pStyle w:val="6"/>
            </w:pPr>
          </w:p>
        </w:tc>
        <w:tc>
          <w:tcPr>
            <w:tcW w:w="832" w:type="dxa"/>
            <w:vAlign w:val="top"/>
          </w:tcPr>
          <w:p w14:paraId="6C6C1633">
            <w:pPr>
              <w:pStyle w:val="6"/>
            </w:pPr>
          </w:p>
        </w:tc>
        <w:tc>
          <w:tcPr>
            <w:tcW w:w="1053" w:type="dxa"/>
            <w:vAlign w:val="top"/>
          </w:tcPr>
          <w:p w14:paraId="52FB022C">
            <w:pPr>
              <w:pStyle w:val="6"/>
            </w:pPr>
          </w:p>
        </w:tc>
      </w:tr>
      <w:tr w14:paraId="7B5167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98" w:type="dxa"/>
            <w:vAlign w:val="top"/>
          </w:tcPr>
          <w:p w14:paraId="2CE91935">
            <w:pPr>
              <w:pStyle w:val="6"/>
            </w:pPr>
          </w:p>
        </w:tc>
        <w:tc>
          <w:tcPr>
            <w:tcW w:w="1199" w:type="dxa"/>
            <w:vAlign w:val="top"/>
          </w:tcPr>
          <w:p w14:paraId="587E7423">
            <w:pPr>
              <w:pStyle w:val="6"/>
            </w:pPr>
          </w:p>
        </w:tc>
        <w:tc>
          <w:tcPr>
            <w:tcW w:w="1868" w:type="dxa"/>
            <w:vAlign w:val="top"/>
          </w:tcPr>
          <w:p w14:paraId="18EAF386">
            <w:pPr>
              <w:pStyle w:val="6"/>
            </w:pPr>
          </w:p>
        </w:tc>
        <w:tc>
          <w:tcPr>
            <w:tcW w:w="1188" w:type="dxa"/>
            <w:vAlign w:val="top"/>
          </w:tcPr>
          <w:p w14:paraId="1D19FFDF">
            <w:pPr>
              <w:pStyle w:val="6"/>
            </w:pPr>
          </w:p>
        </w:tc>
        <w:tc>
          <w:tcPr>
            <w:tcW w:w="1220" w:type="dxa"/>
            <w:vAlign w:val="top"/>
          </w:tcPr>
          <w:p w14:paraId="1B7285B0">
            <w:pPr>
              <w:pStyle w:val="6"/>
            </w:pPr>
          </w:p>
        </w:tc>
        <w:tc>
          <w:tcPr>
            <w:tcW w:w="832" w:type="dxa"/>
            <w:vAlign w:val="top"/>
          </w:tcPr>
          <w:p w14:paraId="5375EF92">
            <w:pPr>
              <w:pStyle w:val="6"/>
            </w:pPr>
          </w:p>
        </w:tc>
        <w:tc>
          <w:tcPr>
            <w:tcW w:w="1053" w:type="dxa"/>
            <w:vAlign w:val="top"/>
          </w:tcPr>
          <w:p w14:paraId="1D50A80D">
            <w:pPr>
              <w:pStyle w:val="6"/>
            </w:pPr>
          </w:p>
        </w:tc>
      </w:tr>
      <w:tr w14:paraId="4CE039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1798" w:type="dxa"/>
            <w:vAlign w:val="top"/>
          </w:tcPr>
          <w:p w14:paraId="13938EAA">
            <w:pPr>
              <w:spacing w:before="116" w:line="158" w:lineRule="exact"/>
              <w:ind w:left="402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position w:val="-1"/>
                <w:sz w:val="15"/>
                <w:szCs w:val="15"/>
              </w:rPr>
              <w:t>本年收入合计</w:t>
            </w:r>
          </w:p>
        </w:tc>
        <w:tc>
          <w:tcPr>
            <w:tcW w:w="1199" w:type="dxa"/>
            <w:vAlign w:val="top"/>
          </w:tcPr>
          <w:p w14:paraId="3D94A261">
            <w:pPr>
              <w:pStyle w:val="6"/>
              <w:spacing w:before="137" w:line="187" w:lineRule="auto"/>
              <w:ind w:left="273"/>
              <w:rPr>
                <w:sz w:val="13"/>
                <w:szCs w:val="13"/>
              </w:rPr>
            </w:pPr>
            <w:r>
              <w:rPr>
                <w:color w:val="212529"/>
                <w:spacing w:val="4"/>
                <w:sz w:val="13"/>
                <w:szCs w:val="13"/>
              </w:rPr>
              <w:t>16799.</w:t>
            </w:r>
            <w:r>
              <w:rPr>
                <w:color w:val="212529"/>
                <w:spacing w:val="15"/>
                <w:w w:val="101"/>
                <w:sz w:val="13"/>
                <w:szCs w:val="13"/>
              </w:rPr>
              <w:t xml:space="preserve"> </w:t>
            </w:r>
            <w:r>
              <w:rPr>
                <w:color w:val="212529"/>
                <w:spacing w:val="4"/>
                <w:sz w:val="13"/>
                <w:szCs w:val="13"/>
              </w:rPr>
              <w:t>49</w:t>
            </w:r>
          </w:p>
        </w:tc>
        <w:tc>
          <w:tcPr>
            <w:tcW w:w="1868" w:type="dxa"/>
            <w:vAlign w:val="top"/>
          </w:tcPr>
          <w:p w14:paraId="0D9B4D0A">
            <w:pPr>
              <w:spacing w:before="116" w:line="156" w:lineRule="exact"/>
              <w:ind w:left="433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position w:val="-1"/>
                <w:sz w:val="15"/>
                <w:szCs w:val="15"/>
              </w:rPr>
              <w:t>本年支出合计</w:t>
            </w:r>
          </w:p>
        </w:tc>
        <w:tc>
          <w:tcPr>
            <w:tcW w:w="1188" w:type="dxa"/>
            <w:vAlign w:val="top"/>
          </w:tcPr>
          <w:p w14:paraId="4B0CEBCE">
            <w:pPr>
              <w:pStyle w:val="6"/>
              <w:spacing w:before="138" w:line="172" w:lineRule="auto"/>
              <w:ind w:left="26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34622.</w:t>
            </w:r>
            <w:r>
              <w:rPr>
                <w:color w:val="212529"/>
                <w:spacing w:val="11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48</w:t>
            </w:r>
          </w:p>
        </w:tc>
        <w:tc>
          <w:tcPr>
            <w:tcW w:w="1220" w:type="dxa"/>
            <w:vAlign w:val="top"/>
          </w:tcPr>
          <w:p w14:paraId="31E309CE">
            <w:pPr>
              <w:pStyle w:val="6"/>
              <w:spacing w:before="138" w:line="172" w:lineRule="auto"/>
              <w:ind w:left="28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34622.</w:t>
            </w:r>
            <w:r>
              <w:rPr>
                <w:color w:val="212529"/>
                <w:spacing w:val="11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48</w:t>
            </w:r>
          </w:p>
        </w:tc>
        <w:tc>
          <w:tcPr>
            <w:tcW w:w="832" w:type="dxa"/>
            <w:vAlign w:val="top"/>
          </w:tcPr>
          <w:p w14:paraId="7BE88398">
            <w:pPr>
              <w:pStyle w:val="6"/>
            </w:pPr>
          </w:p>
        </w:tc>
        <w:tc>
          <w:tcPr>
            <w:tcW w:w="1053" w:type="dxa"/>
            <w:vAlign w:val="top"/>
          </w:tcPr>
          <w:p w14:paraId="2E3D02AF">
            <w:pPr>
              <w:pStyle w:val="6"/>
            </w:pPr>
          </w:p>
        </w:tc>
      </w:tr>
    </w:tbl>
    <w:p w14:paraId="7BAE0BB2">
      <w:pPr>
        <w:pStyle w:val="2"/>
      </w:pPr>
    </w:p>
    <w:p w14:paraId="0A90455D">
      <w:pPr>
        <w:sectPr>
          <w:headerReference r:id="rId22" w:type="default"/>
          <w:footerReference r:id="rId23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2BC493DF">
      <w:pPr>
        <w:spacing w:before="38"/>
      </w:pPr>
    </w:p>
    <w:p w14:paraId="2281BB4C">
      <w:pPr>
        <w:spacing w:before="38"/>
      </w:pPr>
    </w:p>
    <w:tbl>
      <w:tblPr>
        <w:tblStyle w:val="5"/>
        <w:tblW w:w="9158" w:type="dxa"/>
        <w:tblInd w:w="13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98"/>
        <w:gridCol w:w="1199"/>
        <w:gridCol w:w="1868"/>
        <w:gridCol w:w="1188"/>
        <w:gridCol w:w="1220"/>
        <w:gridCol w:w="832"/>
        <w:gridCol w:w="1053"/>
      </w:tblGrid>
      <w:tr w14:paraId="729114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83" w:hRule="atLeast"/>
        </w:trPr>
        <w:tc>
          <w:tcPr>
            <w:tcW w:w="1798" w:type="dxa"/>
            <w:vAlign w:val="top"/>
          </w:tcPr>
          <w:p w14:paraId="6407534A">
            <w:pPr>
              <w:spacing w:before="113" w:line="229" w:lineRule="auto"/>
              <w:ind w:left="7"/>
              <w:rPr>
                <w:rFonts w:ascii="宋体" w:hAnsi="宋体" w:eastAsia="宋体" w:cs="宋体"/>
                <w:sz w:val="15"/>
                <w:szCs w:val="15"/>
              </w:rPr>
            </w:pPr>
            <w:bookmarkStart w:id="17" w:name="bookmark40"/>
            <w:bookmarkEnd w:id="17"/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上年财政拨款结转</w:t>
            </w:r>
          </w:p>
        </w:tc>
        <w:tc>
          <w:tcPr>
            <w:tcW w:w="1199" w:type="dxa"/>
            <w:vAlign w:val="top"/>
          </w:tcPr>
          <w:p w14:paraId="4326BF2A">
            <w:pPr>
              <w:spacing w:before="113" w:line="202" w:lineRule="exact"/>
              <w:ind w:right="30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17822.99</w:t>
            </w:r>
          </w:p>
        </w:tc>
        <w:tc>
          <w:tcPr>
            <w:tcW w:w="1868" w:type="dxa"/>
            <w:vAlign w:val="top"/>
          </w:tcPr>
          <w:p w14:paraId="016213B2">
            <w:pPr>
              <w:spacing w:before="113" w:line="229" w:lineRule="auto"/>
              <w:ind w:left="1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5"/>
                <w:szCs w:val="15"/>
              </w:rPr>
              <w:t>年终结转</w:t>
            </w:r>
          </w:p>
        </w:tc>
        <w:tc>
          <w:tcPr>
            <w:tcW w:w="1188" w:type="dxa"/>
            <w:vAlign w:val="top"/>
          </w:tcPr>
          <w:p w14:paraId="2E7A3BFE">
            <w:pPr>
              <w:pStyle w:val="6"/>
            </w:pPr>
          </w:p>
        </w:tc>
        <w:tc>
          <w:tcPr>
            <w:tcW w:w="1220" w:type="dxa"/>
            <w:vAlign w:val="top"/>
          </w:tcPr>
          <w:p w14:paraId="63B36B45">
            <w:pPr>
              <w:pStyle w:val="6"/>
            </w:pPr>
          </w:p>
        </w:tc>
        <w:tc>
          <w:tcPr>
            <w:tcW w:w="832" w:type="dxa"/>
            <w:vAlign w:val="top"/>
          </w:tcPr>
          <w:p w14:paraId="6E346884">
            <w:pPr>
              <w:pStyle w:val="6"/>
            </w:pPr>
          </w:p>
        </w:tc>
        <w:tc>
          <w:tcPr>
            <w:tcW w:w="1053" w:type="dxa"/>
            <w:vAlign w:val="top"/>
          </w:tcPr>
          <w:p w14:paraId="4660FF7B">
            <w:pPr>
              <w:pStyle w:val="6"/>
            </w:pPr>
          </w:p>
        </w:tc>
      </w:tr>
      <w:tr w14:paraId="364E8B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1798" w:type="dxa"/>
            <w:vAlign w:val="top"/>
          </w:tcPr>
          <w:p w14:paraId="094FC34C">
            <w:pPr>
              <w:spacing w:before="110" w:line="229" w:lineRule="auto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一、一般公共预算</w:t>
            </w:r>
          </w:p>
        </w:tc>
        <w:tc>
          <w:tcPr>
            <w:tcW w:w="1199" w:type="dxa"/>
            <w:vAlign w:val="top"/>
          </w:tcPr>
          <w:p w14:paraId="4720F706">
            <w:pPr>
              <w:spacing w:before="110" w:line="202" w:lineRule="exact"/>
              <w:ind w:right="30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17822.99</w:t>
            </w:r>
          </w:p>
        </w:tc>
        <w:tc>
          <w:tcPr>
            <w:tcW w:w="1868" w:type="dxa"/>
            <w:vAlign w:val="top"/>
          </w:tcPr>
          <w:p w14:paraId="0A1054FB">
            <w:pPr>
              <w:pStyle w:val="6"/>
            </w:pPr>
          </w:p>
        </w:tc>
        <w:tc>
          <w:tcPr>
            <w:tcW w:w="1188" w:type="dxa"/>
            <w:vAlign w:val="top"/>
          </w:tcPr>
          <w:p w14:paraId="3F63D1BE">
            <w:pPr>
              <w:pStyle w:val="6"/>
            </w:pPr>
          </w:p>
        </w:tc>
        <w:tc>
          <w:tcPr>
            <w:tcW w:w="1220" w:type="dxa"/>
            <w:vAlign w:val="top"/>
          </w:tcPr>
          <w:p w14:paraId="0A945A57">
            <w:pPr>
              <w:pStyle w:val="6"/>
            </w:pPr>
          </w:p>
        </w:tc>
        <w:tc>
          <w:tcPr>
            <w:tcW w:w="832" w:type="dxa"/>
            <w:vAlign w:val="top"/>
          </w:tcPr>
          <w:p w14:paraId="6A7B88D9">
            <w:pPr>
              <w:pStyle w:val="6"/>
            </w:pPr>
          </w:p>
        </w:tc>
        <w:tc>
          <w:tcPr>
            <w:tcW w:w="1053" w:type="dxa"/>
            <w:vAlign w:val="top"/>
          </w:tcPr>
          <w:p w14:paraId="50FF240A">
            <w:pPr>
              <w:pStyle w:val="6"/>
            </w:pPr>
          </w:p>
        </w:tc>
      </w:tr>
      <w:tr w14:paraId="529B47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1798" w:type="dxa"/>
            <w:vAlign w:val="top"/>
          </w:tcPr>
          <w:p w14:paraId="770CFAF7">
            <w:pPr>
              <w:spacing w:before="112" w:line="228" w:lineRule="auto"/>
              <w:ind w:left="9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二、政府性基金预算</w:t>
            </w:r>
          </w:p>
        </w:tc>
        <w:tc>
          <w:tcPr>
            <w:tcW w:w="1199" w:type="dxa"/>
            <w:vAlign w:val="top"/>
          </w:tcPr>
          <w:p w14:paraId="7248FF5E">
            <w:pPr>
              <w:pStyle w:val="6"/>
            </w:pPr>
          </w:p>
        </w:tc>
        <w:tc>
          <w:tcPr>
            <w:tcW w:w="1868" w:type="dxa"/>
            <w:vAlign w:val="top"/>
          </w:tcPr>
          <w:p w14:paraId="1489A6C0">
            <w:pPr>
              <w:pStyle w:val="6"/>
            </w:pPr>
          </w:p>
        </w:tc>
        <w:tc>
          <w:tcPr>
            <w:tcW w:w="1188" w:type="dxa"/>
            <w:vAlign w:val="top"/>
          </w:tcPr>
          <w:p w14:paraId="4D28A242">
            <w:pPr>
              <w:pStyle w:val="6"/>
            </w:pPr>
          </w:p>
        </w:tc>
        <w:tc>
          <w:tcPr>
            <w:tcW w:w="1220" w:type="dxa"/>
            <w:vAlign w:val="top"/>
          </w:tcPr>
          <w:p w14:paraId="21AEEFD8">
            <w:pPr>
              <w:pStyle w:val="6"/>
            </w:pPr>
          </w:p>
        </w:tc>
        <w:tc>
          <w:tcPr>
            <w:tcW w:w="832" w:type="dxa"/>
            <w:vAlign w:val="top"/>
          </w:tcPr>
          <w:p w14:paraId="30C0903A">
            <w:pPr>
              <w:pStyle w:val="6"/>
            </w:pPr>
          </w:p>
        </w:tc>
        <w:tc>
          <w:tcPr>
            <w:tcW w:w="1053" w:type="dxa"/>
            <w:vAlign w:val="top"/>
          </w:tcPr>
          <w:p w14:paraId="381D2036">
            <w:pPr>
              <w:pStyle w:val="6"/>
            </w:pPr>
          </w:p>
        </w:tc>
      </w:tr>
      <w:tr w14:paraId="7E9BE7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1798" w:type="dxa"/>
            <w:vAlign w:val="top"/>
          </w:tcPr>
          <w:p w14:paraId="61C4D5DF">
            <w:pPr>
              <w:spacing w:before="114" w:line="228" w:lineRule="auto"/>
              <w:ind w:left="6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8"/>
                <w:sz w:val="15"/>
                <w:szCs w:val="15"/>
              </w:rPr>
              <w:t>三、</w:t>
            </w:r>
            <w:r>
              <w:rPr>
                <w:rFonts w:ascii="宋体" w:hAnsi="宋体" w:eastAsia="宋体" w:cs="宋体"/>
                <w:color w:val="212529"/>
                <w:spacing w:val="-44"/>
                <w:sz w:val="15"/>
                <w:szCs w:val="15"/>
              </w:rPr>
              <w:t xml:space="preserve"> </w:t>
            </w:r>
            <w:r>
              <w:rPr>
                <w:rFonts w:ascii="宋体" w:hAnsi="宋体" w:eastAsia="宋体" w:cs="宋体"/>
                <w:color w:val="212529"/>
                <w:spacing w:val="8"/>
                <w:sz w:val="15"/>
                <w:szCs w:val="15"/>
              </w:rPr>
              <w:t>国有资本经营预算</w:t>
            </w:r>
          </w:p>
        </w:tc>
        <w:tc>
          <w:tcPr>
            <w:tcW w:w="1199" w:type="dxa"/>
            <w:vAlign w:val="top"/>
          </w:tcPr>
          <w:p w14:paraId="113BC8AE">
            <w:pPr>
              <w:pStyle w:val="6"/>
            </w:pPr>
          </w:p>
        </w:tc>
        <w:tc>
          <w:tcPr>
            <w:tcW w:w="1868" w:type="dxa"/>
            <w:vAlign w:val="top"/>
          </w:tcPr>
          <w:p w14:paraId="37AD2F2E">
            <w:pPr>
              <w:pStyle w:val="6"/>
            </w:pPr>
          </w:p>
        </w:tc>
        <w:tc>
          <w:tcPr>
            <w:tcW w:w="1188" w:type="dxa"/>
            <w:vAlign w:val="top"/>
          </w:tcPr>
          <w:p w14:paraId="05490F12">
            <w:pPr>
              <w:pStyle w:val="6"/>
            </w:pPr>
          </w:p>
        </w:tc>
        <w:tc>
          <w:tcPr>
            <w:tcW w:w="1220" w:type="dxa"/>
            <w:vAlign w:val="top"/>
          </w:tcPr>
          <w:p w14:paraId="2C584ACA">
            <w:pPr>
              <w:pStyle w:val="6"/>
            </w:pPr>
          </w:p>
        </w:tc>
        <w:tc>
          <w:tcPr>
            <w:tcW w:w="832" w:type="dxa"/>
            <w:vAlign w:val="top"/>
          </w:tcPr>
          <w:p w14:paraId="7E9C2C63">
            <w:pPr>
              <w:pStyle w:val="6"/>
            </w:pPr>
          </w:p>
        </w:tc>
        <w:tc>
          <w:tcPr>
            <w:tcW w:w="1053" w:type="dxa"/>
            <w:vAlign w:val="top"/>
          </w:tcPr>
          <w:p w14:paraId="5D661881">
            <w:pPr>
              <w:pStyle w:val="6"/>
            </w:pPr>
          </w:p>
        </w:tc>
      </w:tr>
      <w:tr w14:paraId="75C7C7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1798" w:type="dxa"/>
            <w:vAlign w:val="top"/>
          </w:tcPr>
          <w:p w14:paraId="2BC3481D">
            <w:pPr>
              <w:pStyle w:val="6"/>
            </w:pPr>
          </w:p>
        </w:tc>
        <w:tc>
          <w:tcPr>
            <w:tcW w:w="1199" w:type="dxa"/>
            <w:vAlign w:val="top"/>
          </w:tcPr>
          <w:p w14:paraId="38C2B6C1">
            <w:pPr>
              <w:pStyle w:val="6"/>
            </w:pPr>
          </w:p>
        </w:tc>
        <w:tc>
          <w:tcPr>
            <w:tcW w:w="1868" w:type="dxa"/>
            <w:vAlign w:val="top"/>
          </w:tcPr>
          <w:p w14:paraId="5B4ED1AE">
            <w:pPr>
              <w:pStyle w:val="6"/>
            </w:pPr>
          </w:p>
        </w:tc>
        <w:tc>
          <w:tcPr>
            <w:tcW w:w="1188" w:type="dxa"/>
            <w:vAlign w:val="top"/>
          </w:tcPr>
          <w:p w14:paraId="4B7A240F">
            <w:pPr>
              <w:pStyle w:val="6"/>
            </w:pPr>
          </w:p>
        </w:tc>
        <w:tc>
          <w:tcPr>
            <w:tcW w:w="1220" w:type="dxa"/>
            <w:vAlign w:val="top"/>
          </w:tcPr>
          <w:p w14:paraId="4807B6CB">
            <w:pPr>
              <w:pStyle w:val="6"/>
            </w:pPr>
          </w:p>
        </w:tc>
        <w:tc>
          <w:tcPr>
            <w:tcW w:w="832" w:type="dxa"/>
            <w:vAlign w:val="top"/>
          </w:tcPr>
          <w:p w14:paraId="0D683A4A">
            <w:pPr>
              <w:pStyle w:val="6"/>
            </w:pPr>
          </w:p>
        </w:tc>
        <w:tc>
          <w:tcPr>
            <w:tcW w:w="1053" w:type="dxa"/>
            <w:vAlign w:val="top"/>
          </w:tcPr>
          <w:p w14:paraId="05EFC190">
            <w:pPr>
              <w:pStyle w:val="6"/>
            </w:pPr>
          </w:p>
        </w:tc>
      </w:tr>
      <w:tr w14:paraId="5D9369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1798" w:type="dxa"/>
            <w:vAlign w:val="top"/>
          </w:tcPr>
          <w:p w14:paraId="6F7B2058">
            <w:pPr>
              <w:spacing w:before="114" w:line="158" w:lineRule="exact"/>
              <w:ind w:left="568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5"/>
                <w:szCs w:val="15"/>
              </w:rPr>
              <w:t>收入总计</w:t>
            </w:r>
          </w:p>
        </w:tc>
        <w:tc>
          <w:tcPr>
            <w:tcW w:w="1199" w:type="dxa"/>
            <w:vAlign w:val="top"/>
          </w:tcPr>
          <w:p w14:paraId="2FEA0DCC">
            <w:pPr>
              <w:pStyle w:val="6"/>
              <w:spacing w:before="136" w:line="172" w:lineRule="auto"/>
              <w:ind w:left="26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34622.</w:t>
            </w:r>
            <w:r>
              <w:rPr>
                <w:color w:val="212529"/>
                <w:spacing w:val="11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48</w:t>
            </w:r>
          </w:p>
        </w:tc>
        <w:tc>
          <w:tcPr>
            <w:tcW w:w="1868" w:type="dxa"/>
            <w:vAlign w:val="top"/>
          </w:tcPr>
          <w:p w14:paraId="4C025796">
            <w:pPr>
              <w:spacing w:before="114" w:line="155" w:lineRule="exact"/>
              <w:ind w:left="59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position w:val="-1"/>
                <w:sz w:val="15"/>
                <w:szCs w:val="15"/>
              </w:rPr>
              <w:t>支出总计</w:t>
            </w:r>
          </w:p>
        </w:tc>
        <w:tc>
          <w:tcPr>
            <w:tcW w:w="1188" w:type="dxa"/>
            <w:vAlign w:val="top"/>
          </w:tcPr>
          <w:p w14:paraId="6CF37A36">
            <w:pPr>
              <w:pStyle w:val="6"/>
              <w:spacing w:before="136" w:line="172" w:lineRule="auto"/>
              <w:ind w:left="26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34622.</w:t>
            </w:r>
            <w:r>
              <w:rPr>
                <w:color w:val="212529"/>
                <w:spacing w:val="11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48</w:t>
            </w:r>
          </w:p>
        </w:tc>
        <w:tc>
          <w:tcPr>
            <w:tcW w:w="1220" w:type="dxa"/>
            <w:vAlign w:val="top"/>
          </w:tcPr>
          <w:p w14:paraId="0DF22F58">
            <w:pPr>
              <w:pStyle w:val="6"/>
              <w:spacing w:before="136" w:line="172" w:lineRule="auto"/>
              <w:ind w:left="28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34622.</w:t>
            </w:r>
            <w:r>
              <w:rPr>
                <w:color w:val="212529"/>
                <w:spacing w:val="11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48</w:t>
            </w:r>
          </w:p>
        </w:tc>
        <w:tc>
          <w:tcPr>
            <w:tcW w:w="832" w:type="dxa"/>
            <w:vAlign w:val="top"/>
          </w:tcPr>
          <w:p w14:paraId="077586EB">
            <w:pPr>
              <w:pStyle w:val="6"/>
            </w:pPr>
          </w:p>
        </w:tc>
        <w:tc>
          <w:tcPr>
            <w:tcW w:w="1053" w:type="dxa"/>
            <w:vAlign w:val="top"/>
          </w:tcPr>
          <w:p w14:paraId="68A31F91">
            <w:pPr>
              <w:pStyle w:val="6"/>
            </w:pPr>
          </w:p>
        </w:tc>
      </w:tr>
    </w:tbl>
    <w:p w14:paraId="5C53AE09">
      <w:pPr>
        <w:pStyle w:val="2"/>
      </w:pPr>
    </w:p>
    <w:p w14:paraId="6E97014D">
      <w:pPr>
        <w:sectPr>
          <w:headerReference r:id="rId24" w:type="default"/>
          <w:footerReference r:id="rId25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2761748C">
      <w:pPr>
        <w:spacing w:before="103"/>
      </w:pPr>
    </w:p>
    <w:p w14:paraId="6B1AC5CA">
      <w:pPr>
        <w:spacing w:before="103"/>
      </w:pPr>
    </w:p>
    <w:tbl>
      <w:tblPr>
        <w:tblStyle w:val="5"/>
        <w:tblW w:w="9158" w:type="dxa"/>
        <w:tblInd w:w="13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14"/>
        <w:gridCol w:w="2981"/>
        <w:gridCol w:w="1641"/>
        <w:gridCol w:w="1361"/>
        <w:gridCol w:w="1561"/>
      </w:tblGrid>
      <w:tr w14:paraId="3B63A2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98" w:hRule="atLeast"/>
        </w:trPr>
        <w:tc>
          <w:tcPr>
            <w:tcW w:w="9158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29BE3A2">
            <w:pPr>
              <w:spacing w:before="84" w:line="234" w:lineRule="auto"/>
              <w:ind w:left="8419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8"/>
                <w:sz w:val="12"/>
                <w:szCs w:val="12"/>
              </w:rPr>
              <w:t>预算公开表5</w:t>
            </w:r>
          </w:p>
        </w:tc>
      </w:tr>
      <w:tr w14:paraId="43FD90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9158" w:type="dxa"/>
            <w:gridSpan w:val="5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top"/>
          </w:tcPr>
          <w:p w14:paraId="1116E86B">
            <w:pPr>
              <w:spacing w:before="34" w:line="200" w:lineRule="exact"/>
              <w:ind w:left="2354"/>
              <w:outlineLvl w:val="1"/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</w:pPr>
            <w:bookmarkStart w:id="18" w:name="bookmark41"/>
            <w:bookmarkEnd w:id="18"/>
            <w:bookmarkStart w:id="19" w:name="bookmark10"/>
            <w:bookmarkEnd w:id="19"/>
            <w:r>
              <w:rPr>
                <w:rFonts w:ascii="微软雅黑" w:hAnsi="微软雅黑" w:eastAsia="微软雅黑" w:cs="微软雅黑"/>
                <w:color w:val="212529"/>
                <w:position w:val="-1"/>
                <w:sz w:val="20"/>
                <w:szCs w:val="20"/>
              </w:rPr>
              <w:t>2026年一般公共预算支出预算表</w:t>
            </w:r>
            <w:r>
              <w:rPr>
                <w:rFonts w:ascii="微软雅黑" w:hAnsi="微软雅黑" w:eastAsia="微软雅黑" w:cs="微软雅黑"/>
                <w:color w:val="212529"/>
                <w:spacing w:val="58"/>
                <w:position w:val="-1"/>
                <w:sz w:val="20"/>
                <w:szCs w:val="20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12529"/>
                <w:position w:val="-1"/>
                <w:sz w:val="20"/>
                <w:szCs w:val="20"/>
                <w:lang w:eastAsia="zh-CN"/>
              </w:rPr>
              <w:t>（</w:t>
            </w:r>
            <w:r>
              <w:rPr>
                <w:rFonts w:ascii="微软雅黑" w:hAnsi="微软雅黑" w:eastAsia="微软雅黑" w:cs="微软雅黑"/>
                <w:color w:val="212529"/>
                <w:position w:val="-1"/>
                <w:sz w:val="20"/>
                <w:szCs w:val="20"/>
              </w:rPr>
              <w:t>不含上年结转</w:t>
            </w:r>
            <w:r>
              <w:rPr>
                <w:rFonts w:hint="eastAsia" w:ascii="微软雅黑" w:hAnsi="微软雅黑" w:eastAsia="微软雅黑" w:cs="微软雅黑"/>
                <w:color w:val="212529"/>
                <w:position w:val="-1"/>
                <w:sz w:val="20"/>
                <w:szCs w:val="20"/>
                <w:lang w:eastAsia="zh-CN"/>
              </w:rPr>
              <w:t>）</w:t>
            </w:r>
          </w:p>
        </w:tc>
      </w:tr>
      <w:tr w14:paraId="292FBF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597" w:type="dxa"/>
            <w:gridSpan w:val="4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3CDE33B">
            <w:pPr>
              <w:spacing w:before="79" w:line="234" w:lineRule="auto"/>
              <w:ind w:left="9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2"/>
                <w:szCs w:val="12"/>
              </w:rPr>
              <w:t>单位名称：阳城县交通运输局</w:t>
            </w:r>
          </w:p>
        </w:tc>
        <w:tc>
          <w:tcPr>
            <w:tcW w:w="156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CC4A733">
            <w:pPr>
              <w:spacing w:before="79" w:line="235" w:lineRule="auto"/>
              <w:ind w:left="888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8"/>
                <w:sz w:val="12"/>
                <w:szCs w:val="12"/>
              </w:rPr>
              <w:t>单位：万元</w:t>
            </w:r>
          </w:p>
        </w:tc>
      </w:tr>
      <w:tr w14:paraId="256042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595" w:type="dxa"/>
            <w:gridSpan w:val="2"/>
            <w:vAlign w:val="top"/>
          </w:tcPr>
          <w:p w14:paraId="6E7D6D55">
            <w:pPr>
              <w:spacing w:before="67" w:line="153" w:lineRule="exact"/>
              <w:ind w:left="2123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5"/>
                <w:szCs w:val="15"/>
              </w:rPr>
              <w:t>项目</w:t>
            </w:r>
          </w:p>
        </w:tc>
        <w:tc>
          <w:tcPr>
            <w:tcW w:w="4563" w:type="dxa"/>
            <w:gridSpan w:val="3"/>
            <w:vAlign w:val="top"/>
          </w:tcPr>
          <w:p w14:paraId="10E9B9D6">
            <w:pPr>
              <w:spacing w:before="64" w:line="157" w:lineRule="exact"/>
              <w:ind w:left="1786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"/>
                <w:sz w:val="15"/>
                <w:szCs w:val="15"/>
              </w:rPr>
              <w:t>2026年预算数</w:t>
            </w:r>
          </w:p>
        </w:tc>
      </w:tr>
      <w:tr w14:paraId="6C214F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614" w:type="dxa"/>
            <w:vAlign w:val="top"/>
          </w:tcPr>
          <w:p w14:paraId="2E9D4DB4">
            <w:pPr>
              <w:spacing w:before="65" w:line="156" w:lineRule="exact"/>
              <w:ind w:left="467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0"/>
                <w:position w:val="-1"/>
                <w:sz w:val="15"/>
                <w:szCs w:val="15"/>
              </w:rPr>
              <w:t>科目编码</w:t>
            </w:r>
          </w:p>
        </w:tc>
        <w:tc>
          <w:tcPr>
            <w:tcW w:w="2981" w:type="dxa"/>
            <w:vAlign w:val="top"/>
          </w:tcPr>
          <w:p w14:paraId="7336A6E9">
            <w:pPr>
              <w:spacing w:before="65" w:line="156" w:lineRule="exact"/>
              <w:ind w:left="1150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position w:val="-1"/>
                <w:sz w:val="15"/>
                <w:szCs w:val="15"/>
              </w:rPr>
              <w:t>科目名称</w:t>
            </w:r>
          </w:p>
        </w:tc>
        <w:tc>
          <w:tcPr>
            <w:tcW w:w="1641" w:type="dxa"/>
            <w:vAlign w:val="top"/>
          </w:tcPr>
          <w:p w14:paraId="7DE9C4F0">
            <w:pPr>
              <w:spacing w:before="66" w:line="154" w:lineRule="exact"/>
              <w:ind w:left="647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5"/>
                <w:szCs w:val="15"/>
              </w:rPr>
              <w:t>合计</w:t>
            </w:r>
          </w:p>
        </w:tc>
        <w:tc>
          <w:tcPr>
            <w:tcW w:w="1361" w:type="dxa"/>
            <w:vAlign w:val="top"/>
          </w:tcPr>
          <w:p w14:paraId="77718358">
            <w:pPr>
              <w:spacing w:before="64" w:line="157" w:lineRule="exact"/>
              <w:ind w:left="340"/>
              <w:outlineLvl w:val="1"/>
              <w:rPr>
                <w:rFonts w:ascii="微软雅黑" w:hAnsi="微软雅黑" w:eastAsia="微软雅黑" w:cs="微软雅黑"/>
                <w:sz w:val="15"/>
                <w:szCs w:val="15"/>
              </w:rPr>
            </w:pPr>
            <w:bookmarkStart w:id="20" w:name="bookmark11"/>
            <w:bookmarkEnd w:id="20"/>
            <w:r>
              <w:rPr>
                <w:rFonts w:ascii="微软雅黑" w:hAnsi="微软雅黑" w:eastAsia="微软雅黑" w:cs="微软雅黑"/>
                <w:color w:val="212529"/>
                <w:spacing w:val="8"/>
                <w:position w:val="-1"/>
                <w:sz w:val="15"/>
                <w:szCs w:val="15"/>
              </w:rPr>
              <w:t>基本支出</w:t>
            </w:r>
          </w:p>
        </w:tc>
        <w:tc>
          <w:tcPr>
            <w:tcW w:w="1561" w:type="dxa"/>
            <w:vAlign w:val="top"/>
          </w:tcPr>
          <w:p w14:paraId="43883BE7">
            <w:pPr>
              <w:spacing w:before="65" w:line="156" w:lineRule="exact"/>
              <w:ind w:left="443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7"/>
                <w:sz w:val="15"/>
                <w:szCs w:val="15"/>
              </w:rPr>
              <w:t>项目支出</w:t>
            </w:r>
          </w:p>
        </w:tc>
      </w:tr>
      <w:tr w14:paraId="55E7AA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595" w:type="dxa"/>
            <w:gridSpan w:val="2"/>
            <w:vAlign w:val="top"/>
          </w:tcPr>
          <w:p w14:paraId="3E5FDE23">
            <w:pPr>
              <w:spacing w:before="66" w:line="155" w:lineRule="exact"/>
              <w:ind w:left="2125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5"/>
                <w:szCs w:val="15"/>
              </w:rPr>
              <w:t>合计</w:t>
            </w:r>
          </w:p>
        </w:tc>
        <w:tc>
          <w:tcPr>
            <w:tcW w:w="1641" w:type="dxa"/>
            <w:vAlign w:val="top"/>
          </w:tcPr>
          <w:p w14:paraId="5D5B6290">
            <w:pPr>
              <w:pStyle w:val="6"/>
              <w:spacing w:before="86" w:line="162" w:lineRule="auto"/>
              <w:ind w:left="977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16799.49</w:t>
            </w:r>
          </w:p>
        </w:tc>
        <w:tc>
          <w:tcPr>
            <w:tcW w:w="1361" w:type="dxa"/>
            <w:vAlign w:val="top"/>
          </w:tcPr>
          <w:p w14:paraId="2F066AFF">
            <w:pPr>
              <w:pStyle w:val="6"/>
              <w:spacing w:before="87" w:line="186" w:lineRule="auto"/>
              <w:ind w:left="851"/>
              <w:rPr>
                <w:sz w:val="13"/>
                <w:szCs w:val="13"/>
              </w:rPr>
            </w:pPr>
            <w:r>
              <w:rPr>
                <w:color w:val="212529"/>
                <w:spacing w:val="4"/>
                <w:sz w:val="13"/>
                <w:szCs w:val="13"/>
              </w:rPr>
              <w:t>391.</w:t>
            </w:r>
            <w:r>
              <w:rPr>
                <w:color w:val="212529"/>
                <w:spacing w:val="13"/>
                <w:w w:val="102"/>
                <w:sz w:val="13"/>
                <w:szCs w:val="13"/>
              </w:rPr>
              <w:t xml:space="preserve"> </w:t>
            </w:r>
            <w:r>
              <w:rPr>
                <w:color w:val="212529"/>
                <w:spacing w:val="4"/>
                <w:sz w:val="13"/>
                <w:szCs w:val="13"/>
              </w:rPr>
              <w:t>88</w:t>
            </w:r>
          </w:p>
        </w:tc>
        <w:tc>
          <w:tcPr>
            <w:tcW w:w="1561" w:type="dxa"/>
            <w:vAlign w:val="top"/>
          </w:tcPr>
          <w:p w14:paraId="2F129F33">
            <w:pPr>
              <w:pStyle w:val="6"/>
              <w:spacing w:before="87" w:line="186" w:lineRule="auto"/>
              <w:ind w:left="897"/>
              <w:rPr>
                <w:sz w:val="13"/>
                <w:szCs w:val="13"/>
              </w:rPr>
            </w:pPr>
            <w:r>
              <w:rPr>
                <w:color w:val="212529"/>
                <w:spacing w:val="3"/>
                <w:sz w:val="13"/>
                <w:szCs w:val="13"/>
              </w:rPr>
              <w:t>16407.</w:t>
            </w:r>
            <w:r>
              <w:rPr>
                <w:color w:val="212529"/>
                <w:spacing w:val="16"/>
                <w:sz w:val="13"/>
                <w:szCs w:val="13"/>
              </w:rPr>
              <w:t xml:space="preserve"> </w:t>
            </w:r>
            <w:r>
              <w:rPr>
                <w:color w:val="212529"/>
                <w:spacing w:val="3"/>
                <w:sz w:val="13"/>
                <w:szCs w:val="13"/>
              </w:rPr>
              <w:t>61</w:t>
            </w:r>
          </w:p>
        </w:tc>
      </w:tr>
      <w:tr w14:paraId="59990E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614" w:type="dxa"/>
            <w:vAlign w:val="top"/>
          </w:tcPr>
          <w:p w14:paraId="31DBC3F4">
            <w:pPr>
              <w:spacing w:before="69" w:line="202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208</w:t>
            </w:r>
          </w:p>
        </w:tc>
        <w:tc>
          <w:tcPr>
            <w:tcW w:w="2981" w:type="dxa"/>
            <w:vAlign w:val="top"/>
          </w:tcPr>
          <w:p w14:paraId="4B3E9B26">
            <w:pPr>
              <w:spacing w:before="69" w:line="228" w:lineRule="auto"/>
              <w:ind w:left="3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社会保障和就业支出</w:t>
            </w:r>
          </w:p>
        </w:tc>
        <w:tc>
          <w:tcPr>
            <w:tcW w:w="1641" w:type="dxa"/>
            <w:vAlign w:val="top"/>
          </w:tcPr>
          <w:p w14:paraId="3DEB25D7">
            <w:pPr>
              <w:spacing w:before="69" w:line="201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64.63</w:t>
            </w:r>
          </w:p>
        </w:tc>
        <w:tc>
          <w:tcPr>
            <w:tcW w:w="1361" w:type="dxa"/>
            <w:vAlign w:val="top"/>
          </w:tcPr>
          <w:p w14:paraId="551A0815">
            <w:pPr>
              <w:spacing w:before="69" w:line="201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64.63</w:t>
            </w:r>
          </w:p>
        </w:tc>
        <w:tc>
          <w:tcPr>
            <w:tcW w:w="1561" w:type="dxa"/>
            <w:vAlign w:val="top"/>
          </w:tcPr>
          <w:p w14:paraId="40AA8174">
            <w:pPr>
              <w:pStyle w:val="6"/>
            </w:pPr>
          </w:p>
        </w:tc>
      </w:tr>
      <w:tr w14:paraId="4C186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614" w:type="dxa"/>
            <w:vAlign w:val="top"/>
          </w:tcPr>
          <w:p w14:paraId="3B89DD5A">
            <w:pPr>
              <w:spacing w:before="69" w:line="203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20805</w:t>
            </w:r>
          </w:p>
        </w:tc>
        <w:tc>
          <w:tcPr>
            <w:tcW w:w="2981" w:type="dxa"/>
            <w:vAlign w:val="top"/>
          </w:tcPr>
          <w:p w14:paraId="145C04E0">
            <w:pPr>
              <w:spacing w:before="69" w:line="229" w:lineRule="auto"/>
              <w:ind w:left="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行政事业单位养老支出</w:t>
            </w:r>
          </w:p>
        </w:tc>
        <w:tc>
          <w:tcPr>
            <w:tcW w:w="1641" w:type="dxa"/>
            <w:vAlign w:val="top"/>
          </w:tcPr>
          <w:p w14:paraId="346E5E99">
            <w:pPr>
              <w:spacing w:before="69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64.63</w:t>
            </w:r>
          </w:p>
        </w:tc>
        <w:tc>
          <w:tcPr>
            <w:tcW w:w="1361" w:type="dxa"/>
            <w:vAlign w:val="top"/>
          </w:tcPr>
          <w:p w14:paraId="286F9050">
            <w:pPr>
              <w:spacing w:before="69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64.63</w:t>
            </w:r>
          </w:p>
        </w:tc>
        <w:tc>
          <w:tcPr>
            <w:tcW w:w="1561" w:type="dxa"/>
            <w:vAlign w:val="top"/>
          </w:tcPr>
          <w:p w14:paraId="68199769">
            <w:pPr>
              <w:pStyle w:val="6"/>
            </w:pPr>
          </w:p>
        </w:tc>
      </w:tr>
      <w:tr w14:paraId="5E1775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614" w:type="dxa"/>
            <w:vAlign w:val="top"/>
          </w:tcPr>
          <w:p w14:paraId="4FD3A07D">
            <w:pPr>
              <w:spacing w:before="70" w:line="202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2080501</w:t>
            </w:r>
          </w:p>
        </w:tc>
        <w:tc>
          <w:tcPr>
            <w:tcW w:w="2981" w:type="dxa"/>
            <w:vAlign w:val="top"/>
          </w:tcPr>
          <w:p w14:paraId="09DBB9D4">
            <w:pPr>
              <w:spacing w:before="70" w:line="229" w:lineRule="auto"/>
              <w:ind w:left="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行政单位离退休</w:t>
            </w:r>
          </w:p>
        </w:tc>
        <w:tc>
          <w:tcPr>
            <w:tcW w:w="1641" w:type="dxa"/>
            <w:vAlign w:val="top"/>
          </w:tcPr>
          <w:p w14:paraId="767AC22A">
            <w:pPr>
              <w:spacing w:before="70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12.15</w:t>
            </w:r>
          </w:p>
        </w:tc>
        <w:tc>
          <w:tcPr>
            <w:tcW w:w="1361" w:type="dxa"/>
            <w:vAlign w:val="top"/>
          </w:tcPr>
          <w:p w14:paraId="65F5C74A">
            <w:pPr>
              <w:spacing w:before="70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12.15</w:t>
            </w:r>
          </w:p>
        </w:tc>
        <w:tc>
          <w:tcPr>
            <w:tcW w:w="1561" w:type="dxa"/>
            <w:vAlign w:val="top"/>
          </w:tcPr>
          <w:p w14:paraId="1CC03E30">
            <w:pPr>
              <w:pStyle w:val="6"/>
            </w:pPr>
          </w:p>
        </w:tc>
      </w:tr>
      <w:tr w14:paraId="20E1EB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614" w:type="dxa"/>
            <w:vAlign w:val="top"/>
          </w:tcPr>
          <w:p w14:paraId="73CFC683">
            <w:pPr>
              <w:spacing w:before="71" w:line="202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2080505</w:t>
            </w:r>
          </w:p>
        </w:tc>
        <w:tc>
          <w:tcPr>
            <w:tcW w:w="2981" w:type="dxa"/>
            <w:vAlign w:val="top"/>
          </w:tcPr>
          <w:p w14:paraId="2C658384">
            <w:pPr>
              <w:spacing w:before="71" w:line="228" w:lineRule="auto"/>
              <w:ind w:left="1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机关事业单位基本养老保险缴费支出</w:t>
            </w:r>
          </w:p>
        </w:tc>
        <w:tc>
          <w:tcPr>
            <w:tcW w:w="1641" w:type="dxa"/>
            <w:vAlign w:val="top"/>
          </w:tcPr>
          <w:p w14:paraId="12943560">
            <w:pPr>
              <w:spacing w:before="71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34.99</w:t>
            </w:r>
          </w:p>
        </w:tc>
        <w:tc>
          <w:tcPr>
            <w:tcW w:w="1361" w:type="dxa"/>
            <w:vAlign w:val="top"/>
          </w:tcPr>
          <w:p w14:paraId="41B1CECE">
            <w:pPr>
              <w:spacing w:before="71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34.99</w:t>
            </w:r>
          </w:p>
        </w:tc>
        <w:tc>
          <w:tcPr>
            <w:tcW w:w="1561" w:type="dxa"/>
            <w:vAlign w:val="top"/>
          </w:tcPr>
          <w:p w14:paraId="025ABE04">
            <w:pPr>
              <w:pStyle w:val="6"/>
            </w:pPr>
          </w:p>
        </w:tc>
      </w:tr>
      <w:tr w14:paraId="460DE9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614" w:type="dxa"/>
            <w:vAlign w:val="top"/>
          </w:tcPr>
          <w:p w14:paraId="16D1AE22">
            <w:pPr>
              <w:spacing w:before="71" w:line="203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2080506</w:t>
            </w:r>
          </w:p>
        </w:tc>
        <w:tc>
          <w:tcPr>
            <w:tcW w:w="2981" w:type="dxa"/>
            <w:vAlign w:val="top"/>
          </w:tcPr>
          <w:p w14:paraId="1D3C737A">
            <w:pPr>
              <w:spacing w:before="72" w:line="228" w:lineRule="auto"/>
              <w:ind w:left="1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机关事业单位职业年金缴费支出</w:t>
            </w:r>
          </w:p>
        </w:tc>
        <w:tc>
          <w:tcPr>
            <w:tcW w:w="1641" w:type="dxa"/>
            <w:vAlign w:val="top"/>
          </w:tcPr>
          <w:p w14:paraId="4EB47CFB">
            <w:pPr>
              <w:spacing w:before="71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17.50</w:t>
            </w:r>
          </w:p>
        </w:tc>
        <w:tc>
          <w:tcPr>
            <w:tcW w:w="1361" w:type="dxa"/>
            <w:vAlign w:val="top"/>
          </w:tcPr>
          <w:p w14:paraId="47FFCDED">
            <w:pPr>
              <w:spacing w:before="71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17.50</w:t>
            </w:r>
          </w:p>
        </w:tc>
        <w:tc>
          <w:tcPr>
            <w:tcW w:w="1561" w:type="dxa"/>
            <w:vAlign w:val="top"/>
          </w:tcPr>
          <w:p w14:paraId="23DED0BD">
            <w:pPr>
              <w:pStyle w:val="6"/>
            </w:pPr>
          </w:p>
        </w:tc>
      </w:tr>
      <w:tr w14:paraId="5D0B3B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614" w:type="dxa"/>
            <w:vAlign w:val="top"/>
          </w:tcPr>
          <w:p w14:paraId="17110477">
            <w:pPr>
              <w:spacing w:before="72" w:line="203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210</w:t>
            </w:r>
          </w:p>
        </w:tc>
        <w:tc>
          <w:tcPr>
            <w:tcW w:w="2981" w:type="dxa"/>
            <w:vAlign w:val="top"/>
          </w:tcPr>
          <w:p w14:paraId="584286C3">
            <w:pPr>
              <w:spacing w:before="72" w:line="229" w:lineRule="auto"/>
              <w:ind w:left="3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卫生健康支出</w:t>
            </w:r>
          </w:p>
        </w:tc>
        <w:tc>
          <w:tcPr>
            <w:tcW w:w="1641" w:type="dxa"/>
            <w:vAlign w:val="top"/>
          </w:tcPr>
          <w:p w14:paraId="4D18C14D">
            <w:pPr>
              <w:spacing w:before="72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22.99</w:t>
            </w:r>
          </w:p>
        </w:tc>
        <w:tc>
          <w:tcPr>
            <w:tcW w:w="1361" w:type="dxa"/>
            <w:vAlign w:val="top"/>
          </w:tcPr>
          <w:p w14:paraId="637CF787">
            <w:pPr>
              <w:spacing w:before="72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22.99</w:t>
            </w:r>
          </w:p>
        </w:tc>
        <w:tc>
          <w:tcPr>
            <w:tcW w:w="1561" w:type="dxa"/>
            <w:vAlign w:val="top"/>
          </w:tcPr>
          <w:p w14:paraId="3DC59234">
            <w:pPr>
              <w:pStyle w:val="6"/>
            </w:pPr>
          </w:p>
        </w:tc>
      </w:tr>
      <w:tr w14:paraId="07FF55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614" w:type="dxa"/>
            <w:vAlign w:val="top"/>
          </w:tcPr>
          <w:p w14:paraId="62D02B14">
            <w:pPr>
              <w:spacing w:before="73" w:line="202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21011</w:t>
            </w:r>
          </w:p>
        </w:tc>
        <w:tc>
          <w:tcPr>
            <w:tcW w:w="2981" w:type="dxa"/>
            <w:vAlign w:val="top"/>
          </w:tcPr>
          <w:p w14:paraId="561317DA">
            <w:pPr>
              <w:spacing w:before="73" w:line="230" w:lineRule="auto"/>
              <w:ind w:left="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行政事业单位医疗</w:t>
            </w:r>
          </w:p>
        </w:tc>
        <w:tc>
          <w:tcPr>
            <w:tcW w:w="1641" w:type="dxa"/>
            <w:vAlign w:val="top"/>
          </w:tcPr>
          <w:p w14:paraId="3552701B">
            <w:pPr>
              <w:spacing w:before="73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22.99</w:t>
            </w:r>
          </w:p>
        </w:tc>
        <w:tc>
          <w:tcPr>
            <w:tcW w:w="1361" w:type="dxa"/>
            <w:vAlign w:val="top"/>
          </w:tcPr>
          <w:p w14:paraId="5A6407E5">
            <w:pPr>
              <w:spacing w:before="73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22.99</w:t>
            </w:r>
          </w:p>
        </w:tc>
        <w:tc>
          <w:tcPr>
            <w:tcW w:w="1561" w:type="dxa"/>
            <w:vAlign w:val="top"/>
          </w:tcPr>
          <w:p w14:paraId="577F10A9">
            <w:pPr>
              <w:pStyle w:val="6"/>
            </w:pPr>
          </w:p>
        </w:tc>
      </w:tr>
      <w:tr w14:paraId="00D761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1614" w:type="dxa"/>
            <w:vAlign w:val="top"/>
          </w:tcPr>
          <w:p w14:paraId="30432821">
            <w:pPr>
              <w:spacing w:before="74" w:line="202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2101101</w:t>
            </w:r>
          </w:p>
        </w:tc>
        <w:tc>
          <w:tcPr>
            <w:tcW w:w="2981" w:type="dxa"/>
            <w:vAlign w:val="top"/>
          </w:tcPr>
          <w:p w14:paraId="093E5838">
            <w:pPr>
              <w:spacing w:before="73" w:line="230" w:lineRule="auto"/>
              <w:ind w:left="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行政单位医疗</w:t>
            </w:r>
          </w:p>
        </w:tc>
        <w:tc>
          <w:tcPr>
            <w:tcW w:w="1641" w:type="dxa"/>
            <w:vAlign w:val="top"/>
          </w:tcPr>
          <w:p w14:paraId="35A36038">
            <w:pPr>
              <w:spacing w:before="74" w:line="201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4.06</w:t>
            </w:r>
          </w:p>
        </w:tc>
        <w:tc>
          <w:tcPr>
            <w:tcW w:w="1361" w:type="dxa"/>
            <w:vAlign w:val="top"/>
          </w:tcPr>
          <w:p w14:paraId="3FE49CDC">
            <w:pPr>
              <w:spacing w:before="74" w:line="201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4.06</w:t>
            </w:r>
          </w:p>
        </w:tc>
        <w:tc>
          <w:tcPr>
            <w:tcW w:w="1561" w:type="dxa"/>
            <w:vAlign w:val="top"/>
          </w:tcPr>
          <w:p w14:paraId="6F4CBC34">
            <w:pPr>
              <w:pStyle w:val="6"/>
            </w:pPr>
          </w:p>
        </w:tc>
      </w:tr>
      <w:tr w14:paraId="40E549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1614" w:type="dxa"/>
            <w:vAlign w:val="top"/>
          </w:tcPr>
          <w:p w14:paraId="2ABF6310">
            <w:pPr>
              <w:spacing w:before="73" w:line="203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2101102</w:t>
            </w:r>
          </w:p>
        </w:tc>
        <w:tc>
          <w:tcPr>
            <w:tcW w:w="2981" w:type="dxa"/>
            <w:vAlign w:val="top"/>
          </w:tcPr>
          <w:p w14:paraId="6365746D">
            <w:pPr>
              <w:spacing w:before="73" w:line="230" w:lineRule="auto"/>
              <w:ind w:left="3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事业单位医疗</w:t>
            </w:r>
          </w:p>
        </w:tc>
        <w:tc>
          <w:tcPr>
            <w:tcW w:w="1641" w:type="dxa"/>
            <w:vAlign w:val="top"/>
          </w:tcPr>
          <w:p w14:paraId="6BD6D5A1">
            <w:pPr>
              <w:spacing w:before="73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10.16</w:t>
            </w:r>
          </w:p>
        </w:tc>
        <w:tc>
          <w:tcPr>
            <w:tcW w:w="1361" w:type="dxa"/>
            <w:vAlign w:val="top"/>
          </w:tcPr>
          <w:p w14:paraId="32EE0EFC">
            <w:pPr>
              <w:spacing w:before="73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10.16</w:t>
            </w:r>
          </w:p>
        </w:tc>
        <w:tc>
          <w:tcPr>
            <w:tcW w:w="1561" w:type="dxa"/>
            <w:vAlign w:val="top"/>
          </w:tcPr>
          <w:p w14:paraId="575EC6F8">
            <w:pPr>
              <w:pStyle w:val="6"/>
            </w:pPr>
          </w:p>
        </w:tc>
      </w:tr>
      <w:tr w14:paraId="294383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1614" w:type="dxa"/>
            <w:vAlign w:val="top"/>
          </w:tcPr>
          <w:p w14:paraId="18AFC0BB">
            <w:pPr>
              <w:spacing w:before="73" w:line="203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2101103</w:t>
            </w:r>
          </w:p>
        </w:tc>
        <w:tc>
          <w:tcPr>
            <w:tcW w:w="2981" w:type="dxa"/>
            <w:vAlign w:val="top"/>
          </w:tcPr>
          <w:p w14:paraId="52F136E5">
            <w:pPr>
              <w:spacing w:before="73" w:line="229" w:lineRule="auto"/>
              <w:ind w:left="6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公务员医疗补助</w:t>
            </w:r>
          </w:p>
        </w:tc>
        <w:tc>
          <w:tcPr>
            <w:tcW w:w="1641" w:type="dxa"/>
            <w:vAlign w:val="top"/>
          </w:tcPr>
          <w:p w14:paraId="07898E94">
            <w:pPr>
              <w:spacing w:before="73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8.77</w:t>
            </w:r>
          </w:p>
        </w:tc>
        <w:tc>
          <w:tcPr>
            <w:tcW w:w="1361" w:type="dxa"/>
            <w:vAlign w:val="top"/>
          </w:tcPr>
          <w:p w14:paraId="68C616A5">
            <w:pPr>
              <w:spacing w:before="73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8.77</w:t>
            </w:r>
          </w:p>
        </w:tc>
        <w:tc>
          <w:tcPr>
            <w:tcW w:w="1561" w:type="dxa"/>
            <w:vAlign w:val="top"/>
          </w:tcPr>
          <w:p w14:paraId="195EBC11">
            <w:pPr>
              <w:pStyle w:val="6"/>
            </w:pPr>
          </w:p>
        </w:tc>
      </w:tr>
      <w:tr w14:paraId="461001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1614" w:type="dxa"/>
            <w:vAlign w:val="top"/>
          </w:tcPr>
          <w:p w14:paraId="5EE26DC8">
            <w:pPr>
              <w:spacing w:before="73" w:line="203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214</w:t>
            </w:r>
          </w:p>
        </w:tc>
        <w:tc>
          <w:tcPr>
            <w:tcW w:w="2981" w:type="dxa"/>
            <w:vAlign w:val="top"/>
          </w:tcPr>
          <w:p w14:paraId="260C8F21">
            <w:pPr>
              <w:spacing w:before="73" w:line="229" w:lineRule="auto"/>
              <w:ind w:left="3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交通运输支出</w:t>
            </w:r>
          </w:p>
        </w:tc>
        <w:tc>
          <w:tcPr>
            <w:tcW w:w="1641" w:type="dxa"/>
            <w:vAlign w:val="top"/>
          </w:tcPr>
          <w:p w14:paraId="4CD09520">
            <w:pPr>
              <w:spacing w:before="73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16681.96</w:t>
            </w:r>
          </w:p>
        </w:tc>
        <w:tc>
          <w:tcPr>
            <w:tcW w:w="1361" w:type="dxa"/>
            <w:vAlign w:val="top"/>
          </w:tcPr>
          <w:p w14:paraId="688B8B29">
            <w:pPr>
              <w:spacing w:before="73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274.35</w:t>
            </w:r>
          </w:p>
        </w:tc>
        <w:tc>
          <w:tcPr>
            <w:tcW w:w="1561" w:type="dxa"/>
            <w:vAlign w:val="top"/>
          </w:tcPr>
          <w:p w14:paraId="3E7170A9">
            <w:pPr>
              <w:spacing w:before="73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16407.61</w:t>
            </w:r>
          </w:p>
        </w:tc>
      </w:tr>
      <w:tr w14:paraId="6F5598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614" w:type="dxa"/>
            <w:vAlign w:val="top"/>
          </w:tcPr>
          <w:p w14:paraId="7F07D203">
            <w:pPr>
              <w:spacing w:before="72" w:line="203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21401</w:t>
            </w:r>
          </w:p>
        </w:tc>
        <w:tc>
          <w:tcPr>
            <w:tcW w:w="2981" w:type="dxa"/>
            <w:vAlign w:val="top"/>
          </w:tcPr>
          <w:p w14:paraId="5924FC6D">
            <w:pPr>
              <w:spacing w:before="72" w:line="229" w:lineRule="auto"/>
              <w:ind w:left="6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5"/>
                <w:szCs w:val="15"/>
              </w:rPr>
              <w:t>公路水路运输</w:t>
            </w:r>
          </w:p>
        </w:tc>
        <w:tc>
          <w:tcPr>
            <w:tcW w:w="1641" w:type="dxa"/>
            <w:vAlign w:val="top"/>
          </w:tcPr>
          <w:p w14:paraId="75DF56C5">
            <w:pPr>
              <w:spacing w:before="72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12900.31</w:t>
            </w:r>
          </w:p>
        </w:tc>
        <w:tc>
          <w:tcPr>
            <w:tcW w:w="1361" w:type="dxa"/>
            <w:vAlign w:val="top"/>
          </w:tcPr>
          <w:p w14:paraId="7886B43D">
            <w:pPr>
              <w:spacing w:before="72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274.35</w:t>
            </w:r>
          </w:p>
        </w:tc>
        <w:tc>
          <w:tcPr>
            <w:tcW w:w="1561" w:type="dxa"/>
            <w:vAlign w:val="top"/>
          </w:tcPr>
          <w:p w14:paraId="058F67D2">
            <w:pPr>
              <w:spacing w:before="72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12625.96</w:t>
            </w:r>
          </w:p>
        </w:tc>
      </w:tr>
      <w:tr w14:paraId="04946C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1614" w:type="dxa"/>
            <w:vAlign w:val="top"/>
          </w:tcPr>
          <w:p w14:paraId="6E516DCC">
            <w:pPr>
              <w:spacing w:before="73" w:line="203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2140101</w:t>
            </w:r>
          </w:p>
        </w:tc>
        <w:tc>
          <w:tcPr>
            <w:tcW w:w="2981" w:type="dxa"/>
            <w:vAlign w:val="top"/>
          </w:tcPr>
          <w:p w14:paraId="7CFE4966">
            <w:pPr>
              <w:spacing w:before="73" w:line="230" w:lineRule="auto"/>
              <w:ind w:left="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5"/>
                <w:szCs w:val="15"/>
              </w:rPr>
              <w:t>行政运行</w:t>
            </w:r>
          </w:p>
        </w:tc>
        <w:tc>
          <w:tcPr>
            <w:tcW w:w="1641" w:type="dxa"/>
            <w:vAlign w:val="top"/>
          </w:tcPr>
          <w:p w14:paraId="0391D217">
            <w:pPr>
              <w:spacing w:before="73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99.47</w:t>
            </w:r>
          </w:p>
        </w:tc>
        <w:tc>
          <w:tcPr>
            <w:tcW w:w="1361" w:type="dxa"/>
            <w:vAlign w:val="top"/>
          </w:tcPr>
          <w:p w14:paraId="22EEA06B">
            <w:pPr>
              <w:spacing w:before="73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99.47</w:t>
            </w:r>
          </w:p>
        </w:tc>
        <w:tc>
          <w:tcPr>
            <w:tcW w:w="1561" w:type="dxa"/>
            <w:vAlign w:val="top"/>
          </w:tcPr>
          <w:p w14:paraId="21962BA5">
            <w:pPr>
              <w:pStyle w:val="6"/>
            </w:pPr>
          </w:p>
        </w:tc>
      </w:tr>
      <w:tr w14:paraId="63A2A0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614" w:type="dxa"/>
            <w:vAlign w:val="top"/>
          </w:tcPr>
          <w:p w14:paraId="61166725">
            <w:pPr>
              <w:spacing w:before="73" w:line="202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2140102</w:t>
            </w:r>
          </w:p>
        </w:tc>
        <w:tc>
          <w:tcPr>
            <w:tcW w:w="2981" w:type="dxa"/>
            <w:vAlign w:val="top"/>
          </w:tcPr>
          <w:p w14:paraId="0F941C3C">
            <w:pPr>
              <w:spacing w:before="73" w:line="229" w:lineRule="auto"/>
              <w:ind w:left="3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一般行政管理事务</w:t>
            </w:r>
          </w:p>
        </w:tc>
        <w:tc>
          <w:tcPr>
            <w:tcW w:w="1641" w:type="dxa"/>
            <w:vAlign w:val="top"/>
          </w:tcPr>
          <w:p w14:paraId="26686164">
            <w:pPr>
              <w:spacing w:before="73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60.00</w:t>
            </w:r>
          </w:p>
        </w:tc>
        <w:tc>
          <w:tcPr>
            <w:tcW w:w="1361" w:type="dxa"/>
            <w:vAlign w:val="top"/>
          </w:tcPr>
          <w:p w14:paraId="163DDE2B">
            <w:pPr>
              <w:pStyle w:val="6"/>
            </w:pPr>
          </w:p>
        </w:tc>
        <w:tc>
          <w:tcPr>
            <w:tcW w:w="1561" w:type="dxa"/>
            <w:vAlign w:val="top"/>
          </w:tcPr>
          <w:p w14:paraId="7D7A7E28">
            <w:pPr>
              <w:spacing w:before="73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60.00</w:t>
            </w:r>
          </w:p>
        </w:tc>
      </w:tr>
      <w:tr w14:paraId="582CAC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1614" w:type="dxa"/>
            <w:vAlign w:val="top"/>
          </w:tcPr>
          <w:p w14:paraId="74CCA9DF">
            <w:pPr>
              <w:spacing w:before="74" w:line="202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2140104</w:t>
            </w:r>
          </w:p>
        </w:tc>
        <w:tc>
          <w:tcPr>
            <w:tcW w:w="2981" w:type="dxa"/>
            <w:vAlign w:val="top"/>
          </w:tcPr>
          <w:p w14:paraId="591CC580">
            <w:pPr>
              <w:spacing w:before="74" w:line="229" w:lineRule="auto"/>
              <w:ind w:left="6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8"/>
                <w:sz w:val="15"/>
                <w:szCs w:val="15"/>
              </w:rPr>
              <w:t>公路建设</w:t>
            </w:r>
          </w:p>
        </w:tc>
        <w:tc>
          <w:tcPr>
            <w:tcW w:w="1641" w:type="dxa"/>
            <w:vAlign w:val="top"/>
          </w:tcPr>
          <w:p w14:paraId="6B9D6CA0">
            <w:pPr>
              <w:spacing w:before="74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10201.72</w:t>
            </w:r>
          </w:p>
        </w:tc>
        <w:tc>
          <w:tcPr>
            <w:tcW w:w="1361" w:type="dxa"/>
            <w:vAlign w:val="top"/>
          </w:tcPr>
          <w:p w14:paraId="6E718B10">
            <w:pPr>
              <w:pStyle w:val="6"/>
            </w:pPr>
          </w:p>
        </w:tc>
        <w:tc>
          <w:tcPr>
            <w:tcW w:w="1561" w:type="dxa"/>
            <w:vAlign w:val="top"/>
          </w:tcPr>
          <w:p w14:paraId="0F1942C0">
            <w:pPr>
              <w:spacing w:before="74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10201.72</w:t>
            </w:r>
          </w:p>
        </w:tc>
      </w:tr>
      <w:tr w14:paraId="409754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1614" w:type="dxa"/>
            <w:vAlign w:val="top"/>
          </w:tcPr>
          <w:p w14:paraId="581D221D">
            <w:pPr>
              <w:spacing w:before="73" w:line="203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2140106</w:t>
            </w:r>
          </w:p>
        </w:tc>
        <w:tc>
          <w:tcPr>
            <w:tcW w:w="2981" w:type="dxa"/>
            <w:vAlign w:val="top"/>
          </w:tcPr>
          <w:p w14:paraId="49C52D49">
            <w:pPr>
              <w:spacing w:before="73" w:line="229" w:lineRule="auto"/>
              <w:ind w:left="6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8"/>
                <w:sz w:val="15"/>
                <w:szCs w:val="15"/>
              </w:rPr>
              <w:t>公路养护</w:t>
            </w:r>
          </w:p>
        </w:tc>
        <w:tc>
          <w:tcPr>
            <w:tcW w:w="1641" w:type="dxa"/>
            <w:vAlign w:val="top"/>
          </w:tcPr>
          <w:p w14:paraId="55BFB80C">
            <w:pPr>
              <w:spacing w:before="73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1708.76</w:t>
            </w:r>
          </w:p>
        </w:tc>
        <w:tc>
          <w:tcPr>
            <w:tcW w:w="1361" w:type="dxa"/>
            <w:vAlign w:val="top"/>
          </w:tcPr>
          <w:p w14:paraId="3D344B86">
            <w:pPr>
              <w:pStyle w:val="6"/>
            </w:pPr>
          </w:p>
        </w:tc>
        <w:tc>
          <w:tcPr>
            <w:tcW w:w="1561" w:type="dxa"/>
            <w:vAlign w:val="top"/>
          </w:tcPr>
          <w:p w14:paraId="2B7DFE79">
            <w:pPr>
              <w:spacing w:before="73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1708.76</w:t>
            </w:r>
          </w:p>
        </w:tc>
      </w:tr>
      <w:tr w14:paraId="06B7C0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614" w:type="dxa"/>
            <w:vAlign w:val="top"/>
          </w:tcPr>
          <w:p w14:paraId="5B927775">
            <w:pPr>
              <w:spacing w:before="73" w:line="203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2140199</w:t>
            </w:r>
          </w:p>
        </w:tc>
        <w:tc>
          <w:tcPr>
            <w:tcW w:w="2981" w:type="dxa"/>
            <w:vAlign w:val="top"/>
          </w:tcPr>
          <w:p w14:paraId="0E286119">
            <w:pPr>
              <w:spacing w:before="73" w:line="229" w:lineRule="auto"/>
              <w:ind w:left="1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其他公路水路运输支出</w:t>
            </w:r>
          </w:p>
        </w:tc>
        <w:tc>
          <w:tcPr>
            <w:tcW w:w="1641" w:type="dxa"/>
            <w:vAlign w:val="top"/>
          </w:tcPr>
          <w:p w14:paraId="308CA054">
            <w:pPr>
              <w:spacing w:before="73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830.36</w:t>
            </w:r>
          </w:p>
        </w:tc>
        <w:tc>
          <w:tcPr>
            <w:tcW w:w="1361" w:type="dxa"/>
            <w:vAlign w:val="top"/>
          </w:tcPr>
          <w:p w14:paraId="1F5552CA">
            <w:pPr>
              <w:spacing w:before="73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174.88</w:t>
            </w:r>
          </w:p>
        </w:tc>
        <w:tc>
          <w:tcPr>
            <w:tcW w:w="1561" w:type="dxa"/>
            <w:vAlign w:val="top"/>
          </w:tcPr>
          <w:p w14:paraId="6D02053B">
            <w:pPr>
              <w:spacing w:before="73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655.48</w:t>
            </w:r>
          </w:p>
        </w:tc>
      </w:tr>
      <w:tr w14:paraId="0A9A7A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614" w:type="dxa"/>
            <w:vAlign w:val="top"/>
          </w:tcPr>
          <w:p w14:paraId="6D86F420">
            <w:pPr>
              <w:spacing w:before="74" w:line="202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21499</w:t>
            </w:r>
          </w:p>
        </w:tc>
        <w:tc>
          <w:tcPr>
            <w:tcW w:w="2981" w:type="dxa"/>
            <w:vAlign w:val="top"/>
          </w:tcPr>
          <w:p w14:paraId="1CBA9290">
            <w:pPr>
              <w:spacing w:before="74" w:line="229" w:lineRule="auto"/>
              <w:ind w:left="1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其他交通运输支出</w:t>
            </w:r>
          </w:p>
        </w:tc>
        <w:tc>
          <w:tcPr>
            <w:tcW w:w="1641" w:type="dxa"/>
            <w:vAlign w:val="top"/>
          </w:tcPr>
          <w:p w14:paraId="7BF06CE3">
            <w:pPr>
              <w:spacing w:before="74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3781.65</w:t>
            </w:r>
          </w:p>
        </w:tc>
        <w:tc>
          <w:tcPr>
            <w:tcW w:w="1361" w:type="dxa"/>
            <w:vAlign w:val="top"/>
          </w:tcPr>
          <w:p w14:paraId="0D002A1A">
            <w:pPr>
              <w:pStyle w:val="6"/>
            </w:pPr>
          </w:p>
        </w:tc>
        <w:tc>
          <w:tcPr>
            <w:tcW w:w="1561" w:type="dxa"/>
            <w:vAlign w:val="top"/>
          </w:tcPr>
          <w:p w14:paraId="353BB5DC">
            <w:pPr>
              <w:spacing w:before="74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3781.65</w:t>
            </w:r>
          </w:p>
        </w:tc>
      </w:tr>
      <w:tr w14:paraId="318B6D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1614" w:type="dxa"/>
            <w:vAlign w:val="top"/>
          </w:tcPr>
          <w:p w14:paraId="38E8B814">
            <w:pPr>
              <w:spacing w:before="75" w:line="202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2149901</w:t>
            </w:r>
          </w:p>
        </w:tc>
        <w:tc>
          <w:tcPr>
            <w:tcW w:w="2981" w:type="dxa"/>
            <w:vAlign w:val="top"/>
          </w:tcPr>
          <w:p w14:paraId="02628AC0">
            <w:pPr>
              <w:spacing w:before="75" w:line="229" w:lineRule="auto"/>
              <w:ind w:left="6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公共交通运营补助</w:t>
            </w:r>
          </w:p>
        </w:tc>
        <w:tc>
          <w:tcPr>
            <w:tcW w:w="1641" w:type="dxa"/>
            <w:vAlign w:val="top"/>
          </w:tcPr>
          <w:p w14:paraId="5957A012">
            <w:pPr>
              <w:spacing w:before="75" w:line="201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3700.00</w:t>
            </w:r>
          </w:p>
        </w:tc>
        <w:tc>
          <w:tcPr>
            <w:tcW w:w="1361" w:type="dxa"/>
            <w:vAlign w:val="top"/>
          </w:tcPr>
          <w:p w14:paraId="36474B64">
            <w:pPr>
              <w:pStyle w:val="6"/>
            </w:pPr>
          </w:p>
        </w:tc>
        <w:tc>
          <w:tcPr>
            <w:tcW w:w="1561" w:type="dxa"/>
            <w:vAlign w:val="top"/>
          </w:tcPr>
          <w:p w14:paraId="348FA75B">
            <w:pPr>
              <w:spacing w:before="75" w:line="201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3700.00</w:t>
            </w:r>
          </w:p>
        </w:tc>
      </w:tr>
      <w:tr w14:paraId="675E76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614" w:type="dxa"/>
            <w:vAlign w:val="top"/>
          </w:tcPr>
          <w:p w14:paraId="7F867C99">
            <w:pPr>
              <w:spacing w:before="74" w:line="203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2149999</w:t>
            </w:r>
          </w:p>
        </w:tc>
        <w:tc>
          <w:tcPr>
            <w:tcW w:w="2981" w:type="dxa"/>
            <w:vAlign w:val="top"/>
          </w:tcPr>
          <w:p w14:paraId="573D8669">
            <w:pPr>
              <w:spacing w:before="74" w:line="229" w:lineRule="auto"/>
              <w:ind w:left="1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其他交通运输支出</w:t>
            </w:r>
          </w:p>
        </w:tc>
        <w:tc>
          <w:tcPr>
            <w:tcW w:w="1641" w:type="dxa"/>
            <w:vAlign w:val="top"/>
          </w:tcPr>
          <w:p w14:paraId="5F11ADC9">
            <w:pPr>
              <w:spacing w:before="74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81.65</w:t>
            </w:r>
          </w:p>
        </w:tc>
        <w:tc>
          <w:tcPr>
            <w:tcW w:w="1361" w:type="dxa"/>
            <w:vAlign w:val="top"/>
          </w:tcPr>
          <w:p w14:paraId="09F92854">
            <w:pPr>
              <w:pStyle w:val="6"/>
            </w:pPr>
          </w:p>
        </w:tc>
        <w:tc>
          <w:tcPr>
            <w:tcW w:w="1561" w:type="dxa"/>
            <w:vAlign w:val="top"/>
          </w:tcPr>
          <w:p w14:paraId="7B6BAEFC">
            <w:pPr>
              <w:spacing w:before="74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81.65</w:t>
            </w:r>
          </w:p>
        </w:tc>
      </w:tr>
      <w:tr w14:paraId="3FEED9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614" w:type="dxa"/>
            <w:vAlign w:val="top"/>
          </w:tcPr>
          <w:p w14:paraId="5AEC93F5">
            <w:pPr>
              <w:spacing w:before="75" w:line="204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221</w:t>
            </w:r>
          </w:p>
        </w:tc>
        <w:tc>
          <w:tcPr>
            <w:tcW w:w="2981" w:type="dxa"/>
            <w:vAlign w:val="top"/>
          </w:tcPr>
          <w:p w14:paraId="225F7D9C">
            <w:pPr>
              <w:spacing w:before="75" w:line="229" w:lineRule="auto"/>
              <w:ind w:left="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住房保障支出</w:t>
            </w:r>
          </w:p>
        </w:tc>
        <w:tc>
          <w:tcPr>
            <w:tcW w:w="1641" w:type="dxa"/>
            <w:vAlign w:val="top"/>
          </w:tcPr>
          <w:p w14:paraId="3E7F30A3">
            <w:pPr>
              <w:spacing w:before="75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29.90</w:t>
            </w:r>
          </w:p>
        </w:tc>
        <w:tc>
          <w:tcPr>
            <w:tcW w:w="1361" w:type="dxa"/>
            <w:vAlign w:val="top"/>
          </w:tcPr>
          <w:p w14:paraId="60423A58">
            <w:pPr>
              <w:spacing w:before="75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29.90</w:t>
            </w:r>
          </w:p>
        </w:tc>
        <w:tc>
          <w:tcPr>
            <w:tcW w:w="1561" w:type="dxa"/>
            <w:vAlign w:val="top"/>
          </w:tcPr>
          <w:p w14:paraId="6B366BDC">
            <w:pPr>
              <w:pStyle w:val="6"/>
            </w:pPr>
          </w:p>
        </w:tc>
      </w:tr>
      <w:tr w14:paraId="6024BE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1614" w:type="dxa"/>
            <w:vAlign w:val="top"/>
          </w:tcPr>
          <w:p w14:paraId="7C198A51">
            <w:pPr>
              <w:spacing w:before="76" w:line="202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22102</w:t>
            </w:r>
          </w:p>
        </w:tc>
        <w:tc>
          <w:tcPr>
            <w:tcW w:w="2981" w:type="dxa"/>
            <w:vAlign w:val="top"/>
          </w:tcPr>
          <w:p w14:paraId="78334F8D">
            <w:pPr>
              <w:spacing w:before="76" w:line="229" w:lineRule="auto"/>
              <w:ind w:left="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住房改革支出</w:t>
            </w:r>
          </w:p>
        </w:tc>
        <w:tc>
          <w:tcPr>
            <w:tcW w:w="1641" w:type="dxa"/>
            <w:vAlign w:val="top"/>
          </w:tcPr>
          <w:p w14:paraId="70C14D75">
            <w:pPr>
              <w:spacing w:before="76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29.90</w:t>
            </w:r>
          </w:p>
        </w:tc>
        <w:tc>
          <w:tcPr>
            <w:tcW w:w="1361" w:type="dxa"/>
            <w:vAlign w:val="top"/>
          </w:tcPr>
          <w:p w14:paraId="38935B63">
            <w:pPr>
              <w:spacing w:before="76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29.90</w:t>
            </w:r>
          </w:p>
        </w:tc>
        <w:tc>
          <w:tcPr>
            <w:tcW w:w="1561" w:type="dxa"/>
            <w:vAlign w:val="top"/>
          </w:tcPr>
          <w:p w14:paraId="52AD2473">
            <w:pPr>
              <w:pStyle w:val="6"/>
            </w:pPr>
          </w:p>
        </w:tc>
      </w:tr>
      <w:tr w14:paraId="123323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1614" w:type="dxa"/>
            <w:vAlign w:val="top"/>
          </w:tcPr>
          <w:p w14:paraId="131F952C">
            <w:pPr>
              <w:spacing w:before="75" w:line="203" w:lineRule="exact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2210201</w:t>
            </w:r>
          </w:p>
        </w:tc>
        <w:tc>
          <w:tcPr>
            <w:tcW w:w="2981" w:type="dxa"/>
            <w:vAlign w:val="top"/>
          </w:tcPr>
          <w:p w14:paraId="79B7B757">
            <w:pPr>
              <w:spacing w:before="75" w:line="230" w:lineRule="auto"/>
              <w:ind w:left="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住房公积金</w:t>
            </w:r>
          </w:p>
        </w:tc>
        <w:tc>
          <w:tcPr>
            <w:tcW w:w="1641" w:type="dxa"/>
            <w:vAlign w:val="top"/>
          </w:tcPr>
          <w:p w14:paraId="79ECECF4">
            <w:pPr>
              <w:spacing w:before="75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29.90</w:t>
            </w:r>
          </w:p>
        </w:tc>
        <w:tc>
          <w:tcPr>
            <w:tcW w:w="1361" w:type="dxa"/>
            <w:vAlign w:val="top"/>
          </w:tcPr>
          <w:p w14:paraId="0FC37AE0">
            <w:pPr>
              <w:spacing w:before="75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29.90</w:t>
            </w:r>
          </w:p>
        </w:tc>
        <w:tc>
          <w:tcPr>
            <w:tcW w:w="1561" w:type="dxa"/>
            <w:vAlign w:val="top"/>
          </w:tcPr>
          <w:p w14:paraId="1E7A29E2">
            <w:pPr>
              <w:pStyle w:val="6"/>
            </w:pPr>
          </w:p>
        </w:tc>
      </w:tr>
    </w:tbl>
    <w:p w14:paraId="1E59E48E">
      <w:pPr>
        <w:pStyle w:val="2"/>
      </w:pPr>
    </w:p>
    <w:p w14:paraId="35C4CFAC">
      <w:pPr>
        <w:sectPr>
          <w:headerReference r:id="rId26" w:type="default"/>
          <w:footerReference r:id="rId27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34C8EA92">
      <w:pPr>
        <w:spacing w:before="103"/>
      </w:pPr>
    </w:p>
    <w:p w14:paraId="2236ADCB">
      <w:pPr>
        <w:spacing w:before="103"/>
      </w:pPr>
    </w:p>
    <w:tbl>
      <w:tblPr>
        <w:tblStyle w:val="5"/>
        <w:tblW w:w="9082" w:type="dxa"/>
        <w:tblInd w:w="13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10"/>
        <w:gridCol w:w="2278"/>
        <w:gridCol w:w="1188"/>
        <w:gridCol w:w="1188"/>
        <w:gridCol w:w="1118"/>
      </w:tblGrid>
      <w:tr w14:paraId="21CB31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98" w:hRule="atLeast"/>
        </w:trPr>
        <w:tc>
          <w:tcPr>
            <w:tcW w:w="9082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112A60A">
            <w:pPr>
              <w:spacing w:before="84" w:line="234" w:lineRule="auto"/>
              <w:ind w:left="8345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8"/>
                <w:sz w:val="12"/>
                <w:szCs w:val="12"/>
              </w:rPr>
              <w:t>预算公开表6</w:t>
            </w:r>
          </w:p>
        </w:tc>
      </w:tr>
      <w:tr w14:paraId="0823FC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9082" w:type="dxa"/>
            <w:gridSpan w:val="5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top"/>
          </w:tcPr>
          <w:p w14:paraId="2FE72AB1">
            <w:pPr>
              <w:spacing w:before="35" w:line="201" w:lineRule="exact"/>
              <w:ind w:left="1611"/>
              <w:outlineLvl w:val="1"/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</w:pPr>
            <w:bookmarkStart w:id="21" w:name="bookmark42"/>
            <w:bookmarkEnd w:id="21"/>
            <w:bookmarkStart w:id="22" w:name="bookmark11"/>
            <w:bookmarkEnd w:id="22"/>
            <w:r>
              <w:rPr>
                <w:rFonts w:ascii="微软雅黑" w:hAnsi="微软雅黑" w:eastAsia="微软雅黑" w:cs="微软雅黑"/>
                <w:color w:val="212529"/>
                <w:spacing w:val="1"/>
                <w:position w:val="-1"/>
                <w:sz w:val="20"/>
                <w:szCs w:val="20"/>
              </w:rPr>
              <w:t>2026年一般公共预算安排基本支出分经济科目表</w:t>
            </w:r>
            <w:r>
              <w:rPr>
                <w:rFonts w:ascii="微软雅黑" w:hAnsi="微软雅黑" w:eastAsia="微软雅黑" w:cs="微软雅黑"/>
                <w:color w:val="212529"/>
                <w:spacing w:val="46"/>
                <w:position w:val="-1"/>
                <w:sz w:val="20"/>
                <w:szCs w:val="20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12529"/>
                <w:spacing w:val="1"/>
                <w:position w:val="-1"/>
                <w:sz w:val="20"/>
                <w:szCs w:val="20"/>
                <w:lang w:eastAsia="zh-CN"/>
              </w:rPr>
              <w:t>（</w:t>
            </w:r>
            <w:r>
              <w:rPr>
                <w:rFonts w:ascii="微软雅黑" w:hAnsi="微软雅黑" w:eastAsia="微软雅黑" w:cs="微软雅黑"/>
                <w:color w:val="212529"/>
                <w:position w:val="-1"/>
                <w:sz w:val="20"/>
                <w:szCs w:val="20"/>
              </w:rPr>
              <w:t>不含上年结转</w:t>
            </w:r>
            <w:r>
              <w:rPr>
                <w:rFonts w:hint="eastAsia" w:ascii="微软雅黑" w:hAnsi="微软雅黑" w:eastAsia="微软雅黑" w:cs="微软雅黑"/>
                <w:color w:val="212529"/>
                <w:position w:val="-1"/>
                <w:sz w:val="20"/>
                <w:szCs w:val="20"/>
                <w:lang w:eastAsia="zh-CN"/>
              </w:rPr>
              <w:t>）</w:t>
            </w:r>
          </w:p>
        </w:tc>
      </w:tr>
      <w:tr w14:paraId="4FC9B2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6776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E21B1B5">
            <w:pPr>
              <w:spacing w:before="79" w:line="234" w:lineRule="auto"/>
              <w:ind w:left="9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2"/>
                <w:szCs w:val="12"/>
              </w:rPr>
              <w:t>单位名称：阳城县交通运输局</w:t>
            </w:r>
          </w:p>
        </w:tc>
        <w:tc>
          <w:tcPr>
            <w:tcW w:w="118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74F60F4">
            <w:pPr>
              <w:pStyle w:val="6"/>
            </w:pPr>
          </w:p>
        </w:tc>
        <w:tc>
          <w:tcPr>
            <w:tcW w:w="111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DD457E3">
            <w:pPr>
              <w:spacing w:before="80" w:line="234" w:lineRule="auto"/>
              <w:ind w:left="447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8"/>
                <w:sz w:val="12"/>
                <w:szCs w:val="12"/>
              </w:rPr>
              <w:t>单位：万元</w:t>
            </w:r>
          </w:p>
        </w:tc>
      </w:tr>
      <w:tr w14:paraId="353CF6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3310" w:type="dxa"/>
            <w:vMerge w:val="restart"/>
            <w:tcBorders>
              <w:bottom w:val="nil"/>
            </w:tcBorders>
            <w:vAlign w:val="top"/>
          </w:tcPr>
          <w:p w14:paraId="57EC14F2">
            <w:pPr>
              <w:spacing w:before="215" w:line="158" w:lineRule="exact"/>
              <w:ind w:left="667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position w:val="-1"/>
                <w:sz w:val="15"/>
                <w:szCs w:val="15"/>
              </w:rPr>
              <w:t>部门预算支出经济科目名称</w:t>
            </w:r>
          </w:p>
        </w:tc>
        <w:tc>
          <w:tcPr>
            <w:tcW w:w="2278" w:type="dxa"/>
            <w:vMerge w:val="restart"/>
            <w:tcBorders>
              <w:bottom w:val="nil"/>
            </w:tcBorders>
            <w:vAlign w:val="top"/>
          </w:tcPr>
          <w:p w14:paraId="640E8251">
            <w:pPr>
              <w:spacing w:before="215" w:line="158" w:lineRule="exact"/>
              <w:ind w:left="152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position w:val="-1"/>
                <w:sz w:val="15"/>
                <w:szCs w:val="15"/>
              </w:rPr>
              <w:t>政府预算支出经济科目名称</w:t>
            </w:r>
          </w:p>
        </w:tc>
        <w:tc>
          <w:tcPr>
            <w:tcW w:w="3494" w:type="dxa"/>
            <w:gridSpan w:val="3"/>
            <w:vAlign w:val="top"/>
          </w:tcPr>
          <w:p w14:paraId="49410FD3">
            <w:pPr>
              <w:spacing w:before="64" w:line="157" w:lineRule="exact"/>
              <w:ind w:left="1253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"/>
                <w:sz w:val="15"/>
                <w:szCs w:val="15"/>
              </w:rPr>
              <w:t>2026年预算数</w:t>
            </w:r>
          </w:p>
        </w:tc>
      </w:tr>
      <w:tr w14:paraId="13AEA1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3310" w:type="dxa"/>
            <w:vMerge w:val="continue"/>
            <w:tcBorders>
              <w:top w:val="nil"/>
            </w:tcBorders>
            <w:vAlign w:val="top"/>
          </w:tcPr>
          <w:p w14:paraId="6CBF1392">
            <w:pPr>
              <w:pStyle w:val="6"/>
            </w:pPr>
          </w:p>
        </w:tc>
        <w:tc>
          <w:tcPr>
            <w:tcW w:w="2278" w:type="dxa"/>
            <w:vMerge w:val="continue"/>
            <w:tcBorders>
              <w:top w:val="nil"/>
            </w:tcBorders>
            <w:vAlign w:val="top"/>
          </w:tcPr>
          <w:p w14:paraId="0015F4D7">
            <w:pPr>
              <w:pStyle w:val="6"/>
            </w:pPr>
          </w:p>
        </w:tc>
        <w:tc>
          <w:tcPr>
            <w:tcW w:w="1188" w:type="dxa"/>
            <w:vAlign w:val="top"/>
          </w:tcPr>
          <w:p w14:paraId="47F3F979">
            <w:pPr>
              <w:spacing w:before="66" w:line="154" w:lineRule="exact"/>
              <w:ind w:left="42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5"/>
                <w:szCs w:val="15"/>
              </w:rPr>
              <w:t>合计</w:t>
            </w:r>
          </w:p>
        </w:tc>
        <w:tc>
          <w:tcPr>
            <w:tcW w:w="1188" w:type="dxa"/>
            <w:vAlign w:val="top"/>
          </w:tcPr>
          <w:p w14:paraId="0F8088A7">
            <w:pPr>
              <w:spacing w:before="64" w:line="156" w:lineRule="exact"/>
              <w:ind w:left="26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5"/>
                <w:szCs w:val="15"/>
              </w:rPr>
              <w:t>人员经费</w:t>
            </w:r>
          </w:p>
        </w:tc>
        <w:tc>
          <w:tcPr>
            <w:tcW w:w="1118" w:type="dxa"/>
            <w:vAlign w:val="top"/>
          </w:tcPr>
          <w:p w14:paraId="42C12DDA">
            <w:pPr>
              <w:spacing w:before="64" w:line="156" w:lineRule="exact"/>
              <w:ind w:left="233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8"/>
                <w:position w:val="-1"/>
                <w:sz w:val="15"/>
                <w:szCs w:val="15"/>
              </w:rPr>
              <w:t>公用经费</w:t>
            </w:r>
          </w:p>
        </w:tc>
      </w:tr>
      <w:tr w14:paraId="747299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5588" w:type="dxa"/>
            <w:gridSpan w:val="2"/>
            <w:vAlign w:val="top"/>
          </w:tcPr>
          <w:p w14:paraId="6926B375">
            <w:pPr>
              <w:spacing w:before="65" w:line="158" w:lineRule="exact"/>
              <w:ind w:left="263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2"/>
                <w:sz w:val="15"/>
                <w:szCs w:val="15"/>
              </w:rPr>
              <w:t>合计</w:t>
            </w:r>
          </w:p>
        </w:tc>
        <w:tc>
          <w:tcPr>
            <w:tcW w:w="1188" w:type="dxa"/>
            <w:vAlign w:val="top"/>
          </w:tcPr>
          <w:p w14:paraId="5EC1277A">
            <w:pPr>
              <w:pStyle w:val="6"/>
              <w:spacing w:before="87" w:line="186" w:lineRule="auto"/>
              <w:ind w:left="682"/>
              <w:rPr>
                <w:sz w:val="13"/>
                <w:szCs w:val="13"/>
              </w:rPr>
            </w:pPr>
            <w:r>
              <w:rPr>
                <w:color w:val="212529"/>
                <w:spacing w:val="4"/>
                <w:sz w:val="13"/>
                <w:szCs w:val="13"/>
              </w:rPr>
              <w:t>391.</w:t>
            </w:r>
            <w:r>
              <w:rPr>
                <w:color w:val="212529"/>
                <w:spacing w:val="14"/>
                <w:w w:val="101"/>
                <w:sz w:val="13"/>
                <w:szCs w:val="13"/>
              </w:rPr>
              <w:t xml:space="preserve"> </w:t>
            </w:r>
            <w:r>
              <w:rPr>
                <w:color w:val="212529"/>
                <w:spacing w:val="4"/>
                <w:sz w:val="13"/>
                <w:szCs w:val="13"/>
              </w:rPr>
              <w:t>88</w:t>
            </w:r>
          </w:p>
        </w:tc>
        <w:tc>
          <w:tcPr>
            <w:tcW w:w="1188" w:type="dxa"/>
            <w:vAlign w:val="top"/>
          </w:tcPr>
          <w:p w14:paraId="22153E39">
            <w:pPr>
              <w:pStyle w:val="6"/>
              <w:spacing w:before="87" w:line="186" w:lineRule="auto"/>
              <w:ind w:left="686"/>
              <w:rPr>
                <w:sz w:val="13"/>
                <w:szCs w:val="13"/>
              </w:rPr>
            </w:pPr>
            <w:r>
              <w:rPr>
                <w:color w:val="212529"/>
                <w:spacing w:val="4"/>
                <w:sz w:val="13"/>
                <w:szCs w:val="13"/>
              </w:rPr>
              <w:t>358.</w:t>
            </w:r>
            <w:r>
              <w:rPr>
                <w:color w:val="212529"/>
                <w:spacing w:val="13"/>
                <w:w w:val="102"/>
                <w:sz w:val="13"/>
                <w:szCs w:val="13"/>
              </w:rPr>
              <w:t xml:space="preserve"> </w:t>
            </w:r>
            <w:r>
              <w:rPr>
                <w:color w:val="212529"/>
                <w:spacing w:val="4"/>
                <w:sz w:val="13"/>
                <w:szCs w:val="13"/>
              </w:rPr>
              <w:t>07</w:t>
            </w:r>
          </w:p>
        </w:tc>
        <w:tc>
          <w:tcPr>
            <w:tcW w:w="1118" w:type="dxa"/>
            <w:vAlign w:val="top"/>
          </w:tcPr>
          <w:p w14:paraId="74CED089">
            <w:pPr>
              <w:pStyle w:val="6"/>
              <w:spacing w:before="87" w:line="186" w:lineRule="auto"/>
              <w:ind w:left="691"/>
              <w:rPr>
                <w:sz w:val="13"/>
                <w:szCs w:val="13"/>
              </w:rPr>
            </w:pPr>
            <w:r>
              <w:rPr>
                <w:color w:val="212529"/>
                <w:spacing w:val="2"/>
                <w:sz w:val="13"/>
                <w:szCs w:val="13"/>
              </w:rPr>
              <w:t>33.</w:t>
            </w:r>
            <w:r>
              <w:rPr>
                <w:color w:val="212529"/>
                <w:spacing w:val="12"/>
                <w:sz w:val="13"/>
                <w:szCs w:val="13"/>
              </w:rPr>
              <w:t xml:space="preserve"> </w:t>
            </w:r>
            <w:r>
              <w:rPr>
                <w:color w:val="212529"/>
                <w:spacing w:val="2"/>
                <w:sz w:val="13"/>
                <w:szCs w:val="13"/>
              </w:rPr>
              <w:t>81</w:t>
            </w:r>
          </w:p>
        </w:tc>
      </w:tr>
      <w:tr w14:paraId="2769D1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3310" w:type="dxa"/>
            <w:vAlign w:val="top"/>
          </w:tcPr>
          <w:p w14:paraId="1476C1BF">
            <w:pPr>
              <w:spacing w:before="68" w:line="230" w:lineRule="auto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工资福利支出</w:t>
            </w:r>
          </w:p>
        </w:tc>
        <w:tc>
          <w:tcPr>
            <w:tcW w:w="2278" w:type="dxa"/>
            <w:vAlign w:val="top"/>
          </w:tcPr>
          <w:p w14:paraId="19BBEC37">
            <w:pPr>
              <w:pStyle w:val="6"/>
            </w:pPr>
          </w:p>
        </w:tc>
        <w:tc>
          <w:tcPr>
            <w:tcW w:w="1188" w:type="dxa"/>
            <w:vAlign w:val="top"/>
          </w:tcPr>
          <w:p w14:paraId="71A4C74E">
            <w:pPr>
              <w:spacing w:before="69" w:line="201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344.52</w:t>
            </w:r>
          </w:p>
        </w:tc>
        <w:tc>
          <w:tcPr>
            <w:tcW w:w="1188" w:type="dxa"/>
            <w:vAlign w:val="top"/>
          </w:tcPr>
          <w:p w14:paraId="0A69737B">
            <w:pPr>
              <w:spacing w:before="69" w:line="201" w:lineRule="exact"/>
              <w:ind w:right="16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344.52</w:t>
            </w:r>
          </w:p>
        </w:tc>
        <w:tc>
          <w:tcPr>
            <w:tcW w:w="1118" w:type="dxa"/>
            <w:vAlign w:val="top"/>
          </w:tcPr>
          <w:p w14:paraId="48EA649F">
            <w:pPr>
              <w:pStyle w:val="6"/>
            </w:pPr>
          </w:p>
        </w:tc>
      </w:tr>
      <w:tr w14:paraId="3F4402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3310" w:type="dxa"/>
            <w:vAlign w:val="top"/>
          </w:tcPr>
          <w:p w14:paraId="0435B76A">
            <w:pPr>
              <w:spacing w:before="69" w:line="228" w:lineRule="auto"/>
              <w:ind w:left="330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5"/>
                <w:szCs w:val="15"/>
              </w:rPr>
              <w:t>基本工资</w:t>
            </w:r>
          </w:p>
        </w:tc>
        <w:tc>
          <w:tcPr>
            <w:tcW w:w="2278" w:type="dxa"/>
            <w:vAlign w:val="top"/>
          </w:tcPr>
          <w:p w14:paraId="44258955">
            <w:pPr>
              <w:spacing w:before="69" w:line="229" w:lineRule="auto"/>
              <w:ind w:left="32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工资奖金津补贴</w:t>
            </w:r>
          </w:p>
        </w:tc>
        <w:tc>
          <w:tcPr>
            <w:tcW w:w="1188" w:type="dxa"/>
            <w:vAlign w:val="top"/>
          </w:tcPr>
          <w:p w14:paraId="3479585B">
            <w:pPr>
              <w:spacing w:before="69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35.58</w:t>
            </w:r>
          </w:p>
        </w:tc>
        <w:tc>
          <w:tcPr>
            <w:tcW w:w="1188" w:type="dxa"/>
            <w:vAlign w:val="top"/>
          </w:tcPr>
          <w:p w14:paraId="1AE44EFA">
            <w:pPr>
              <w:spacing w:before="69" w:line="202" w:lineRule="exact"/>
              <w:ind w:right="16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35.58</w:t>
            </w:r>
          </w:p>
        </w:tc>
        <w:tc>
          <w:tcPr>
            <w:tcW w:w="1118" w:type="dxa"/>
            <w:vAlign w:val="top"/>
          </w:tcPr>
          <w:p w14:paraId="29312835">
            <w:pPr>
              <w:pStyle w:val="6"/>
            </w:pPr>
          </w:p>
        </w:tc>
      </w:tr>
      <w:tr w14:paraId="4FD832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3310" w:type="dxa"/>
            <w:vAlign w:val="top"/>
          </w:tcPr>
          <w:p w14:paraId="1DC3CD8F">
            <w:pPr>
              <w:spacing w:before="70" w:line="228" w:lineRule="auto"/>
              <w:ind w:left="330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5"/>
                <w:szCs w:val="15"/>
              </w:rPr>
              <w:t>基本工资</w:t>
            </w:r>
          </w:p>
        </w:tc>
        <w:tc>
          <w:tcPr>
            <w:tcW w:w="2278" w:type="dxa"/>
            <w:vAlign w:val="top"/>
          </w:tcPr>
          <w:p w14:paraId="49DDC8F8">
            <w:pPr>
              <w:spacing w:before="70" w:line="230" w:lineRule="auto"/>
              <w:ind w:left="32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工资福利支出</w:t>
            </w:r>
          </w:p>
        </w:tc>
        <w:tc>
          <w:tcPr>
            <w:tcW w:w="1188" w:type="dxa"/>
            <w:vAlign w:val="top"/>
          </w:tcPr>
          <w:p w14:paraId="1BDF4A91">
            <w:pPr>
              <w:spacing w:before="70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81.87</w:t>
            </w:r>
          </w:p>
        </w:tc>
        <w:tc>
          <w:tcPr>
            <w:tcW w:w="1188" w:type="dxa"/>
            <w:vAlign w:val="top"/>
          </w:tcPr>
          <w:p w14:paraId="09D374BD">
            <w:pPr>
              <w:spacing w:before="70" w:line="202" w:lineRule="exact"/>
              <w:ind w:right="16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81.87</w:t>
            </w:r>
          </w:p>
        </w:tc>
        <w:tc>
          <w:tcPr>
            <w:tcW w:w="1118" w:type="dxa"/>
            <w:vAlign w:val="top"/>
          </w:tcPr>
          <w:p w14:paraId="1B3388DD">
            <w:pPr>
              <w:pStyle w:val="6"/>
            </w:pPr>
          </w:p>
        </w:tc>
      </w:tr>
      <w:tr w14:paraId="44B7D1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3310" w:type="dxa"/>
            <w:vAlign w:val="top"/>
          </w:tcPr>
          <w:p w14:paraId="3AD8CB5E">
            <w:pPr>
              <w:spacing w:before="71" w:line="229" w:lineRule="auto"/>
              <w:ind w:left="330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5"/>
                <w:szCs w:val="15"/>
              </w:rPr>
              <w:t>津贴补贴</w:t>
            </w:r>
          </w:p>
        </w:tc>
        <w:tc>
          <w:tcPr>
            <w:tcW w:w="2278" w:type="dxa"/>
            <w:vAlign w:val="top"/>
          </w:tcPr>
          <w:p w14:paraId="3F314F07">
            <w:pPr>
              <w:spacing w:before="71" w:line="229" w:lineRule="auto"/>
              <w:ind w:left="32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工资奖金津补贴</w:t>
            </w:r>
          </w:p>
        </w:tc>
        <w:tc>
          <w:tcPr>
            <w:tcW w:w="1188" w:type="dxa"/>
            <w:vAlign w:val="top"/>
          </w:tcPr>
          <w:p w14:paraId="4D6818A7">
            <w:pPr>
              <w:spacing w:before="71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20.14</w:t>
            </w:r>
          </w:p>
        </w:tc>
        <w:tc>
          <w:tcPr>
            <w:tcW w:w="1188" w:type="dxa"/>
            <w:vAlign w:val="top"/>
          </w:tcPr>
          <w:p w14:paraId="147BDADB">
            <w:pPr>
              <w:spacing w:before="71" w:line="202" w:lineRule="exact"/>
              <w:ind w:right="16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20.14</w:t>
            </w:r>
          </w:p>
        </w:tc>
        <w:tc>
          <w:tcPr>
            <w:tcW w:w="1118" w:type="dxa"/>
            <w:vAlign w:val="top"/>
          </w:tcPr>
          <w:p w14:paraId="128E7F4A">
            <w:pPr>
              <w:pStyle w:val="6"/>
            </w:pPr>
          </w:p>
        </w:tc>
      </w:tr>
      <w:tr w14:paraId="501FA3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3310" w:type="dxa"/>
            <w:vAlign w:val="top"/>
          </w:tcPr>
          <w:p w14:paraId="3B746CFF">
            <w:pPr>
              <w:spacing w:before="70" w:line="229" w:lineRule="auto"/>
              <w:ind w:left="330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5"/>
                <w:szCs w:val="15"/>
              </w:rPr>
              <w:t>津贴补贴</w:t>
            </w:r>
          </w:p>
        </w:tc>
        <w:tc>
          <w:tcPr>
            <w:tcW w:w="2278" w:type="dxa"/>
            <w:vAlign w:val="top"/>
          </w:tcPr>
          <w:p w14:paraId="23D12F1A">
            <w:pPr>
              <w:spacing w:before="70" w:line="230" w:lineRule="auto"/>
              <w:ind w:left="32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工资福利支出</w:t>
            </w:r>
          </w:p>
        </w:tc>
        <w:tc>
          <w:tcPr>
            <w:tcW w:w="1188" w:type="dxa"/>
            <w:vAlign w:val="top"/>
          </w:tcPr>
          <w:p w14:paraId="27A62A9B">
            <w:pPr>
              <w:spacing w:before="70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11.22</w:t>
            </w:r>
          </w:p>
        </w:tc>
        <w:tc>
          <w:tcPr>
            <w:tcW w:w="1188" w:type="dxa"/>
            <w:vAlign w:val="top"/>
          </w:tcPr>
          <w:p w14:paraId="4CD6344F">
            <w:pPr>
              <w:spacing w:before="70" w:line="202" w:lineRule="exact"/>
              <w:ind w:right="16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11.22</w:t>
            </w:r>
          </w:p>
        </w:tc>
        <w:tc>
          <w:tcPr>
            <w:tcW w:w="1118" w:type="dxa"/>
            <w:vAlign w:val="top"/>
          </w:tcPr>
          <w:p w14:paraId="33BCFEA7">
            <w:pPr>
              <w:pStyle w:val="6"/>
            </w:pPr>
          </w:p>
        </w:tc>
      </w:tr>
      <w:tr w14:paraId="70B87A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3310" w:type="dxa"/>
            <w:vAlign w:val="top"/>
          </w:tcPr>
          <w:p w14:paraId="4C76B142">
            <w:pPr>
              <w:spacing w:before="70" w:line="230" w:lineRule="auto"/>
              <w:ind w:left="33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6"/>
                <w:sz w:val="15"/>
                <w:szCs w:val="15"/>
              </w:rPr>
              <w:t>奖金</w:t>
            </w:r>
          </w:p>
        </w:tc>
        <w:tc>
          <w:tcPr>
            <w:tcW w:w="2278" w:type="dxa"/>
            <w:vAlign w:val="top"/>
          </w:tcPr>
          <w:p w14:paraId="7B2C70B5">
            <w:pPr>
              <w:spacing w:before="70" w:line="229" w:lineRule="auto"/>
              <w:ind w:left="32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工资奖金津补贴</w:t>
            </w:r>
          </w:p>
        </w:tc>
        <w:tc>
          <w:tcPr>
            <w:tcW w:w="1188" w:type="dxa"/>
            <w:vAlign w:val="top"/>
          </w:tcPr>
          <w:p w14:paraId="27F17F1C">
            <w:pPr>
              <w:spacing w:before="70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10.13</w:t>
            </w:r>
          </w:p>
        </w:tc>
        <w:tc>
          <w:tcPr>
            <w:tcW w:w="1188" w:type="dxa"/>
            <w:vAlign w:val="top"/>
          </w:tcPr>
          <w:p w14:paraId="3926A22A">
            <w:pPr>
              <w:spacing w:before="70" w:line="202" w:lineRule="exact"/>
              <w:ind w:right="16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10.13</w:t>
            </w:r>
          </w:p>
        </w:tc>
        <w:tc>
          <w:tcPr>
            <w:tcW w:w="1118" w:type="dxa"/>
            <w:vAlign w:val="top"/>
          </w:tcPr>
          <w:p w14:paraId="09E04869">
            <w:pPr>
              <w:pStyle w:val="6"/>
            </w:pPr>
          </w:p>
        </w:tc>
      </w:tr>
      <w:tr w14:paraId="56A4D7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3310" w:type="dxa"/>
            <w:vAlign w:val="top"/>
          </w:tcPr>
          <w:p w14:paraId="28439527">
            <w:pPr>
              <w:spacing w:before="71" w:line="230" w:lineRule="auto"/>
              <w:ind w:left="333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5"/>
                <w:szCs w:val="15"/>
              </w:rPr>
              <w:t>绩效工资</w:t>
            </w:r>
          </w:p>
        </w:tc>
        <w:tc>
          <w:tcPr>
            <w:tcW w:w="2278" w:type="dxa"/>
            <w:vAlign w:val="top"/>
          </w:tcPr>
          <w:p w14:paraId="2FF97A42">
            <w:pPr>
              <w:spacing w:before="71" w:line="230" w:lineRule="auto"/>
              <w:ind w:left="32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工资福利支出</w:t>
            </w:r>
          </w:p>
        </w:tc>
        <w:tc>
          <w:tcPr>
            <w:tcW w:w="1188" w:type="dxa"/>
            <w:vAlign w:val="top"/>
          </w:tcPr>
          <w:p w14:paraId="59C5F540">
            <w:pPr>
              <w:spacing w:before="71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72.84</w:t>
            </w:r>
          </w:p>
        </w:tc>
        <w:tc>
          <w:tcPr>
            <w:tcW w:w="1188" w:type="dxa"/>
            <w:vAlign w:val="top"/>
          </w:tcPr>
          <w:p w14:paraId="205C58AE">
            <w:pPr>
              <w:spacing w:before="71" w:line="202" w:lineRule="exact"/>
              <w:ind w:right="16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72.84</w:t>
            </w:r>
          </w:p>
        </w:tc>
        <w:tc>
          <w:tcPr>
            <w:tcW w:w="1118" w:type="dxa"/>
            <w:vAlign w:val="top"/>
          </w:tcPr>
          <w:p w14:paraId="235CB803">
            <w:pPr>
              <w:pStyle w:val="6"/>
            </w:pPr>
          </w:p>
        </w:tc>
      </w:tr>
      <w:tr w14:paraId="61B92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3310" w:type="dxa"/>
            <w:vAlign w:val="top"/>
          </w:tcPr>
          <w:p w14:paraId="7F192CFF">
            <w:pPr>
              <w:spacing w:before="71" w:line="228" w:lineRule="auto"/>
              <w:ind w:left="330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机关事业单位基本养老保险缴费</w:t>
            </w:r>
          </w:p>
        </w:tc>
        <w:tc>
          <w:tcPr>
            <w:tcW w:w="2278" w:type="dxa"/>
            <w:vAlign w:val="top"/>
          </w:tcPr>
          <w:p w14:paraId="18DDFEDB">
            <w:pPr>
              <w:spacing w:before="71" w:line="228" w:lineRule="auto"/>
              <w:ind w:left="327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社会保障缴费</w:t>
            </w:r>
          </w:p>
        </w:tc>
        <w:tc>
          <w:tcPr>
            <w:tcW w:w="1188" w:type="dxa"/>
            <w:vAlign w:val="top"/>
          </w:tcPr>
          <w:p w14:paraId="502DC67C">
            <w:pPr>
              <w:spacing w:before="71" w:line="201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9.99</w:t>
            </w:r>
          </w:p>
        </w:tc>
        <w:tc>
          <w:tcPr>
            <w:tcW w:w="1188" w:type="dxa"/>
            <w:vAlign w:val="top"/>
          </w:tcPr>
          <w:p w14:paraId="107414F2">
            <w:pPr>
              <w:spacing w:before="71" w:line="201" w:lineRule="exact"/>
              <w:ind w:right="16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9.99</w:t>
            </w:r>
          </w:p>
        </w:tc>
        <w:tc>
          <w:tcPr>
            <w:tcW w:w="1118" w:type="dxa"/>
            <w:vAlign w:val="top"/>
          </w:tcPr>
          <w:p w14:paraId="39F8E9CA">
            <w:pPr>
              <w:pStyle w:val="6"/>
            </w:pPr>
          </w:p>
        </w:tc>
      </w:tr>
      <w:tr w14:paraId="35EF25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3310" w:type="dxa"/>
            <w:vAlign w:val="top"/>
          </w:tcPr>
          <w:p w14:paraId="0052D765">
            <w:pPr>
              <w:spacing w:before="71" w:line="228" w:lineRule="auto"/>
              <w:ind w:left="330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机关事业单位基本养老保险缴费</w:t>
            </w:r>
          </w:p>
        </w:tc>
        <w:tc>
          <w:tcPr>
            <w:tcW w:w="2278" w:type="dxa"/>
            <w:vAlign w:val="top"/>
          </w:tcPr>
          <w:p w14:paraId="34C94EA2">
            <w:pPr>
              <w:spacing w:before="70" w:line="230" w:lineRule="auto"/>
              <w:ind w:left="32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工资福利支出</w:t>
            </w:r>
          </w:p>
        </w:tc>
        <w:tc>
          <w:tcPr>
            <w:tcW w:w="1188" w:type="dxa"/>
            <w:vAlign w:val="top"/>
          </w:tcPr>
          <w:p w14:paraId="44BF3834">
            <w:pPr>
              <w:spacing w:before="70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25.00</w:t>
            </w:r>
          </w:p>
        </w:tc>
        <w:tc>
          <w:tcPr>
            <w:tcW w:w="1188" w:type="dxa"/>
            <w:vAlign w:val="top"/>
          </w:tcPr>
          <w:p w14:paraId="45505F7A">
            <w:pPr>
              <w:spacing w:before="70" w:line="202" w:lineRule="exact"/>
              <w:ind w:right="16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25.00</w:t>
            </w:r>
          </w:p>
        </w:tc>
        <w:tc>
          <w:tcPr>
            <w:tcW w:w="1118" w:type="dxa"/>
            <w:vAlign w:val="top"/>
          </w:tcPr>
          <w:p w14:paraId="3DD955CE">
            <w:pPr>
              <w:pStyle w:val="6"/>
            </w:pPr>
          </w:p>
        </w:tc>
      </w:tr>
      <w:tr w14:paraId="513D0A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3310" w:type="dxa"/>
            <w:vAlign w:val="top"/>
          </w:tcPr>
          <w:p w14:paraId="4DE616A4">
            <w:pPr>
              <w:spacing w:before="70" w:line="229" w:lineRule="auto"/>
              <w:ind w:left="330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职业年金缴费</w:t>
            </w:r>
          </w:p>
        </w:tc>
        <w:tc>
          <w:tcPr>
            <w:tcW w:w="2278" w:type="dxa"/>
            <w:vAlign w:val="top"/>
          </w:tcPr>
          <w:p w14:paraId="581B0ADC">
            <w:pPr>
              <w:spacing w:before="70" w:line="228" w:lineRule="auto"/>
              <w:ind w:left="327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社会保障缴费</w:t>
            </w:r>
          </w:p>
        </w:tc>
        <w:tc>
          <w:tcPr>
            <w:tcW w:w="1188" w:type="dxa"/>
            <w:vAlign w:val="top"/>
          </w:tcPr>
          <w:p w14:paraId="2A28B71A">
            <w:pPr>
              <w:spacing w:before="70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5.00</w:t>
            </w:r>
          </w:p>
        </w:tc>
        <w:tc>
          <w:tcPr>
            <w:tcW w:w="1188" w:type="dxa"/>
            <w:vAlign w:val="top"/>
          </w:tcPr>
          <w:p w14:paraId="35D0E716">
            <w:pPr>
              <w:spacing w:before="70" w:line="202" w:lineRule="exact"/>
              <w:ind w:right="16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5.00</w:t>
            </w:r>
          </w:p>
        </w:tc>
        <w:tc>
          <w:tcPr>
            <w:tcW w:w="1118" w:type="dxa"/>
            <w:vAlign w:val="top"/>
          </w:tcPr>
          <w:p w14:paraId="4C682D6A">
            <w:pPr>
              <w:pStyle w:val="6"/>
            </w:pPr>
          </w:p>
        </w:tc>
      </w:tr>
      <w:tr w14:paraId="7C03F6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3310" w:type="dxa"/>
            <w:vAlign w:val="top"/>
          </w:tcPr>
          <w:p w14:paraId="61584A71">
            <w:pPr>
              <w:spacing w:before="70" w:line="229" w:lineRule="auto"/>
              <w:ind w:left="330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职业年金缴费</w:t>
            </w:r>
          </w:p>
        </w:tc>
        <w:tc>
          <w:tcPr>
            <w:tcW w:w="2278" w:type="dxa"/>
            <w:vAlign w:val="top"/>
          </w:tcPr>
          <w:p w14:paraId="62658EB6">
            <w:pPr>
              <w:spacing w:before="70" w:line="230" w:lineRule="auto"/>
              <w:ind w:left="32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工资福利支出</w:t>
            </w:r>
          </w:p>
        </w:tc>
        <w:tc>
          <w:tcPr>
            <w:tcW w:w="1188" w:type="dxa"/>
            <w:vAlign w:val="top"/>
          </w:tcPr>
          <w:p w14:paraId="08A11E9E">
            <w:pPr>
              <w:spacing w:before="70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12.50</w:t>
            </w:r>
          </w:p>
        </w:tc>
        <w:tc>
          <w:tcPr>
            <w:tcW w:w="1188" w:type="dxa"/>
            <w:vAlign w:val="top"/>
          </w:tcPr>
          <w:p w14:paraId="0B073734">
            <w:pPr>
              <w:spacing w:before="70" w:line="202" w:lineRule="exact"/>
              <w:ind w:right="16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12.50</w:t>
            </w:r>
          </w:p>
        </w:tc>
        <w:tc>
          <w:tcPr>
            <w:tcW w:w="1118" w:type="dxa"/>
            <w:vAlign w:val="top"/>
          </w:tcPr>
          <w:p w14:paraId="0AA8AA96">
            <w:pPr>
              <w:pStyle w:val="6"/>
            </w:pPr>
          </w:p>
        </w:tc>
      </w:tr>
      <w:tr w14:paraId="4C2092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3310" w:type="dxa"/>
            <w:vAlign w:val="top"/>
          </w:tcPr>
          <w:p w14:paraId="2811FDC8">
            <w:pPr>
              <w:spacing w:before="70" w:line="228" w:lineRule="auto"/>
              <w:ind w:left="330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职工基本医疗保险缴费</w:t>
            </w:r>
          </w:p>
        </w:tc>
        <w:tc>
          <w:tcPr>
            <w:tcW w:w="2278" w:type="dxa"/>
            <w:vAlign w:val="top"/>
          </w:tcPr>
          <w:p w14:paraId="5C938F3B">
            <w:pPr>
              <w:spacing w:before="70" w:line="228" w:lineRule="auto"/>
              <w:ind w:left="327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社会保障缴费</w:t>
            </w:r>
          </w:p>
        </w:tc>
        <w:tc>
          <w:tcPr>
            <w:tcW w:w="1188" w:type="dxa"/>
            <w:vAlign w:val="top"/>
          </w:tcPr>
          <w:p w14:paraId="2D7EC2F2">
            <w:pPr>
              <w:spacing w:before="69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4.06</w:t>
            </w:r>
          </w:p>
        </w:tc>
        <w:tc>
          <w:tcPr>
            <w:tcW w:w="1188" w:type="dxa"/>
            <w:vAlign w:val="top"/>
          </w:tcPr>
          <w:p w14:paraId="39614F86">
            <w:pPr>
              <w:spacing w:before="69" w:line="202" w:lineRule="exact"/>
              <w:ind w:right="16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4.06</w:t>
            </w:r>
          </w:p>
        </w:tc>
        <w:tc>
          <w:tcPr>
            <w:tcW w:w="1118" w:type="dxa"/>
            <w:vAlign w:val="top"/>
          </w:tcPr>
          <w:p w14:paraId="1E96621D">
            <w:pPr>
              <w:pStyle w:val="6"/>
            </w:pPr>
          </w:p>
        </w:tc>
      </w:tr>
      <w:tr w14:paraId="3DC1C3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3310" w:type="dxa"/>
            <w:vAlign w:val="top"/>
          </w:tcPr>
          <w:p w14:paraId="51CAB9C7">
            <w:pPr>
              <w:spacing w:before="70" w:line="228" w:lineRule="auto"/>
              <w:ind w:left="330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职工基本医疗保险缴费</w:t>
            </w:r>
          </w:p>
        </w:tc>
        <w:tc>
          <w:tcPr>
            <w:tcW w:w="2278" w:type="dxa"/>
            <w:vAlign w:val="top"/>
          </w:tcPr>
          <w:p w14:paraId="0710F7DC">
            <w:pPr>
              <w:spacing w:before="70" w:line="230" w:lineRule="auto"/>
              <w:ind w:left="32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工资福利支出</w:t>
            </w:r>
          </w:p>
        </w:tc>
        <w:tc>
          <w:tcPr>
            <w:tcW w:w="1188" w:type="dxa"/>
            <w:vAlign w:val="top"/>
          </w:tcPr>
          <w:p w14:paraId="3D451D76">
            <w:pPr>
              <w:spacing w:before="70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10.16</w:t>
            </w:r>
          </w:p>
        </w:tc>
        <w:tc>
          <w:tcPr>
            <w:tcW w:w="1188" w:type="dxa"/>
            <w:vAlign w:val="top"/>
          </w:tcPr>
          <w:p w14:paraId="2EF81787">
            <w:pPr>
              <w:spacing w:before="70" w:line="202" w:lineRule="exact"/>
              <w:ind w:right="16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10.16</w:t>
            </w:r>
          </w:p>
        </w:tc>
        <w:tc>
          <w:tcPr>
            <w:tcW w:w="1118" w:type="dxa"/>
            <w:vAlign w:val="top"/>
          </w:tcPr>
          <w:p w14:paraId="41176E6E">
            <w:pPr>
              <w:pStyle w:val="6"/>
            </w:pPr>
          </w:p>
        </w:tc>
      </w:tr>
      <w:tr w14:paraId="338D84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3310" w:type="dxa"/>
            <w:vAlign w:val="top"/>
          </w:tcPr>
          <w:p w14:paraId="745F0A96">
            <w:pPr>
              <w:spacing w:before="70" w:line="229" w:lineRule="auto"/>
              <w:ind w:left="336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公务员医疗补助缴费</w:t>
            </w:r>
          </w:p>
        </w:tc>
        <w:tc>
          <w:tcPr>
            <w:tcW w:w="2278" w:type="dxa"/>
            <w:vAlign w:val="top"/>
          </w:tcPr>
          <w:p w14:paraId="17022298">
            <w:pPr>
              <w:spacing w:before="70" w:line="228" w:lineRule="auto"/>
              <w:ind w:left="327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社会保障缴费</w:t>
            </w:r>
          </w:p>
        </w:tc>
        <w:tc>
          <w:tcPr>
            <w:tcW w:w="1188" w:type="dxa"/>
            <w:vAlign w:val="top"/>
          </w:tcPr>
          <w:p w14:paraId="1798A90F">
            <w:pPr>
              <w:spacing w:before="70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"/>
                <w:position w:val="1"/>
                <w:sz w:val="15"/>
                <w:szCs w:val="15"/>
              </w:rPr>
              <w:t>1.87</w:t>
            </w:r>
          </w:p>
        </w:tc>
        <w:tc>
          <w:tcPr>
            <w:tcW w:w="1188" w:type="dxa"/>
            <w:vAlign w:val="top"/>
          </w:tcPr>
          <w:p w14:paraId="48AE84E6">
            <w:pPr>
              <w:spacing w:before="70" w:line="202" w:lineRule="exact"/>
              <w:ind w:right="16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"/>
                <w:position w:val="1"/>
                <w:sz w:val="15"/>
                <w:szCs w:val="15"/>
              </w:rPr>
              <w:t>1.87</w:t>
            </w:r>
          </w:p>
        </w:tc>
        <w:tc>
          <w:tcPr>
            <w:tcW w:w="1118" w:type="dxa"/>
            <w:vAlign w:val="top"/>
          </w:tcPr>
          <w:p w14:paraId="2D494065">
            <w:pPr>
              <w:pStyle w:val="6"/>
            </w:pPr>
          </w:p>
        </w:tc>
      </w:tr>
      <w:tr w14:paraId="6E6AD9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3310" w:type="dxa"/>
            <w:vAlign w:val="top"/>
          </w:tcPr>
          <w:p w14:paraId="4285052D">
            <w:pPr>
              <w:spacing w:before="71" w:line="229" w:lineRule="auto"/>
              <w:ind w:left="336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公务员医疗补助缴费</w:t>
            </w:r>
          </w:p>
        </w:tc>
        <w:tc>
          <w:tcPr>
            <w:tcW w:w="2278" w:type="dxa"/>
            <w:vAlign w:val="top"/>
          </w:tcPr>
          <w:p w14:paraId="1B4780B6">
            <w:pPr>
              <w:spacing w:before="70" w:line="230" w:lineRule="auto"/>
              <w:ind w:left="32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工资福利支出</w:t>
            </w:r>
          </w:p>
        </w:tc>
        <w:tc>
          <w:tcPr>
            <w:tcW w:w="1188" w:type="dxa"/>
            <w:vAlign w:val="top"/>
          </w:tcPr>
          <w:p w14:paraId="623633FF">
            <w:pPr>
              <w:spacing w:before="71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4.69</w:t>
            </w:r>
          </w:p>
        </w:tc>
        <w:tc>
          <w:tcPr>
            <w:tcW w:w="1188" w:type="dxa"/>
            <w:vAlign w:val="top"/>
          </w:tcPr>
          <w:p w14:paraId="74147EB3">
            <w:pPr>
              <w:spacing w:before="71" w:line="202" w:lineRule="exact"/>
              <w:ind w:right="16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4.69</w:t>
            </w:r>
          </w:p>
        </w:tc>
        <w:tc>
          <w:tcPr>
            <w:tcW w:w="1118" w:type="dxa"/>
            <w:vAlign w:val="top"/>
          </w:tcPr>
          <w:p w14:paraId="47D84F2E">
            <w:pPr>
              <w:pStyle w:val="6"/>
            </w:pPr>
          </w:p>
        </w:tc>
      </w:tr>
      <w:tr w14:paraId="1821C7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3310" w:type="dxa"/>
            <w:vAlign w:val="top"/>
          </w:tcPr>
          <w:p w14:paraId="27B92FD7">
            <w:pPr>
              <w:spacing w:before="71" w:line="228" w:lineRule="auto"/>
              <w:ind w:left="330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其他社会保障缴费</w:t>
            </w:r>
          </w:p>
        </w:tc>
        <w:tc>
          <w:tcPr>
            <w:tcW w:w="2278" w:type="dxa"/>
            <w:vAlign w:val="top"/>
          </w:tcPr>
          <w:p w14:paraId="3A9EEABE">
            <w:pPr>
              <w:spacing w:before="71" w:line="228" w:lineRule="auto"/>
              <w:ind w:left="327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社会保障缴费</w:t>
            </w:r>
          </w:p>
        </w:tc>
        <w:tc>
          <w:tcPr>
            <w:tcW w:w="1188" w:type="dxa"/>
            <w:vAlign w:val="top"/>
          </w:tcPr>
          <w:p w14:paraId="6EC7CADB">
            <w:pPr>
              <w:spacing w:before="70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0.14</w:t>
            </w:r>
          </w:p>
        </w:tc>
        <w:tc>
          <w:tcPr>
            <w:tcW w:w="1188" w:type="dxa"/>
            <w:vAlign w:val="top"/>
          </w:tcPr>
          <w:p w14:paraId="4A820CBE">
            <w:pPr>
              <w:spacing w:before="70" w:line="202" w:lineRule="exact"/>
              <w:ind w:right="16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0.14</w:t>
            </w:r>
          </w:p>
        </w:tc>
        <w:tc>
          <w:tcPr>
            <w:tcW w:w="1118" w:type="dxa"/>
            <w:vAlign w:val="top"/>
          </w:tcPr>
          <w:p w14:paraId="397D63A2">
            <w:pPr>
              <w:pStyle w:val="6"/>
            </w:pPr>
          </w:p>
        </w:tc>
      </w:tr>
      <w:tr w14:paraId="4AD462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3310" w:type="dxa"/>
            <w:vAlign w:val="top"/>
          </w:tcPr>
          <w:p w14:paraId="43268986">
            <w:pPr>
              <w:spacing w:before="70" w:line="228" w:lineRule="auto"/>
              <w:ind w:left="330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其他社会保障缴费</w:t>
            </w:r>
          </w:p>
        </w:tc>
        <w:tc>
          <w:tcPr>
            <w:tcW w:w="2278" w:type="dxa"/>
            <w:vAlign w:val="top"/>
          </w:tcPr>
          <w:p w14:paraId="186E1019">
            <w:pPr>
              <w:spacing w:before="70" w:line="230" w:lineRule="auto"/>
              <w:ind w:left="32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工资福利支出</w:t>
            </w:r>
          </w:p>
        </w:tc>
        <w:tc>
          <w:tcPr>
            <w:tcW w:w="1188" w:type="dxa"/>
            <w:vAlign w:val="top"/>
          </w:tcPr>
          <w:p w14:paraId="24C06159">
            <w:pPr>
              <w:spacing w:before="70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0.72</w:t>
            </w:r>
          </w:p>
        </w:tc>
        <w:tc>
          <w:tcPr>
            <w:tcW w:w="1188" w:type="dxa"/>
            <w:vAlign w:val="top"/>
          </w:tcPr>
          <w:p w14:paraId="378EE531">
            <w:pPr>
              <w:spacing w:before="70" w:line="202" w:lineRule="exact"/>
              <w:ind w:right="16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0.72</w:t>
            </w:r>
          </w:p>
        </w:tc>
        <w:tc>
          <w:tcPr>
            <w:tcW w:w="1118" w:type="dxa"/>
            <w:vAlign w:val="top"/>
          </w:tcPr>
          <w:p w14:paraId="467436C4">
            <w:pPr>
              <w:pStyle w:val="6"/>
            </w:pPr>
          </w:p>
        </w:tc>
      </w:tr>
      <w:tr w14:paraId="56D268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3310" w:type="dxa"/>
            <w:vAlign w:val="top"/>
          </w:tcPr>
          <w:p w14:paraId="218A49B3">
            <w:pPr>
              <w:spacing w:before="71" w:line="230" w:lineRule="auto"/>
              <w:ind w:left="331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住房公积金</w:t>
            </w:r>
          </w:p>
        </w:tc>
        <w:tc>
          <w:tcPr>
            <w:tcW w:w="2278" w:type="dxa"/>
            <w:vAlign w:val="top"/>
          </w:tcPr>
          <w:p w14:paraId="5679C19C">
            <w:pPr>
              <w:spacing w:before="71" w:line="230" w:lineRule="auto"/>
              <w:ind w:left="326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住房公积金</w:t>
            </w:r>
          </w:p>
        </w:tc>
        <w:tc>
          <w:tcPr>
            <w:tcW w:w="1188" w:type="dxa"/>
            <w:vAlign w:val="top"/>
          </w:tcPr>
          <w:p w14:paraId="419DA3C1">
            <w:pPr>
              <w:spacing w:before="71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29.90</w:t>
            </w:r>
          </w:p>
        </w:tc>
        <w:tc>
          <w:tcPr>
            <w:tcW w:w="1188" w:type="dxa"/>
            <w:vAlign w:val="top"/>
          </w:tcPr>
          <w:p w14:paraId="5659D485">
            <w:pPr>
              <w:spacing w:before="71" w:line="202" w:lineRule="exact"/>
              <w:ind w:right="16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29.90</w:t>
            </w:r>
          </w:p>
        </w:tc>
        <w:tc>
          <w:tcPr>
            <w:tcW w:w="1118" w:type="dxa"/>
            <w:vAlign w:val="top"/>
          </w:tcPr>
          <w:p w14:paraId="280D639C">
            <w:pPr>
              <w:pStyle w:val="6"/>
            </w:pPr>
          </w:p>
        </w:tc>
      </w:tr>
      <w:tr w14:paraId="03BD78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3310" w:type="dxa"/>
            <w:vAlign w:val="top"/>
          </w:tcPr>
          <w:p w14:paraId="090DB145">
            <w:pPr>
              <w:spacing w:before="71" w:line="230" w:lineRule="auto"/>
              <w:ind w:left="330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其他工资福利支出</w:t>
            </w:r>
          </w:p>
        </w:tc>
        <w:tc>
          <w:tcPr>
            <w:tcW w:w="2278" w:type="dxa"/>
            <w:vAlign w:val="top"/>
          </w:tcPr>
          <w:p w14:paraId="4C1B2668">
            <w:pPr>
              <w:spacing w:before="71" w:line="230" w:lineRule="auto"/>
              <w:ind w:left="325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其他工资福利支出</w:t>
            </w:r>
          </w:p>
        </w:tc>
        <w:tc>
          <w:tcPr>
            <w:tcW w:w="1188" w:type="dxa"/>
            <w:vAlign w:val="top"/>
          </w:tcPr>
          <w:p w14:paraId="48CE88BF">
            <w:pPr>
              <w:spacing w:before="72" w:line="201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8.70</w:t>
            </w:r>
          </w:p>
        </w:tc>
        <w:tc>
          <w:tcPr>
            <w:tcW w:w="1188" w:type="dxa"/>
            <w:vAlign w:val="top"/>
          </w:tcPr>
          <w:p w14:paraId="7FF95A9B">
            <w:pPr>
              <w:spacing w:before="72" w:line="201" w:lineRule="exact"/>
              <w:ind w:right="16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8.70</w:t>
            </w:r>
          </w:p>
        </w:tc>
        <w:tc>
          <w:tcPr>
            <w:tcW w:w="1118" w:type="dxa"/>
            <w:vAlign w:val="top"/>
          </w:tcPr>
          <w:p w14:paraId="49A67AA3">
            <w:pPr>
              <w:pStyle w:val="6"/>
            </w:pPr>
          </w:p>
        </w:tc>
      </w:tr>
      <w:tr w14:paraId="60588C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3310" w:type="dxa"/>
            <w:vAlign w:val="top"/>
          </w:tcPr>
          <w:p w14:paraId="3D740249">
            <w:pPr>
              <w:spacing w:before="71" w:line="229" w:lineRule="auto"/>
              <w:ind w:left="9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商品和服务支出</w:t>
            </w:r>
          </w:p>
        </w:tc>
        <w:tc>
          <w:tcPr>
            <w:tcW w:w="2278" w:type="dxa"/>
            <w:vAlign w:val="top"/>
          </w:tcPr>
          <w:p w14:paraId="1A4FC90B">
            <w:pPr>
              <w:pStyle w:val="6"/>
            </w:pPr>
          </w:p>
        </w:tc>
        <w:tc>
          <w:tcPr>
            <w:tcW w:w="1188" w:type="dxa"/>
            <w:vAlign w:val="top"/>
          </w:tcPr>
          <w:p w14:paraId="465E13C4">
            <w:pPr>
              <w:spacing w:before="71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33.81</w:t>
            </w:r>
          </w:p>
        </w:tc>
        <w:tc>
          <w:tcPr>
            <w:tcW w:w="1188" w:type="dxa"/>
            <w:vAlign w:val="top"/>
          </w:tcPr>
          <w:p w14:paraId="265E0FE1">
            <w:pPr>
              <w:pStyle w:val="6"/>
            </w:pPr>
          </w:p>
        </w:tc>
        <w:tc>
          <w:tcPr>
            <w:tcW w:w="1118" w:type="dxa"/>
            <w:vAlign w:val="top"/>
          </w:tcPr>
          <w:p w14:paraId="72573CFA">
            <w:pPr>
              <w:spacing w:before="71" w:line="202" w:lineRule="exact"/>
              <w:ind w:right="22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33.81</w:t>
            </w:r>
          </w:p>
        </w:tc>
      </w:tr>
      <w:tr w14:paraId="75236D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3310" w:type="dxa"/>
            <w:vAlign w:val="top"/>
          </w:tcPr>
          <w:p w14:paraId="4AEE102D">
            <w:pPr>
              <w:spacing w:before="72" w:line="229" w:lineRule="auto"/>
              <w:ind w:left="334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7"/>
                <w:sz w:val="15"/>
                <w:szCs w:val="15"/>
              </w:rPr>
              <w:t>办公费</w:t>
            </w:r>
          </w:p>
        </w:tc>
        <w:tc>
          <w:tcPr>
            <w:tcW w:w="2278" w:type="dxa"/>
            <w:vAlign w:val="top"/>
          </w:tcPr>
          <w:p w14:paraId="68D6BF92">
            <w:pPr>
              <w:spacing w:before="72" w:line="229" w:lineRule="auto"/>
              <w:ind w:left="329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8"/>
                <w:sz w:val="15"/>
                <w:szCs w:val="15"/>
              </w:rPr>
              <w:t>办公经费</w:t>
            </w:r>
          </w:p>
        </w:tc>
        <w:tc>
          <w:tcPr>
            <w:tcW w:w="1188" w:type="dxa"/>
            <w:vAlign w:val="top"/>
          </w:tcPr>
          <w:p w14:paraId="67BEB9BB">
            <w:pPr>
              <w:spacing w:before="72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18.16</w:t>
            </w:r>
          </w:p>
        </w:tc>
        <w:tc>
          <w:tcPr>
            <w:tcW w:w="1188" w:type="dxa"/>
            <w:vAlign w:val="top"/>
          </w:tcPr>
          <w:p w14:paraId="334DF0F3">
            <w:pPr>
              <w:pStyle w:val="6"/>
            </w:pPr>
          </w:p>
        </w:tc>
        <w:tc>
          <w:tcPr>
            <w:tcW w:w="1118" w:type="dxa"/>
            <w:vAlign w:val="top"/>
          </w:tcPr>
          <w:p w14:paraId="6639FBC1">
            <w:pPr>
              <w:spacing w:before="72" w:line="202" w:lineRule="exact"/>
              <w:ind w:right="22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18.16</w:t>
            </w:r>
          </w:p>
        </w:tc>
      </w:tr>
      <w:tr w14:paraId="7A32F8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3310" w:type="dxa"/>
            <w:vAlign w:val="top"/>
          </w:tcPr>
          <w:p w14:paraId="61418B4E">
            <w:pPr>
              <w:spacing w:before="73" w:line="229" w:lineRule="auto"/>
              <w:ind w:left="334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7"/>
                <w:sz w:val="15"/>
                <w:szCs w:val="15"/>
              </w:rPr>
              <w:t>办公费</w:t>
            </w:r>
          </w:p>
        </w:tc>
        <w:tc>
          <w:tcPr>
            <w:tcW w:w="2278" w:type="dxa"/>
            <w:vAlign w:val="top"/>
          </w:tcPr>
          <w:p w14:paraId="57754A55">
            <w:pPr>
              <w:spacing w:before="73" w:line="229" w:lineRule="auto"/>
              <w:ind w:left="32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商品和服务支出</w:t>
            </w:r>
          </w:p>
        </w:tc>
        <w:tc>
          <w:tcPr>
            <w:tcW w:w="1188" w:type="dxa"/>
            <w:vAlign w:val="top"/>
          </w:tcPr>
          <w:p w14:paraId="612B2CE9">
            <w:pPr>
              <w:spacing w:before="73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5.23</w:t>
            </w:r>
          </w:p>
        </w:tc>
        <w:tc>
          <w:tcPr>
            <w:tcW w:w="1188" w:type="dxa"/>
            <w:vAlign w:val="top"/>
          </w:tcPr>
          <w:p w14:paraId="64593FBE">
            <w:pPr>
              <w:pStyle w:val="6"/>
            </w:pPr>
          </w:p>
        </w:tc>
        <w:tc>
          <w:tcPr>
            <w:tcW w:w="1118" w:type="dxa"/>
            <w:vAlign w:val="top"/>
          </w:tcPr>
          <w:p w14:paraId="6D915024">
            <w:pPr>
              <w:spacing w:before="73" w:line="202" w:lineRule="exact"/>
              <w:ind w:right="22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5.23</w:t>
            </w:r>
          </w:p>
        </w:tc>
      </w:tr>
      <w:tr w14:paraId="03E09E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3310" w:type="dxa"/>
            <w:vAlign w:val="top"/>
          </w:tcPr>
          <w:p w14:paraId="5F20AC17">
            <w:pPr>
              <w:spacing w:before="73" w:line="228" w:lineRule="auto"/>
              <w:ind w:left="333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5"/>
                <w:szCs w:val="15"/>
              </w:rPr>
              <w:t>工会经费</w:t>
            </w:r>
          </w:p>
        </w:tc>
        <w:tc>
          <w:tcPr>
            <w:tcW w:w="2278" w:type="dxa"/>
            <w:vAlign w:val="top"/>
          </w:tcPr>
          <w:p w14:paraId="6CCA7F29">
            <w:pPr>
              <w:spacing w:before="72" w:line="229" w:lineRule="auto"/>
              <w:ind w:left="329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8"/>
                <w:sz w:val="15"/>
                <w:szCs w:val="15"/>
              </w:rPr>
              <w:t>办公经费</w:t>
            </w:r>
          </w:p>
        </w:tc>
        <w:tc>
          <w:tcPr>
            <w:tcW w:w="1188" w:type="dxa"/>
            <w:vAlign w:val="top"/>
          </w:tcPr>
          <w:p w14:paraId="7ABE0FEA">
            <w:pPr>
              <w:spacing w:before="72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"/>
                <w:position w:val="1"/>
                <w:sz w:val="15"/>
                <w:szCs w:val="15"/>
              </w:rPr>
              <w:t>1.19</w:t>
            </w:r>
          </w:p>
        </w:tc>
        <w:tc>
          <w:tcPr>
            <w:tcW w:w="1188" w:type="dxa"/>
            <w:vAlign w:val="top"/>
          </w:tcPr>
          <w:p w14:paraId="7706280A">
            <w:pPr>
              <w:pStyle w:val="6"/>
            </w:pPr>
          </w:p>
        </w:tc>
        <w:tc>
          <w:tcPr>
            <w:tcW w:w="1118" w:type="dxa"/>
            <w:vAlign w:val="top"/>
          </w:tcPr>
          <w:p w14:paraId="26F5422D">
            <w:pPr>
              <w:spacing w:before="72" w:line="202" w:lineRule="exact"/>
              <w:ind w:right="22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"/>
                <w:position w:val="1"/>
                <w:sz w:val="15"/>
                <w:szCs w:val="15"/>
              </w:rPr>
              <w:t>1.19</w:t>
            </w:r>
          </w:p>
        </w:tc>
      </w:tr>
      <w:tr w14:paraId="5D554F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3310" w:type="dxa"/>
            <w:vAlign w:val="top"/>
          </w:tcPr>
          <w:p w14:paraId="5B6B7904">
            <w:pPr>
              <w:spacing w:before="73" w:line="228" w:lineRule="auto"/>
              <w:ind w:left="333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5"/>
                <w:szCs w:val="15"/>
              </w:rPr>
              <w:t>工会经费</w:t>
            </w:r>
          </w:p>
        </w:tc>
        <w:tc>
          <w:tcPr>
            <w:tcW w:w="2278" w:type="dxa"/>
            <w:vAlign w:val="top"/>
          </w:tcPr>
          <w:p w14:paraId="7B3D153A">
            <w:pPr>
              <w:spacing w:before="73" w:line="229" w:lineRule="auto"/>
              <w:ind w:left="32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商品和服务支出</w:t>
            </w:r>
          </w:p>
        </w:tc>
        <w:tc>
          <w:tcPr>
            <w:tcW w:w="1188" w:type="dxa"/>
            <w:vAlign w:val="top"/>
          </w:tcPr>
          <w:p w14:paraId="105EA559">
            <w:pPr>
              <w:spacing w:before="73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2.99</w:t>
            </w:r>
          </w:p>
        </w:tc>
        <w:tc>
          <w:tcPr>
            <w:tcW w:w="1188" w:type="dxa"/>
            <w:vAlign w:val="top"/>
          </w:tcPr>
          <w:p w14:paraId="76DD0FFB">
            <w:pPr>
              <w:pStyle w:val="6"/>
            </w:pPr>
          </w:p>
        </w:tc>
        <w:tc>
          <w:tcPr>
            <w:tcW w:w="1118" w:type="dxa"/>
            <w:vAlign w:val="top"/>
          </w:tcPr>
          <w:p w14:paraId="5E2D1569">
            <w:pPr>
              <w:spacing w:before="73" w:line="202" w:lineRule="exact"/>
              <w:ind w:right="22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2.99</w:t>
            </w:r>
          </w:p>
        </w:tc>
      </w:tr>
      <w:tr w14:paraId="2E839C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3310" w:type="dxa"/>
            <w:vAlign w:val="top"/>
          </w:tcPr>
          <w:p w14:paraId="43018384">
            <w:pPr>
              <w:spacing w:before="74" w:line="230" w:lineRule="auto"/>
              <w:ind w:left="330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其他交通费用</w:t>
            </w:r>
          </w:p>
        </w:tc>
        <w:tc>
          <w:tcPr>
            <w:tcW w:w="2278" w:type="dxa"/>
            <w:vAlign w:val="top"/>
          </w:tcPr>
          <w:p w14:paraId="21D6AA67">
            <w:pPr>
              <w:spacing w:before="74" w:line="229" w:lineRule="auto"/>
              <w:ind w:left="329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8"/>
                <w:sz w:val="15"/>
                <w:szCs w:val="15"/>
              </w:rPr>
              <w:t>办公经费</w:t>
            </w:r>
          </w:p>
        </w:tc>
        <w:tc>
          <w:tcPr>
            <w:tcW w:w="1188" w:type="dxa"/>
            <w:vAlign w:val="top"/>
          </w:tcPr>
          <w:p w14:paraId="70AE7B64">
            <w:pPr>
              <w:spacing w:before="74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5.43</w:t>
            </w:r>
          </w:p>
        </w:tc>
        <w:tc>
          <w:tcPr>
            <w:tcW w:w="1188" w:type="dxa"/>
            <w:vAlign w:val="top"/>
          </w:tcPr>
          <w:p w14:paraId="716AD8D2">
            <w:pPr>
              <w:pStyle w:val="6"/>
            </w:pPr>
          </w:p>
        </w:tc>
        <w:tc>
          <w:tcPr>
            <w:tcW w:w="1118" w:type="dxa"/>
            <w:vAlign w:val="top"/>
          </w:tcPr>
          <w:p w14:paraId="156B0A5F">
            <w:pPr>
              <w:spacing w:before="74" w:line="202" w:lineRule="exact"/>
              <w:ind w:right="22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5.43</w:t>
            </w:r>
          </w:p>
        </w:tc>
      </w:tr>
      <w:tr w14:paraId="39583F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3310" w:type="dxa"/>
            <w:vAlign w:val="top"/>
          </w:tcPr>
          <w:p w14:paraId="385F811C">
            <w:pPr>
              <w:spacing w:before="74" w:line="229" w:lineRule="auto"/>
              <w:ind w:left="330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其他商品和服务支出</w:t>
            </w:r>
          </w:p>
        </w:tc>
        <w:tc>
          <w:tcPr>
            <w:tcW w:w="2278" w:type="dxa"/>
            <w:vAlign w:val="top"/>
          </w:tcPr>
          <w:p w14:paraId="3F98B9ED">
            <w:pPr>
              <w:spacing w:before="74" w:line="229" w:lineRule="auto"/>
              <w:ind w:left="325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其他商品和服务支出</w:t>
            </w:r>
          </w:p>
        </w:tc>
        <w:tc>
          <w:tcPr>
            <w:tcW w:w="1188" w:type="dxa"/>
            <w:vAlign w:val="top"/>
          </w:tcPr>
          <w:p w14:paraId="75D3B0FF">
            <w:pPr>
              <w:spacing w:before="74" w:line="201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0.80</w:t>
            </w:r>
          </w:p>
        </w:tc>
        <w:tc>
          <w:tcPr>
            <w:tcW w:w="1188" w:type="dxa"/>
            <w:vAlign w:val="top"/>
          </w:tcPr>
          <w:p w14:paraId="6F1BEADA">
            <w:pPr>
              <w:pStyle w:val="6"/>
            </w:pPr>
          </w:p>
        </w:tc>
        <w:tc>
          <w:tcPr>
            <w:tcW w:w="1118" w:type="dxa"/>
            <w:vAlign w:val="top"/>
          </w:tcPr>
          <w:p w14:paraId="0A910E88">
            <w:pPr>
              <w:spacing w:before="74" w:line="201" w:lineRule="exact"/>
              <w:ind w:right="22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0.80</w:t>
            </w:r>
          </w:p>
        </w:tc>
      </w:tr>
      <w:tr w14:paraId="2267CD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3310" w:type="dxa"/>
            <w:vAlign w:val="top"/>
          </w:tcPr>
          <w:p w14:paraId="0ACCF215">
            <w:pPr>
              <w:spacing w:before="74" w:line="229" w:lineRule="auto"/>
              <w:ind w:left="6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对个人和家庭的补助</w:t>
            </w:r>
          </w:p>
        </w:tc>
        <w:tc>
          <w:tcPr>
            <w:tcW w:w="2278" w:type="dxa"/>
            <w:vAlign w:val="top"/>
          </w:tcPr>
          <w:p w14:paraId="26F459D6">
            <w:pPr>
              <w:pStyle w:val="6"/>
            </w:pPr>
          </w:p>
        </w:tc>
        <w:tc>
          <w:tcPr>
            <w:tcW w:w="1188" w:type="dxa"/>
            <w:vAlign w:val="top"/>
          </w:tcPr>
          <w:p w14:paraId="7732ADB5">
            <w:pPr>
              <w:spacing w:before="74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13.56</w:t>
            </w:r>
          </w:p>
        </w:tc>
        <w:tc>
          <w:tcPr>
            <w:tcW w:w="1188" w:type="dxa"/>
            <w:vAlign w:val="top"/>
          </w:tcPr>
          <w:p w14:paraId="621D6D79">
            <w:pPr>
              <w:spacing w:before="74" w:line="202" w:lineRule="exact"/>
              <w:ind w:right="16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13.56</w:t>
            </w:r>
          </w:p>
        </w:tc>
        <w:tc>
          <w:tcPr>
            <w:tcW w:w="1118" w:type="dxa"/>
            <w:vAlign w:val="top"/>
          </w:tcPr>
          <w:p w14:paraId="48050E55">
            <w:pPr>
              <w:pStyle w:val="6"/>
            </w:pPr>
          </w:p>
        </w:tc>
      </w:tr>
      <w:tr w14:paraId="261C88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3310" w:type="dxa"/>
            <w:vAlign w:val="top"/>
          </w:tcPr>
          <w:p w14:paraId="3A80C976">
            <w:pPr>
              <w:spacing w:before="75" w:line="229" w:lineRule="auto"/>
              <w:ind w:left="331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8"/>
                <w:sz w:val="15"/>
                <w:szCs w:val="15"/>
              </w:rPr>
              <w:t>退休费</w:t>
            </w:r>
          </w:p>
        </w:tc>
        <w:tc>
          <w:tcPr>
            <w:tcW w:w="2278" w:type="dxa"/>
            <w:vAlign w:val="top"/>
          </w:tcPr>
          <w:p w14:paraId="245EDF4B">
            <w:pPr>
              <w:spacing w:before="75" w:line="229" w:lineRule="auto"/>
              <w:ind w:left="32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5"/>
                <w:szCs w:val="15"/>
              </w:rPr>
              <w:t>离退休费</w:t>
            </w:r>
          </w:p>
        </w:tc>
        <w:tc>
          <w:tcPr>
            <w:tcW w:w="1188" w:type="dxa"/>
            <w:vAlign w:val="top"/>
          </w:tcPr>
          <w:p w14:paraId="5F7F8DB0">
            <w:pPr>
              <w:spacing w:before="75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13.56</w:t>
            </w:r>
          </w:p>
        </w:tc>
        <w:tc>
          <w:tcPr>
            <w:tcW w:w="1188" w:type="dxa"/>
            <w:vAlign w:val="top"/>
          </w:tcPr>
          <w:p w14:paraId="257B835A">
            <w:pPr>
              <w:spacing w:before="75" w:line="202" w:lineRule="exact"/>
              <w:ind w:right="16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13.56</w:t>
            </w:r>
          </w:p>
        </w:tc>
        <w:tc>
          <w:tcPr>
            <w:tcW w:w="1118" w:type="dxa"/>
            <w:vAlign w:val="top"/>
          </w:tcPr>
          <w:p w14:paraId="62FBFB01">
            <w:pPr>
              <w:pStyle w:val="6"/>
            </w:pPr>
          </w:p>
        </w:tc>
      </w:tr>
    </w:tbl>
    <w:p w14:paraId="1DF9E8D6">
      <w:pPr>
        <w:pStyle w:val="2"/>
      </w:pPr>
    </w:p>
    <w:p w14:paraId="24708FED">
      <w:pPr>
        <w:sectPr>
          <w:headerReference r:id="rId28" w:type="default"/>
          <w:footerReference r:id="rId29" w:type="default"/>
          <w:pgSz w:w="11900" w:h="16840"/>
          <w:pgMar w:top="642" w:right="0" w:bottom="340" w:left="0" w:header="326" w:footer="110" w:gutter="0"/>
          <w:cols w:space="720" w:num="1"/>
        </w:sectPr>
      </w:pPr>
    </w:p>
    <w:p w14:paraId="1AABB8AC">
      <w:pPr>
        <w:spacing w:before="103"/>
      </w:pPr>
    </w:p>
    <w:p w14:paraId="2E6EF2E0">
      <w:pPr>
        <w:spacing w:before="103"/>
      </w:pPr>
    </w:p>
    <w:tbl>
      <w:tblPr>
        <w:tblStyle w:val="5"/>
        <w:tblW w:w="9158" w:type="dxa"/>
        <w:tblInd w:w="13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60"/>
        <w:gridCol w:w="4838"/>
        <w:gridCol w:w="1960"/>
      </w:tblGrid>
      <w:tr w14:paraId="7ECD75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236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CA642AB">
            <w:pPr>
              <w:pStyle w:val="6"/>
            </w:pPr>
          </w:p>
        </w:tc>
        <w:tc>
          <w:tcPr>
            <w:tcW w:w="483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56C1269">
            <w:pPr>
              <w:pStyle w:val="6"/>
            </w:pPr>
          </w:p>
        </w:tc>
        <w:tc>
          <w:tcPr>
            <w:tcW w:w="196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50EF5E7">
            <w:pPr>
              <w:spacing w:before="127" w:line="234" w:lineRule="auto"/>
              <w:ind w:left="1222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7"/>
                <w:sz w:val="12"/>
                <w:szCs w:val="12"/>
              </w:rPr>
              <w:t>预算公开表7</w:t>
            </w:r>
          </w:p>
        </w:tc>
      </w:tr>
      <w:tr w14:paraId="652EA7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9158" w:type="dxa"/>
            <w:gridSpan w:val="3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top"/>
          </w:tcPr>
          <w:p w14:paraId="48A69C07">
            <w:pPr>
              <w:spacing w:before="79" w:line="201" w:lineRule="exact"/>
              <w:ind w:left="2455"/>
              <w:outlineLvl w:val="1"/>
              <w:rPr>
                <w:rFonts w:ascii="微软雅黑" w:hAnsi="微软雅黑" w:eastAsia="微软雅黑" w:cs="微软雅黑"/>
                <w:sz w:val="20"/>
                <w:szCs w:val="20"/>
              </w:rPr>
            </w:pPr>
            <w:bookmarkStart w:id="23" w:name="bookmark13"/>
            <w:bookmarkEnd w:id="23"/>
            <w:bookmarkStart w:id="24" w:name="bookmark43"/>
            <w:bookmarkEnd w:id="24"/>
            <w:r>
              <w:rPr>
                <w:rFonts w:ascii="微软雅黑" w:hAnsi="微软雅黑" w:eastAsia="微软雅黑" w:cs="微软雅黑"/>
                <w:color w:val="212529"/>
                <w:position w:val="-1"/>
                <w:sz w:val="20"/>
                <w:szCs w:val="20"/>
              </w:rPr>
              <w:t>2026年政府性基金预算收入表</w:t>
            </w:r>
            <w:r>
              <w:rPr>
                <w:rFonts w:ascii="微软雅黑" w:hAnsi="微软雅黑" w:eastAsia="微软雅黑" w:cs="微软雅黑"/>
                <w:color w:val="212529"/>
                <w:spacing w:val="56"/>
                <w:w w:val="101"/>
                <w:position w:val="-1"/>
                <w:sz w:val="20"/>
                <w:szCs w:val="20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12529"/>
                <w:spacing w:val="56"/>
                <w:w w:val="101"/>
                <w:position w:val="-1"/>
                <w:sz w:val="20"/>
                <w:szCs w:val="20"/>
                <w:lang w:eastAsia="zh-CN"/>
              </w:rPr>
              <w:t>（</w:t>
            </w:r>
            <w:r>
              <w:rPr>
                <w:rFonts w:ascii="微软雅黑" w:hAnsi="微软雅黑" w:eastAsia="微软雅黑" w:cs="微软雅黑"/>
                <w:color w:val="212529"/>
                <w:position w:val="-1"/>
                <w:sz w:val="20"/>
                <w:szCs w:val="20"/>
              </w:rPr>
              <w:t>不含上年结转</w:t>
            </w:r>
            <w:r>
              <w:rPr>
                <w:rFonts w:hint="eastAsia" w:ascii="微软雅黑" w:hAnsi="微软雅黑" w:eastAsia="微软雅黑" w:cs="微软雅黑"/>
                <w:color w:val="212529"/>
                <w:position w:val="-1"/>
                <w:sz w:val="20"/>
                <w:szCs w:val="20"/>
                <w:lang w:eastAsia="zh-CN"/>
              </w:rPr>
              <w:t>）</w:t>
            </w:r>
          </w:p>
        </w:tc>
      </w:tr>
      <w:tr w14:paraId="43ADE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7198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CB279F1">
            <w:pPr>
              <w:spacing w:before="124" w:line="234" w:lineRule="auto"/>
              <w:ind w:left="9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2"/>
                <w:szCs w:val="12"/>
              </w:rPr>
              <w:t>单位名称：阳城县交通运输局</w:t>
            </w:r>
          </w:p>
        </w:tc>
        <w:tc>
          <w:tcPr>
            <w:tcW w:w="196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DB073D9">
            <w:pPr>
              <w:spacing w:before="124" w:line="235" w:lineRule="auto"/>
              <w:ind w:left="1352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7"/>
                <w:sz w:val="12"/>
                <w:szCs w:val="12"/>
              </w:rPr>
              <w:t>单位</w:t>
            </w:r>
            <w:r>
              <w:rPr>
                <w:rFonts w:hint="eastAsia" w:ascii="宋体" w:hAnsi="宋体" w:eastAsia="宋体" w:cs="宋体"/>
                <w:color w:val="212529"/>
                <w:spacing w:val="7"/>
                <w:sz w:val="12"/>
                <w:szCs w:val="12"/>
                <w:lang w:eastAsia="zh-CN"/>
              </w:rPr>
              <w:t>：</w:t>
            </w:r>
            <w:r>
              <w:rPr>
                <w:rFonts w:ascii="宋体" w:hAnsi="宋体" w:eastAsia="宋体" w:cs="宋体"/>
                <w:color w:val="212529"/>
                <w:spacing w:val="7"/>
                <w:sz w:val="12"/>
                <w:szCs w:val="12"/>
              </w:rPr>
              <w:t>万元</w:t>
            </w:r>
          </w:p>
        </w:tc>
      </w:tr>
      <w:tr w14:paraId="5A85A5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7198" w:type="dxa"/>
            <w:gridSpan w:val="2"/>
            <w:vAlign w:val="top"/>
          </w:tcPr>
          <w:p w14:paraId="36F9E793">
            <w:pPr>
              <w:spacing w:before="112" w:line="154" w:lineRule="exact"/>
              <w:ind w:left="3423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5"/>
                <w:szCs w:val="15"/>
              </w:rPr>
              <w:t>项目</w:t>
            </w:r>
          </w:p>
        </w:tc>
        <w:tc>
          <w:tcPr>
            <w:tcW w:w="1960" w:type="dxa"/>
            <w:vMerge w:val="restart"/>
            <w:tcBorders>
              <w:bottom w:val="nil"/>
            </w:tcBorders>
            <w:vAlign w:val="top"/>
          </w:tcPr>
          <w:p w14:paraId="5300CBFE">
            <w:pPr>
              <w:spacing w:before="304" w:line="158" w:lineRule="exact"/>
              <w:ind w:left="237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position w:val="-1"/>
                <w:sz w:val="15"/>
                <w:szCs w:val="15"/>
              </w:rPr>
              <w:t>政府性基金收入预算</w:t>
            </w:r>
          </w:p>
        </w:tc>
      </w:tr>
      <w:tr w14:paraId="516152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2360" w:type="dxa"/>
            <w:vAlign w:val="top"/>
          </w:tcPr>
          <w:p w14:paraId="21877272">
            <w:pPr>
              <w:spacing w:before="111" w:line="158" w:lineRule="exact"/>
              <w:ind w:left="68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5"/>
                <w:szCs w:val="15"/>
              </w:rPr>
              <w:t>收入科目编码</w:t>
            </w:r>
          </w:p>
        </w:tc>
        <w:tc>
          <w:tcPr>
            <w:tcW w:w="4838" w:type="dxa"/>
            <w:vAlign w:val="top"/>
          </w:tcPr>
          <w:p w14:paraId="66C6C8C5">
            <w:pPr>
              <w:spacing w:before="111" w:line="156" w:lineRule="exact"/>
              <w:ind w:left="2076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position w:val="-1"/>
                <w:sz w:val="15"/>
                <w:szCs w:val="15"/>
              </w:rPr>
              <w:t>科目名称</w:t>
            </w:r>
          </w:p>
        </w:tc>
        <w:tc>
          <w:tcPr>
            <w:tcW w:w="1960" w:type="dxa"/>
            <w:vMerge w:val="continue"/>
            <w:tcBorders>
              <w:top w:val="nil"/>
            </w:tcBorders>
            <w:vAlign w:val="top"/>
          </w:tcPr>
          <w:p w14:paraId="4DE3FBD1">
            <w:pPr>
              <w:pStyle w:val="6"/>
            </w:pPr>
          </w:p>
        </w:tc>
      </w:tr>
      <w:tr w14:paraId="1EB1C4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7198" w:type="dxa"/>
            <w:gridSpan w:val="2"/>
            <w:vAlign w:val="top"/>
          </w:tcPr>
          <w:p w14:paraId="7B2DDBF8">
            <w:pPr>
              <w:spacing w:before="113" w:line="154" w:lineRule="exact"/>
              <w:ind w:left="3426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5"/>
                <w:szCs w:val="15"/>
              </w:rPr>
              <w:t>合计</w:t>
            </w:r>
          </w:p>
        </w:tc>
        <w:tc>
          <w:tcPr>
            <w:tcW w:w="1960" w:type="dxa"/>
            <w:vAlign w:val="top"/>
          </w:tcPr>
          <w:p w14:paraId="59A157A8">
            <w:pPr>
              <w:pStyle w:val="6"/>
            </w:pPr>
          </w:p>
        </w:tc>
      </w:tr>
      <w:tr w14:paraId="5860C0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2360" w:type="dxa"/>
            <w:vAlign w:val="top"/>
          </w:tcPr>
          <w:p w14:paraId="22D377C5">
            <w:pPr>
              <w:pStyle w:val="6"/>
            </w:pPr>
          </w:p>
        </w:tc>
        <w:tc>
          <w:tcPr>
            <w:tcW w:w="4838" w:type="dxa"/>
            <w:vAlign w:val="top"/>
          </w:tcPr>
          <w:p w14:paraId="4165B007">
            <w:pPr>
              <w:pStyle w:val="6"/>
            </w:pPr>
          </w:p>
        </w:tc>
        <w:tc>
          <w:tcPr>
            <w:tcW w:w="1960" w:type="dxa"/>
            <w:vAlign w:val="top"/>
          </w:tcPr>
          <w:p w14:paraId="7C897057">
            <w:pPr>
              <w:pStyle w:val="6"/>
            </w:pPr>
          </w:p>
        </w:tc>
      </w:tr>
      <w:tr w14:paraId="3B87B6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9158" w:type="dxa"/>
            <w:gridSpan w:val="3"/>
            <w:tcBorders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top"/>
          </w:tcPr>
          <w:p w14:paraId="0A26CA39">
            <w:pPr>
              <w:spacing w:before="114" w:line="157" w:lineRule="exact"/>
              <w:ind w:left="5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sz w:val="15"/>
                <w:szCs w:val="15"/>
              </w:rPr>
              <w:t>注</w:t>
            </w:r>
            <w:r>
              <w:rPr>
                <w:rFonts w:hint="eastAsia" w:ascii="微软雅黑" w:hAnsi="微软雅黑" w:eastAsia="微软雅黑" w:cs="微软雅黑"/>
                <w:color w:val="212529"/>
                <w:spacing w:val="11"/>
                <w:sz w:val="15"/>
                <w:szCs w:val="15"/>
                <w:lang w:eastAsia="zh-CN"/>
              </w:rPr>
              <w:t>：</w:t>
            </w:r>
            <w:r>
              <w:rPr>
                <w:rFonts w:ascii="微软雅黑" w:hAnsi="微软雅黑" w:eastAsia="微软雅黑" w:cs="微软雅黑"/>
                <w:color w:val="212529"/>
                <w:spacing w:val="12"/>
                <w:w w:val="102"/>
                <w:sz w:val="15"/>
                <w:szCs w:val="15"/>
              </w:rPr>
              <w:t xml:space="preserve">  </w:t>
            </w:r>
            <w:r>
              <w:rPr>
                <w:rFonts w:ascii="微软雅黑" w:hAnsi="微软雅黑" w:eastAsia="微软雅黑" w:cs="微软雅黑"/>
                <w:color w:val="212529"/>
                <w:spacing w:val="11"/>
                <w:sz w:val="15"/>
                <w:szCs w:val="15"/>
              </w:rPr>
              <w:t>本表无数据</w:t>
            </w:r>
          </w:p>
        </w:tc>
      </w:tr>
    </w:tbl>
    <w:p w14:paraId="7605D0ED">
      <w:pPr>
        <w:pStyle w:val="2"/>
      </w:pPr>
    </w:p>
    <w:p w14:paraId="5840A185">
      <w:pPr>
        <w:sectPr>
          <w:headerReference r:id="rId30" w:type="default"/>
          <w:footerReference r:id="rId31" w:type="default"/>
          <w:pgSz w:w="11900" w:h="16840"/>
          <w:pgMar w:top="642" w:right="0" w:bottom="340" w:left="0" w:header="326" w:footer="110" w:gutter="0"/>
          <w:cols w:space="720" w:num="1"/>
        </w:sectPr>
      </w:pPr>
    </w:p>
    <w:p w14:paraId="56DD0890">
      <w:pPr>
        <w:spacing w:before="103"/>
      </w:pPr>
    </w:p>
    <w:p w14:paraId="41A3C6F3">
      <w:pPr>
        <w:spacing w:before="103"/>
      </w:pPr>
    </w:p>
    <w:tbl>
      <w:tblPr>
        <w:tblStyle w:val="5"/>
        <w:tblW w:w="9158" w:type="dxa"/>
        <w:tblInd w:w="13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2"/>
        <w:gridCol w:w="3553"/>
        <w:gridCol w:w="1145"/>
        <w:gridCol w:w="1156"/>
        <w:gridCol w:w="1182"/>
      </w:tblGrid>
      <w:tr w14:paraId="38427D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83" w:hRule="atLeast"/>
        </w:trPr>
        <w:tc>
          <w:tcPr>
            <w:tcW w:w="212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81606D9">
            <w:pPr>
              <w:pStyle w:val="6"/>
            </w:pPr>
          </w:p>
        </w:tc>
        <w:tc>
          <w:tcPr>
            <w:tcW w:w="355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162E14B">
            <w:pPr>
              <w:pStyle w:val="6"/>
            </w:pPr>
          </w:p>
        </w:tc>
        <w:tc>
          <w:tcPr>
            <w:tcW w:w="114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1DDBBC0">
            <w:pPr>
              <w:pStyle w:val="6"/>
            </w:pPr>
          </w:p>
        </w:tc>
        <w:tc>
          <w:tcPr>
            <w:tcW w:w="115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B3C16A9">
            <w:pPr>
              <w:pStyle w:val="6"/>
            </w:pPr>
          </w:p>
        </w:tc>
        <w:tc>
          <w:tcPr>
            <w:tcW w:w="118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40E49A4">
            <w:pPr>
              <w:spacing w:before="127" w:line="234" w:lineRule="auto"/>
              <w:ind w:left="443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8"/>
                <w:sz w:val="12"/>
                <w:szCs w:val="12"/>
              </w:rPr>
              <w:t>预算公开表8</w:t>
            </w:r>
          </w:p>
        </w:tc>
      </w:tr>
      <w:tr w14:paraId="1AF606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158" w:type="dxa"/>
            <w:gridSpan w:val="5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top"/>
          </w:tcPr>
          <w:p w14:paraId="49E2863D">
            <w:pPr>
              <w:spacing w:before="79" w:line="201" w:lineRule="exact"/>
              <w:ind w:left="2455"/>
              <w:outlineLvl w:val="1"/>
              <w:rPr>
                <w:rFonts w:ascii="微软雅黑" w:hAnsi="微软雅黑" w:eastAsia="微软雅黑" w:cs="微软雅黑"/>
                <w:sz w:val="20"/>
                <w:szCs w:val="20"/>
              </w:rPr>
            </w:pPr>
            <w:bookmarkStart w:id="25" w:name="bookmark44"/>
            <w:bookmarkEnd w:id="25"/>
            <w:bookmarkStart w:id="26" w:name="bookmark14"/>
            <w:bookmarkEnd w:id="26"/>
            <w:r>
              <w:rPr>
                <w:rFonts w:ascii="微软雅黑" w:hAnsi="微软雅黑" w:eastAsia="微软雅黑" w:cs="微软雅黑"/>
                <w:color w:val="212529"/>
                <w:position w:val="-1"/>
                <w:sz w:val="20"/>
                <w:szCs w:val="20"/>
              </w:rPr>
              <w:t>2026年政府性基金预算支出表</w:t>
            </w:r>
            <w:r>
              <w:rPr>
                <w:rFonts w:ascii="微软雅黑" w:hAnsi="微软雅黑" w:eastAsia="微软雅黑" w:cs="微软雅黑"/>
                <w:color w:val="212529"/>
                <w:spacing w:val="56"/>
                <w:w w:val="101"/>
                <w:position w:val="-1"/>
                <w:sz w:val="20"/>
                <w:szCs w:val="20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12529"/>
                <w:spacing w:val="56"/>
                <w:w w:val="101"/>
                <w:position w:val="-1"/>
                <w:sz w:val="20"/>
                <w:szCs w:val="20"/>
                <w:lang w:eastAsia="zh-CN"/>
              </w:rPr>
              <w:t>（</w:t>
            </w:r>
            <w:r>
              <w:rPr>
                <w:rFonts w:ascii="微软雅黑" w:hAnsi="微软雅黑" w:eastAsia="微软雅黑" w:cs="微软雅黑"/>
                <w:color w:val="212529"/>
                <w:position w:val="-1"/>
                <w:sz w:val="20"/>
                <w:szCs w:val="20"/>
              </w:rPr>
              <w:t>不含上年结转</w:t>
            </w:r>
            <w:r>
              <w:rPr>
                <w:rFonts w:hint="eastAsia" w:ascii="微软雅黑" w:hAnsi="微软雅黑" w:eastAsia="微软雅黑" w:cs="微软雅黑"/>
                <w:color w:val="212529"/>
                <w:position w:val="-1"/>
                <w:sz w:val="20"/>
                <w:szCs w:val="20"/>
                <w:lang w:eastAsia="zh-CN"/>
              </w:rPr>
              <w:t>）</w:t>
            </w:r>
          </w:p>
        </w:tc>
      </w:tr>
      <w:tr w14:paraId="059032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5675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AF21565">
            <w:pPr>
              <w:spacing w:before="125" w:line="234" w:lineRule="auto"/>
              <w:ind w:left="9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2"/>
                <w:szCs w:val="12"/>
              </w:rPr>
              <w:t>单位名称：阳城县交通运输局</w:t>
            </w:r>
          </w:p>
        </w:tc>
        <w:tc>
          <w:tcPr>
            <w:tcW w:w="114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9E673DE">
            <w:pPr>
              <w:pStyle w:val="6"/>
            </w:pPr>
          </w:p>
        </w:tc>
        <w:tc>
          <w:tcPr>
            <w:tcW w:w="1156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EF4270F">
            <w:pPr>
              <w:pStyle w:val="6"/>
            </w:pPr>
          </w:p>
        </w:tc>
        <w:tc>
          <w:tcPr>
            <w:tcW w:w="118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DA056E5">
            <w:pPr>
              <w:spacing w:before="125" w:line="235" w:lineRule="auto"/>
              <w:ind w:left="574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7"/>
                <w:sz w:val="12"/>
                <w:szCs w:val="12"/>
              </w:rPr>
              <w:t>单位</w:t>
            </w:r>
            <w:r>
              <w:rPr>
                <w:rFonts w:hint="eastAsia" w:ascii="宋体" w:hAnsi="宋体" w:eastAsia="宋体" w:cs="宋体"/>
                <w:color w:val="212529"/>
                <w:spacing w:val="7"/>
                <w:sz w:val="12"/>
                <w:szCs w:val="12"/>
                <w:lang w:eastAsia="zh-CN"/>
              </w:rPr>
              <w:t>：</w:t>
            </w:r>
            <w:r>
              <w:rPr>
                <w:rFonts w:ascii="宋体" w:hAnsi="宋体" w:eastAsia="宋体" w:cs="宋体"/>
                <w:color w:val="212529"/>
                <w:spacing w:val="7"/>
                <w:sz w:val="12"/>
                <w:szCs w:val="12"/>
              </w:rPr>
              <w:t>万元</w:t>
            </w:r>
          </w:p>
        </w:tc>
      </w:tr>
      <w:tr w14:paraId="70C67A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2122" w:type="dxa"/>
            <w:vAlign w:val="top"/>
          </w:tcPr>
          <w:p w14:paraId="38D7C446">
            <w:pPr>
              <w:spacing w:before="111" w:line="156" w:lineRule="exact"/>
              <w:ind w:left="721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0"/>
                <w:position w:val="-1"/>
                <w:sz w:val="15"/>
                <w:szCs w:val="15"/>
              </w:rPr>
              <w:t>科目编码</w:t>
            </w:r>
          </w:p>
        </w:tc>
        <w:tc>
          <w:tcPr>
            <w:tcW w:w="3553" w:type="dxa"/>
            <w:vAlign w:val="top"/>
          </w:tcPr>
          <w:p w14:paraId="538A95FD">
            <w:pPr>
              <w:spacing w:before="111" w:line="156" w:lineRule="exact"/>
              <w:ind w:left="1437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position w:val="-1"/>
                <w:sz w:val="15"/>
                <w:szCs w:val="15"/>
              </w:rPr>
              <w:t>科目名称</w:t>
            </w:r>
          </w:p>
        </w:tc>
        <w:tc>
          <w:tcPr>
            <w:tcW w:w="1145" w:type="dxa"/>
            <w:vAlign w:val="top"/>
          </w:tcPr>
          <w:p w14:paraId="76E1A6A5">
            <w:pPr>
              <w:spacing w:before="112" w:line="154" w:lineRule="exact"/>
              <w:ind w:left="40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5"/>
                <w:szCs w:val="15"/>
              </w:rPr>
              <w:t>合计</w:t>
            </w:r>
          </w:p>
        </w:tc>
        <w:tc>
          <w:tcPr>
            <w:tcW w:w="1156" w:type="dxa"/>
            <w:vAlign w:val="top"/>
          </w:tcPr>
          <w:p w14:paraId="648ED73C">
            <w:pPr>
              <w:spacing w:before="110" w:line="157" w:lineRule="exact"/>
              <w:ind w:left="241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8"/>
                <w:position w:val="-1"/>
                <w:sz w:val="15"/>
                <w:szCs w:val="15"/>
              </w:rPr>
              <w:t>基本支出</w:t>
            </w:r>
          </w:p>
        </w:tc>
        <w:tc>
          <w:tcPr>
            <w:tcW w:w="1182" w:type="dxa"/>
            <w:vAlign w:val="top"/>
          </w:tcPr>
          <w:p w14:paraId="4579F987">
            <w:pPr>
              <w:spacing w:before="111" w:line="156" w:lineRule="exact"/>
              <w:ind w:left="25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7"/>
                <w:sz w:val="15"/>
                <w:szCs w:val="15"/>
              </w:rPr>
              <w:t>项目支出</w:t>
            </w:r>
          </w:p>
        </w:tc>
      </w:tr>
      <w:tr w14:paraId="5DE037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5675" w:type="dxa"/>
            <w:gridSpan w:val="2"/>
            <w:vAlign w:val="top"/>
          </w:tcPr>
          <w:p w14:paraId="05910942">
            <w:pPr>
              <w:spacing w:before="113" w:line="154" w:lineRule="exact"/>
              <w:ind w:left="2666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5"/>
                <w:szCs w:val="15"/>
              </w:rPr>
              <w:t>合计</w:t>
            </w:r>
          </w:p>
        </w:tc>
        <w:tc>
          <w:tcPr>
            <w:tcW w:w="1145" w:type="dxa"/>
            <w:vAlign w:val="top"/>
          </w:tcPr>
          <w:p w14:paraId="10799B1E">
            <w:pPr>
              <w:pStyle w:val="6"/>
            </w:pPr>
          </w:p>
        </w:tc>
        <w:tc>
          <w:tcPr>
            <w:tcW w:w="1156" w:type="dxa"/>
            <w:vAlign w:val="top"/>
          </w:tcPr>
          <w:p w14:paraId="7F2B1D3D">
            <w:pPr>
              <w:pStyle w:val="6"/>
            </w:pPr>
          </w:p>
        </w:tc>
        <w:tc>
          <w:tcPr>
            <w:tcW w:w="1182" w:type="dxa"/>
            <w:vAlign w:val="top"/>
          </w:tcPr>
          <w:p w14:paraId="0C89C581">
            <w:pPr>
              <w:pStyle w:val="6"/>
            </w:pPr>
          </w:p>
        </w:tc>
      </w:tr>
      <w:tr w14:paraId="076419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2122" w:type="dxa"/>
            <w:vAlign w:val="top"/>
          </w:tcPr>
          <w:p w14:paraId="3169977D">
            <w:pPr>
              <w:pStyle w:val="6"/>
            </w:pPr>
          </w:p>
        </w:tc>
        <w:tc>
          <w:tcPr>
            <w:tcW w:w="3553" w:type="dxa"/>
            <w:vAlign w:val="top"/>
          </w:tcPr>
          <w:p w14:paraId="14E7FA50">
            <w:pPr>
              <w:pStyle w:val="6"/>
            </w:pPr>
          </w:p>
        </w:tc>
        <w:tc>
          <w:tcPr>
            <w:tcW w:w="1145" w:type="dxa"/>
            <w:vAlign w:val="top"/>
          </w:tcPr>
          <w:p w14:paraId="2F94C017">
            <w:pPr>
              <w:pStyle w:val="6"/>
            </w:pPr>
          </w:p>
        </w:tc>
        <w:tc>
          <w:tcPr>
            <w:tcW w:w="1156" w:type="dxa"/>
            <w:vAlign w:val="top"/>
          </w:tcPr>
          <w:p w14:paraId="26284805">
            <w:pPr>
              <w:pStyle w:val="6"/>
            </w:pPr>
          </w:p>
        </w:tc>
        <w:tc>
          <w:tcPr>
            <w:tcW w:w="1182" w:type="dxa"/>
            <w:vAlign w:val="top"/>
          </w:tcPr>
          <w:p w14:paraId="366DC6DE">
            <w:pPr>
              <w:pStyle w:val="6"/>
            </w:pPr>
          </w:p>
        </w:tc>
      </w:tr>
      <w:tr w14:paraId="1D1C30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9158" w:type="dxa"/>
            <w:gridSpan w:val="5"/>
            <w:tcBorders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top"/>
          </w:tcPr>
          <w:p w14:paraId="2A8A48B9">
            <w:pPr>
              <w:spacing w:before="114" w:line="157" w:lineRule="exact"/>
              <w:ind w:left="5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sz w:val="15"/>
                <w:szCs w:val="15"/>
              </w:rPr>
              <w:t>注</w:t>
            </w:r>
            <w:r>
              <w:rPr>
                <w:rFonts w:hint="eastAsia" w:ascii="微软雅黑" w:hAnsi="微软雅黑" w:eastAsia="微软雅黑" w:cs="微软雅黑"/>
                <w:color w:val="212529"/>
                <w:spacing w:val="11"/>
                <w:sz w:val="15"/>
                <w:szCs w:val="15"/>
                <w:lang w:eastAsia="zh-CN"/>
              </w:rPr>
              <w:t>：</w:t>
            </w:r>
            <w:r>
              <w:rPr>
                <w:rFonts w:ascii="微软雅黑" w:hAnsi="微软雅黑" w:eastAsia="微软雅黑" w:cs="微软雅黑"/>
                <w:color w:val="212529"/>
                <w:spacing w:val="12"/>
                <w:w w:val="102"/>
                <w:sz w:val="15"/>
                <w:szCs w:val="15"/>
              </w:rPr>
              <w:t xml:space="preserve">  </w:t>
            </w:r>
            <w:r>
              <w:rPr>
                <w:rFonts w:ascii="微软雅黑" w:hAnsi="微软雅黑" w:eastAsia="微软雅黑" w:cs="微软雅黑"/>
                <w:color w:val="212529"/>
                <w:spacing w:val="11"/>
                <w:sz w:val="15"/>
                <w:szCs w:val="15"/>
              </w:rPr>
              <w:t>本表无数据</w:t>
            </w:r>
          </w:p>
        </w:tc>
      </w:tr>
    </w:tbl>
    <w:p w14:paraId="03E0F301">
      <w:pPr>
        <w:pStyle w:val="2"/>
      </w:pPr>
    </w:p>
    <w:p w14:paraId="27AA2875">
      <w:pPr>
        <w:sectPr>
          <w:footerReference r:id="rId32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00E055F5">
      <w:pPr>
        <w:spacing w:before="103"/>
      </w:pPr>
    </w:p>
    <w:p w14:paraId="73123B16">
      <w:pPr>
        <w:spacing w:before="103"/>
      </w:pPr>
    </w:p>
    <w:tbl>
      <w:tblPr>
        <w:tblStyle w:val="5"/>
        <w:tblW w:w="9158" w:type="dxa"/>
        <w:tblInd w:w="13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9"/>
        <w:gridCol w:w="1760"/>
        <w:gridCol w:w="951"/>
        <w:gridCol w:w="961"/>
        <w:gridCol w:w="1436"/>
        <w:gridCol w:w="983"/>
        <w:gridCol w:w="940"/>
        <w:gridCol w:w="988"/>
      </w:tblGrid>
      <w:tr w14:paraId="0F1AF2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11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E842988">
            <w:pPr>
              <w:pStyle w:val="6"/>
            </w:pPr>
          </w:p>
        </w:tc>
        <w:tc>
          <w:tcPr>
            <w:tcW w:w="176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9E318BC">
            <w:pPr>
              <w:pStyle w:val="6"/>
            </w:pPr>
          </w:p>
        </w:tc>
        <w:tc>
          <w:tcPr>
            <w:tcW w:w="95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60036E3">
            <w:pPr>
              <w:pStyle w:val="6"/>
            </w:pPr>
          </w:p>
        </w:tc>
        <w:tc>
          <w:tcPr>
            <w:tcW w:w="96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2242235">
            <w:pPr>
              <w:pStyle w:val="6"/>
            </w:pPr>
          </w:p>
        </w:tc>
        <w:tc>
          <w:tcPr>
            <w:tcW w:w="143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7B74712">
            <w:pPr>
              <w:pStyle w:val="6"/>
            </w:pPr>
          </w:p>
        </w:tc>
        <w:tc>
          <w:tcPr>
            <w:tcW w:w="98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0721242">
            <w:pPr>
              <w:pStyle w:val="6"/>
            </w:pPr>
          </w:p>
        </w:tc>
        <w:tc>
          <w:tcPr>
            <w:tcW w:w="9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CF84D03">
            <w:pPr>
              <w:pStyle w:val="6"/>
            </w:pPr>
          </w:p>
        </w:tc>
        <w:tc>
          <w:tcPr>
            <w:tcW w:w="98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23E9413">
            <w:pPr>
              <w:spacing w:before="235" w:line="211" w:lineRule="auto"/>
              <w:ind w:left="251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7"/>
                <w:sz w:val="12"/>
                <w:szCs w:val="12"/>
              </w:rPr>
              <w:t>部门公开表9</w:t>
            </w:r>
          </w:p>
        </w:tc>
      </w:tr>
      <w:tr w14:paraId="3B5B76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9158" w:type="dxa"/>
            <w:gridSpan w:val="8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top"/>
          </w:tcPr>
          <w:p w14:paraId="7F8FCE0C">
            <w:pPr>
              <w:spacing w:before="80" w:line="201" w:lineRule="exact"/>
              <w:ind w:left="2153"/>
              <w:rPr>
                <w:rFonts w:ascii="微软雅黑" w:hAnsi="微软雅黑" w:eastAsia="微软雅黑" w:cs="微软雅黑"/>
                <w:sz w:val="20"/>
                <w:szCs w:val="20"/>
              </w:rPr>
            </w:pPr>
            <w:bookmarkStart w:id="27" w:name="bookmark45"/>
            <w:bookmarkEnd w:id="27"/>
            <w:r>
              <w:rPr>
                <w:rFonts w:ascii="微软雅黑" w:hAnsi="微软雅黑" w:eastAsia="微软雅黑" w:cs="微软雅黑"/>
                <w:color w:val="212529"/>
                <w:position w:val="-1"/>
                <w:sz w:val="20"/>
                <w:szCs w:val="20"/>
              </w:rPr>
              <w:t>2026年国有资本经营预算收支预算表</w:t>
            </w:r>
            <w:r>
              <w:rPr>
                <w:rFonts w:ascii="微软雅黑" w:hAnsi="微软雅黑" w:eastAsia="微软雅黑" w:cs="微软雅黑"/>
                <w:color w:val="212529"/>
                <w:spacing w:val="61"/>
                <w:w w:val="101"/>
                <w:position w:val="-1"/>
                <w:sz w:val="20"/>
                <w:szCs w:val="20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12529"/>
                <w:spacing w:val="61"/>
                <w:w w:val="101"/>
                <w:position w:val="-1"/>
                <w:sz w:val="20"/>
                <w:szCs w:val="20"/>
                <w:lang w:eastAsia="zh-CN"/>
              </w:rPr>
              <w:t>（</w:t>
            </w:r>
            <w:r>
              <w:rPr>
                <w:rFonts w:ascii="微软雅黑" w:hAnsi="微软雅黑" w:eastAsia="微软雅黑" w:cs="微软雅黑"/>
                <w:color w:val="212529"/>
                <w:position w:val="-1"/>
                <w:sz w:val="20"/>
                <w:szCs w:val="20"/>
              </w:rPr>
              <w:t>不含上年结转</w:t>
            </w:r>
            <w:r>
              <w:rPr>
                <w:rFonts w:hint="eastAsia" w:ascii="微软雅黑" w:hAnsi="微软雅黑" w:eastAsia="微软雅黑" w:cs="微软雅黑"/>
                <w:color w:val="212529"/>
                <w:position w:val="-1"/>
                <w:sz w:val="20"/>
                <w:szCs w:val="20"/>
                <w:lang w:eastAsia="zh-CN"/>
              </w:rPr>
              <w:t>）</w:t>
            </w:r>
          </w:p>
        </w:tc>
      </w:tr>
      <w:tr w14:paraId="0717B4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170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9E25BC1">
            <w:pPr>
              <w:spacing w:before="124" w:line="234" w:lineRule="auto"/>
              <w:ind w:left="9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2"/>
                <w:szCs w:val="12"/>
              </w:rPr>
              <w:t>单位名称：阳城县交通运输局</w:t>
            </w:r>
          </w:p>
        </w:tc>
        <w:tc>
          <w:tcPr>
            <w:tcW w:w="98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2452459">
            <w:pPr>
              <w:spacing w:before="124" w:line="235" w:lineRule="auto"/>
              <w:ind w:left="315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8"/>
                <w:sz w:val="12"/>
                <w:szCs w:val="12"/>
              </w:rPr>
              <w:t>单位：万元</w:t>
            </w:r>
          </w:p>
        </w:tc>
      </w:tr>
      <w:tr w14:paraId="03164B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3850" w:type="dxa"/>
            <w:gridSpan w:val="3"/>
            <w:vAlign w:val="top"/>
          </w:tcPr>
          <w:p w14:paraId="079AE5F1">
            <w:pPr>
              <w:spacing w:before="109" w:line="158" w:lineRule="exact"/>
              <w:ind w:left="1120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5"/>
                <w:szCs w:val="15"/>
              </w:rPr>
              <w:t>国有资本经营预算收入</w:t>
            </w:r>
          </w:p>
        </w:tc>
        <w:tc>
          <w:tcPr>
            <w:tcW w:w="5308" w:type="dxa"/>
            <w:gridSpan w:val="5"/>
            <w:vAlign w:val="top"/>
          </w:tcPr>
          <w:p w14:paraId="70D06F76">
            <w:pPr>
              <w:spacing w:before="109" w:line="158" w:lineRule="exact"/>
              <w:ind w:left="1849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8"/>
                <w:position w:val="-1"/>
                <w:sz w:val="15"/>
                <w:szCs w:val="15"/>
              </w:rPr>
              <w:t>国有资本经营预算支出</w:t>
            </w:r>
          </w:p>
        </w:tc>
      </w:tr>
      <w:tr w14:paraId="060424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2899" w:type="dxa"/>
            <w:gridSpan w:val="2"/>
            <w:vAlign w:val="top"/>
          </w:tcPr>
          <w:p w14:paraId="56355D1C">
            <w:pPr>
              <w:spacing w:before="114" w:line="153" w:lineRule="exact"/>
              <w:ind w:left="1273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5"/>
                <w:szCs w:val="15"/>
              </w:rPr>
              <w:t>项目</w:t>
            </w:r>
          </w:p>
        </w:tc>
        <w:tc>
          <w:tcPr>
            <w:tcW w:w="951" w:type="dxa"/>
            <w:vMerge w:val="restart"/>
            <w:tcBorders>
              <w:bottom w:val="nil"/>
            </w:tcBorders>
            <w:vAlign w:val="top"/>
          </w:tcPr>
          <w:p w14:paraId="751880EE">
            <w:pPr>
              <w:spacing w:before="218" w:line="160" w:lineRule="auto"/>
              <w:ind w:left="58" w:right="77" w:firstLine="15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7"/>
                <w:sz w:val="15"/>
                <w:szCs w:val="15"/>
              </w:rPr>
              <w:t>国有资本经</w:t>
            </w:r>
            <w:r>
              <w:rPr>
                <w:rFonts w:ascii="微软雅黑" w:hAnsi="微软雅黑" w:eastAsia="微软雅黑" w:cs="微软雅黑"/>
                <w:color w:val="212529"/>
                <w:spacing w:val="10"/>
                <w:sz w:val="15"/>
                <w:szCs w:val="15"/>
              </w:rPr>
              <w:t>营收入预算</w:t>
            </w:r>
          </w:p>
        </w:tc>
        <w:tc>
          <w:tcPr>
            <w:tcW w:w="961" w:type="dxa"/>
            <w:vMerge w:val="restart"/>
            <w:tcBorders>
              <w:bottom w:val="nil"/>
            </w:tcBorders>
            <w:vAlign w:val="top"/>
          </w:tcPr>
          <w:p w14:paraId="1DFEB42B">
            <w:pPr>
              <w:pStyle w:val="6"/>
            </w:pPr>
          </w:p>
          <w:p w14:paraId="363E9864">
            <w:pPr>
              <w:spacing w:before="64" w:line="157" w:lineRule="exact"/>
              <w:ind w:left="142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0"/>
                <w:position w:val="-1"/>
                <w:sz w:val="15"/>
                <w:szCs w:val="15"/>
              </w:rPr>
              <w:t>科目编码</w:t>
            </w:r>
          </w:p>
        </w:tc>
        <w:tc>
          <w:tcPr>
            <w:tcW w:w="1436" w:type="dxa"/>
            <w:vMerge w:val="restart"/>
            <w:tcBorders>
              <w:bottom w:val="nil"/>
            </w:tcBorders>
            <w:vAlign w:val="top"/>
          </w:tcPr>
          <w:p w14:paraId="71309DAD">
            <w:pPr>
              <w:pStyle w:val="6"/>
            </w:pPr>
          </w:p>
          <w:p w14:paraId="1F098FED">
            <w:pPr>
              <w:spacing w:before="64" w:line="157" w:lineRule="exact"/>
              <w:ind w:left="381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position w:val="-1"/>
                <w:sz w:val="15"/>
                <w:szCs w:val="15"/>
              </w:rPr>
              <w:t>科目名称</w:t>
            </w:r>
          </w:p>
        </w:tc>
        <w:tc>
          <w:tcPr>
            <w:tcW w:w="983" w:type="dxa"/>
            <w:vMerge w:val="restart"/>
            <w:tcBorders>
              <w:bottom w:val="nil"/>
            </w:tcBorders>
            <w:vAlign w:val="top"/>
          </w:tcPr>
          <w:p w14:paraId="503681BC">
            <w:pPr>
              <w:pStyle w:val="6"/>
              <w:spacing w:line="241" w:lineRule="auto"/>
            </w:pPr>
          </w:p>
          <w:p w14:paraId="679E784A">
            <w:pPr>
              <w:spacing w:before="64" w:line="154" w:lineRule="exact"/>
              <w:ind w:left="325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5"/>
                <w:szCs w:val="15"/>
              </w:rPr>
              <w:t>合计</w:t>
            </w:r>
          </w:p>
        </w:tc>
        <w:tc>
          <w:tcPr>
            <w:tcW w:w="940" w:type="dxa"/>
            <w:vMerge w:val="restart"/>
            <w:tcBorders>
              <w:bottom w:val="nil"/>
            </w:tcBorders>
            <w:vAlign w:val="top"/>
          </w:tcPr>
          <w:p w14:paraId="1F4263D3">
            <w:pPr>
              <w:spacing w:before="305" w:line="157" w:lineRule="exact"/>
              <w:ind w:left="136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8"/>
                <w:position w:val="-1"/>
                <w:sz w:val="15"/>
                <w:szCs w:val="15"/>
              </w:rPr>
              <w:t>基本支出</w:t>
            </w:r>
          </w:p>
        </w:tc>
        <w:tc>
          <w:tcPr>
            <w:tcW w:w="988" w:type="dxa"/>
            <w:vMerge w:val="restart"/>
            <w:tcBorders>
              <w:bottom w:val="nil"/>
            </w:tcBorders>
            <w:vAlign w:val="top"/>
          </w:tcPr>
          <w:p w14:paraId="7880F06C">
            <w:pPr>
              <w:pStyle w:val="6"/>
            </w:pPr>
          </w:p>
          <w:p w14:paraId="63550575">
            <w:pPr>
              <w:spacing w:before="64" w:line="156" w:lineRule="exact"/>
              <w:ind w:left="159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7"/>
                <w:sz w:val="15"/>
                <w:szCs w:val="15"/>
              </w:rPr>
              <w:t>项目支出</w:t>
            </w:r>
          </w:p>
        </w:tc>
      </w:tr>
      <w:tr w14:paraId="4DFC26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1139" w:type="dxa"/>
            <w:vAlign w:val="top"/>
          </w:tcPr>
          <w:p w14:paraId="0D6E387E">
            <w:pPr>
              <w:spacing w:before="112" w:line="158" w:lineRule="exact"/>
              <w:ind w:left="73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5"/>
                <w:szCs w:val="15"/>
              </w:rPr>
              <w:t>收入科目编码</w:t>
            </w:r>
          </w:p>
        </w:tc>
        <w:tc>
          <w:tcPr>
            <w:tcW w:w="1760" w:type="dxa"/>
            <w:vAlign w:val="top"/>
          </w:tcPr>
          <w:p w14:paraId="0F4D5146">
            <w:pPr>
              <w:spacing w:before="112" w:line="157" w:lineRule="exact"/>
              <w:ind w:left="536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position w:val="-1"/>
                <w:sz w:val="15"/>
                <w:szCs w:val="15"/>
              </w:rPr>
              <w:t>科目名称</w:t>
            </w:r>
          </w:p>
        </w:tc>
        <w:tc>
          <w:tcPr>
            <w:tcW w:w="951" w:type="dxa"/>
            <w:vMerge w:val="continue"/>
            <w:tcBorders>
              <w:top w:val="nil"/>
            </w:tcBorders>
            <w:vAlign w:val="top"/>
          </w:tcPr>
          <w:p w14:paraId="28BA7A2F">
            <w:pPr>
              <w:pStyle w:val="6"/>
            </w:pPr>
          </w:p>
        </w:tc>
        <w:tc>
          <w:tcPr>
            <w:tcW w:w="961" w:type="dxa"/>
            <w:vMerge w:val="continue"/>
            <w:tcBorders>
              <w:top w:val="nil"/>
            </w:tcBorders>
            <w:vAlign w:val="top"/>
          </w:tcPr>
          <w:p w14:paraId="0CE36D4D">
            <w:pPr>
              <w:pStyle w:val="6"/>
            </w:pPr>
          </w:p>
        </w:tc>
        <w:tc>
          <w:tcPr>
            <w:tcW w:w="1436" w:type="dxa"/>
            <w:vMerge w:val="continue"/>
            <w:tcBorders>
              <w:top w:val="nil"/>
            </w:tcBorders>
            <w:vAlign w:val="top"/>
          </w:tcPr>
          <w:p w14:paraId="0B79ED14">
            <w:pPr>
              <w:pStyle w:val="6"/>
            </w:pPr>
          </w:p>
        </w:tc>
        <w:tc>
          <w:tcPr>
            <w:tcW w:w="983" w:type="dxa"/>
            <w:vMerge w:val="continue"/>
            <w:tcBorders>
              <w:top w:val="nil"/>
            </w:tcBorders>
            <w:vAlign w:val="top"/>
          </w:tcPr>
          <w:p w14:paraId="07D90800">
            <w:pPr>
              <w:pStyle w:val="6"/>
            </w:pPr>
          </w:p>
        </w:tc>
        <w:tc>
          <w:tcPr>
            <w:tcW w:w="940" w:type="dxa"/>
            <w:vMerge w:val="continue"/>
            <w:tcBorders>
              <w:top w:val="nil"/>
            </w:tcBorders>
            <w:vAlign w:val="top"/>
          </w:tcPr>
          <w:p w14:paraId="0A217424">
            <w:pPr>
              <w:pStyle w:val="6"/>
            </w:pPr>
          </w:p>
        </w:tc>
        <w:tc>
          <w:tcPr>
            <w:tcW w:w="988" w:type="dxa"/>
            <w:vMerge w:val="continue"/>
            <w:tcBorders>
              <w:top w:val="nil"/>
            </w:tcBorders>
            <w:vAlign w:val="top"/>
          </w:tcPr>
          <w:p w14:paraId="7309F88B">
            <w:pPr>
              <w:pStyle w:val="6"/>
            </w:pPr>
          </w:p>
        </w:tc>
      </w:tr>
      <w:tr w14:paraId="5C3246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2899" w:type="dxa"/>
            <w:gridSpan w:val="2"/>
            <w:vAlign w:val="top"/>
          </w:tcPr>
          <w:p w14:paraId="4DE344CB">
            <w:pPr>
              <w:spacing w:before="114" w:line="154" w:lineRule="exact"/>
              <w:ind w:left="1275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5"/>
                <w:szCs w:val="15"/>
              </w:rPr>
              <w:t>合计</w:t>
            </w:r>
          </w:p>
        </w:tc>
        <w:tc>
          <w:tcPr>
            <w:tcW w:w="951" w:type="dxa"/>
            <w:vAlign w:val="top"/>
          </w:tcPr>
          <w:p w14:paraId="3C7EBD0D">
            <w:pPr>
              <w:pStyle w:val="6"/>
            </w:pPr>
          </w:p>
        </w:tc>
        <w:tc>
          <w:tcPr>
            <w:tcW w:w="961" w:type="dxa"/>
            <w:vAlign w:val="top"/>
          </w:tcPr>
          <w:p w14:paraId="45B3F4A6">
            <w:pPr>
              <w:pStyle w:val="6"/>
            </w:pPr>
          </w:p>
        </w:tc>
        <w:tc>
          <w:tcPr>
            <w:tcW w:w="1436" w:type="dxa"/>
            <w:vAlign w:val="top"/>
          </w:tcPr>
          <w:p w14:paraId="4DB29921">
            <w:pPr>
              <w:pStyle w:val="6"/>
            </w:pPr>
          </w:p>
        </w:tc>
        <w:tc>
          <w:tcPr>
            <w:tcW w:w="983" w:type="dxa"/>
            <w:vAlign w:val="top"/>
          </w:tcPr>
          <w:p w14:paraId="5F38E3ED">
            <w:pPr>
              <w:pStyle w:val="6"/>
            </w:pPr>
          </w:p>
        </w:tc>
        <w:tc>
          <w:tcPr>
            <w:tcW w:w="940" w:type="dxa"/>
            <w:vAlign w:val="top"/>
          </w:tcPr>
          <w:p w14:paraId="58FFAA2B">
            <w:pPr>
              <w:pStyle w:val="6"/>
            </w:pPr>
          </w:p>
        </w:tc>
        <w:tc>
          <w:tcPr>
            <w:tcW w:w="988" w:type="dxa"/>
            <w:vAlign w:val="top"/>
          </w:tcPr>
          <w:p w14:paraId="6F327205">
            <w:pPr>
              <w:pStyle w:val="6"/>
            </w:pPr>
          </w:p>
        </w:tc>
      </w:tr>
      <w:tr w14:paraId="00EB68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1139" w:type="dxa"/>
            <w:vAlign w:val="top"/>
          </w:tcPr>
          <w:p w14:paraId="622D0EDC">
            <w:pPr>
              <w:pStyle w:val="6"/>
            </w:pPr>
          </w:p>
        </w:tc>
        <w:tc>
          <w:tcPr>
            <w:tcW w:w="1760" w:type="dxa"/>
            <w:vAlign w:val="top"/>
          </w:tcPr>
          <w:p w14:paraId="0FBF1947">
            <w:pPr>
              <w:pStyle w:val="6"/>
            </w:pPr>
          </w:p>
        </w:tc>
        <w:tc>
          <w:tcPr>
            <w:tcW w:w="951" w:type="dxa"/>
            <w:vAlign w:val="top"/>
          </w:tcPr>
          <w:p w14:paraId="1E4BD294">
            <w:pPr>
              <w:pStyle w:val="6"/>
            </w:pPr>
          </w:p>
        </w:tc>
        <w:tc>
          <w:tcPr>
            <w:tcW w:w="961" w:type="dxa"/>
            <w:vAlign w:val="top"/>
          </w:tcPr>
          <w:p w14:paraId="5117E841">
            <w:pPr>
              <w:pStyle w:val="6"/>
            </w:pPr>
          </w:p>
        </w:tc>
        <w:tc>
          <w:tcPr>
            <w:tcW w:w="1436" w:type="dxa"/>
            <w:vAlign w:val="top"/>
          </w:tcPr>
          <w:p w14:paraId="6F55457A">
            <w:pPr>
              <w:pStyle w:val="6"/>
            </w:pPr>
          </w:p>
        </w:tc>
        <w:tc>
          <w:tcPr>
            <w:tcW w:w="983" w:type="dxa"/>
            <w:vAlign w:val="top"/>
          </w:tcPr>
          <w:p w14:paraId="4259B9AB">
            <w:pPr>
              <w:pStyle w:val="6"/>
            </w:pPr>
          </w:p>
        </w:tc>
        <w:tc>
          <w:tcPr>
            <w:tcW w:w="940" w:type="dxa"/>
            <w:vAlign w:val="top"/>
          </w:tcPr>
          <w:p w14:paraId="202C5A54">
            <w:pPr>
              <w:pStyle w:val="6"/>
            </w:pPr>
          </w:p>
        </w:tc>
        <w:tc>
          <w:tcPr>
            <w:tcW w:w="988" w:type="dxa"/>
            <w:vAlign w:val="top"/>
          </w:tcPr>
          <w:p w14:paraId="0DA4DCDC">
            <w:pPr>
              <w:pStyle w:val="6"/>
            </w:pPr>
          </w:p>
        </w:tc>
      </w:tr>
      <w:tr w14:paraId="7A846E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9158" w:type="dxa"/>
            <w:gridSpan w:val="8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F2E796C">
            <w:pPr>
              <w:spacing w:before="118" w:line="228" w:lineRule="auto"/>
              <w:ind w:left="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注：本表无数据</w:t>
            </w:r>
          </w:p>
        </w:tc>
      </w:tr>
    </w:tbl>
    <w:p w14:paraId="3633D62A">
      <w:pPr>
        <w:spacing w:before="17"/>
      </w:pPr>
    </w:p>
    <w:tbl>
      <w:tblPr>
        <w:tblStyle w:val="5"/>
        <w:tblW w:w="9158" w:type="dxa"/>
        <w:tblInd w:w="13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48"/>
        <w:gridCol w:w="1490"/>
        <w:gridCol w:w="1404"/>
        <w:gridCol w:w="1328"/>
        <w:gridCol w:w="1388"/>
      </w:tblGrid>
      <w:tr w14:paraId="765F3C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354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868868C">
            <w:pPr>
              <w:pStyle w:val="6"/>
            </w:pPr>
          </w:p>
        </w:tc>
        <w:tc>
          <w:tcPr>
            <w:tcW w:w="149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2B979F4">
            <w:pPr>
              <w:pStyle w:val="6"/>
            </w:pPr>
          </w:p>
        </w:tc>
        <w:tc>
          <w:tcPr>
            <w:tcW w:w="14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48758B9">
            <w:pPr>
              <w:pStyle w:val="6"/>
            </w:pPr>
          </w:p>
        </w:tc>
        <w:tc>
          <w:tcPr>
            <w:tcW w:w="132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080C64C">
            <w:pPr>
              <w:pStyle w:val="6"/>
            </w:pPr>
          </w:p>
        </w:tc>
        <w:tc>
          <w:tcPr>
            <w:tcW w:w="138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FCCF377">
            <w:pPr>
              <w:spacing w:before="127" w:line="234" w:lineRule="auto"/>
              <w:ind w:left="584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7"/>
                <w:sz w:val="12"/>
                <w:szCs w:val="12"/>
              </w:rPr>
              <w:t>预算公开表10</w:t>
            </w:r>
          </w:p>
        </w:tc>
      </w:tr>
      <w:tr w14:paraId="0C3EB9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9158" w:type="dxa"/>
            <w:gridSpan w:val="5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top"/>
          </w:tcPr>
          <w:p w14:paraId="46680EF8">
            <w:pPr>
              <w:spacing w:before="78" w:line="200" w:lineRule="exact"/>
              <w:ind w:left="2556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9"/>
                <w:szCs w:val="19"/>
              </w:rPr>
              <w:t>2026年财政拨款安排</w:t>
            </w:r>
            <w:r>
              <w:rPr>
                <w:rFonts w:ascii="微软雅黑" w:hAnsi="微软雅黑" w:eastAsia="微软雅黑" w:cs="微软雅黑"/>
                <w:color w:val="212529"/>
                <w:spacing w:val="23"/>
                <w:w w:val="101"/>
                <w:position w:val="-1"/>
                <w:sz w:val="19"/>
                <w:szCs w:val="19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12529"/>
                <w:spacing w:val="23"/>
                <w:w w:val="101"/>
                <w:position w:val="-1"/>
                <w:sz w:val="19"/>
                <w:szCs w:val="19"/>
                <w:lang w:eastAsia="zh-CN"/>
              </w:rPr>
              <w:t>“</w:t>
            </w: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9"/>
                <w:szCs w:val="19"/>
              </w:rPr>
              <w:t>三公</w:t>
            </w:r>
            <w:r>
              <w:rPr>
                <w:rFonts w:hint="eastAsia" w:ascii="微软雅黑" w:hAnsi="微软雅黑" w:eastAsia="微软雅黑" w:cs="微软雅黑"/>
                <w:color w:val="212529"/>
                <w:spacing w:val="9"/>
                <w:position w:val="-1"/>
                <w:sz w:val="19"/>
                <w:szCs w:val="19"/>
                <w:lang w:eastAsia="zh-CN"/>
              </w:rPr>
              <w:t>”</w:t>
            </w:r>
            <w:r>
              <w:rPr>
                <w:rFonts w:ascii="微软雅黑" w:hAnsi="微软雅黑" w:eastAsia="微软雅黑" w:cs="微软雅黑"/>
                <w:color w:val="212529"/>
                <w:spacing w:val="39"/>
                <w:w w:val="101"/>
                <w:position w:val="-1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9"/>
                <w:szCs w:val="19"/>
              </w:rPr>
              <w:t>经费支出预算表</w:t>
            </w:r>
          </w:p>
        </w:tc>
      </w:tr>
      <w:tr w14:paraId="7711BA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6442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B680A73">
            <w:pPr>
              <w:spacing w:before="123" w:line="234" w:lineRule="auto"/>
              <w:ind w:left="9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2"/>
                <w:szCs w:val="12"/>
              </w:rPr>
              <w:t>单位名称：阳城县交通运输局</w:t>
            </w:r>
          </w:p>
        </w:tc>
        <w:tc>
          <w:tcPr>
            <w:tcW w:w="132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BFAB6A0">
            <w:pPr>
              <w:pStyle w:val="6"/>
            </w:pPr>
          </w:p>
        </w:tc>
        <w:tc>
          <w:tcPr>
            <w:tcW w:w="138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D658069">
            <w:pPr>
              <w:spacing w:before="124" w:line="234" w:lineRule="auto"/>
              <w:ind w:left="780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7"/>
                <w:sz w:val="12"/>
                <w:szCs w:val="12"/>
              </w:rPr>
              <w:t>单位</w:t>
            </w:r>
            <w:r>
              <w:rPr>
                <w:rFonts w:hint="eastAsia" w:ascii="宋体" w:hAnsi="宋体" w:eastAsia="宋体" w:cs="宋体"/>
                <w:color w:val="212529"/>
                <w:spacing w:val="7"/>
                <w:sz w:val="12"/>
                <w:szCs w:val="12"/>
                <w:lang w:eastAsia="zh-CN"/>
              </w:rPr>
              <w:t>：</w:t>
            </w:r>
            <w:r>
              <w:rPr>
                <w:rFonts w:ascii="宋体" w:hAnsi="宋体" w:eastAsia="宋体" w:cs="宋体"/>
                <w:color w:val="212529"/>
                <w:spacing w:val="7"/>
                <w:sz w:val="12"/>
                <w:szCs w:val="12"/>
              </w:rPr>
              <w:t>万元</w:t>
            </w:r>
          </w:p>
        </w:tc>
      </w:tr>
      <w:tr w14:paraId="56990C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3548" w:type="dxa"/>
            <w:vMerge w:val="restart"/>
            <w:tcBorders>
              <w:bottom w:val="nil"/>
            </w:tcBorders>
            <w:vAlign w:val="top"/>
          </w:tcPr>
          <w:p w14:paraId="33937291">
            <w:pPr>
              <w:pStyle w:val="6"/>
            </w:pPr>
          </w:p>
          <w:p w14:paraId="5E8789EA">
            <w:pPr>
              <w:spacing w:before="64" w:line="154" w:lineRule="exact"/>
              <w:ind w:left="1601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5"/>
                <w:szCs w:val="15"/>
              </w:rPr>
              <w:t>项目</w:t>
            </w:r>
          </w:p>
        </w:tc>
        <w:tc>
          <w:tcPr>
            <w:tcW w:w="5610" w:type="dxa"/>
            <w:gridSpan w:val="4"/>
            <w:vAlign w:val="top"/>
          </w:tcPr>
          <w:p w14:paraId="35FCDE18">
            <w:pPr>
              <w:spacing w:before="109" w:line="157" w:lineRule="exact"/>
              <w:ind w:left="2311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"/>
                <w:sz w:val="15"/>
                <w:szCs w:val="15"/>
              </w:rPr>
              <w:t>2026年预算数</w:t>
            </w:r>
          </w:p>
        </w:tc>
      </w:tr>
      <w:tr w14:paraId="20CEC6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3548" w:type="dxa"/>
            <w:vMerge w:val="continue"/>
            <w:tcBorders>
              <w:top w:val="nil"/>
            </w:tcBorders>
            <w:vAlign w:val="top"/>
          </w:tcPr>
          <w:p w14:paraId="2D4A8626">
            <w:pPr>
              <w:pStyle w:val="6"/>
            </w:pPr>
          </w:p>
        </w:tc>
        <w:tc>
          <w:tcPr>
            <w:tcW w:w="1490" w:type="dxa"/>
            <w:vAlign w:val="top"/>
          </w:tcPr>
          <w:p w14:paraId="2D745A07">
            <w:pPr>
              <w:spacing w:before="110" w:line="154" w:lineRule="exact"/>
              <w:ind w:left="57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5"/>
                <w:szCs w:val="15"/>
              </w:rPr>
              <w:t>合计</w:t>
            </w:r>
          </w:p>
        </w:tc>
        <w:tc>
          <w:tcPr>
            <w:tcW w:w="1404" w:type="dxa"/>
            <w:vAlign w:val="top"/>
          </w:tcPr>
          <w:p w14:paraId="46564DAD">
            <w:pPr>
              <w:spacing w:before="108" w:line="158" w:lineRule="exact"/>
              <w:ind w:left="201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sz w:val="15"/>
                <w:szCs w:val="15"/>
              </w:rPr>
              <w:t>一般公共预算</w:t>
            </w:r>
          </w:p>
        </w:tc>
        <w:tc>
          <w:tcPr>
            <w:tcW w:w="1328" w:type="dxa"/>
            <w:vAlign w:val="top"/>
          </w:tcPr>
          <w:p w14:paraId="328AC7A7">
            <w:pPr>
              <w:spacing w:before="109" w:line="157" w:lineRule="exact"/>
              <w:ind w:left="83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position w:val="-1"/>
                <w:sz w:val="15"/>
                <w:szCs w:val="15"/>
              </w:rPr>
              <w:t>政府性基金预算</w:t>
            </w:r>
          </w:p>
        </w:tc>
        <w:tc>
          <w:tcPr>
            <w:tcW w:w="1388" w:type="dxa"/>
            <w:vAlign w:val="top"/>
          </w:tcPr>
          <w:p w14:paraId="64BF5EBE">
            <w:pPr>
              <w:spacing w:before="108" w:line="158" w:lineRule="exact"/>
              <w:ind w:left="50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5"/>
                <w:szCs w:val="15"/>
              </w:rPr>
              <w:t>国有资本经营预算</w:t>
            </w:r>
          </w:p>
        </w:tc>
      </w:tr>
      <w:tr w14:paraId="22D841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3548" w:type="dxa"/>
            <w:vAlign w:val="top"/>
          </w:tcPr>
          <w:p w14:paraId="7FF6807C">
            <w:pPr>
              <w:spacing w:before="112" w:line="230" w:lineRule="auto"/>
              <w:ind w:left="1130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6"/>
                <w:sz w:val="15"/>
                <w:szCs w:val="15"/>
              </w:rPr>
              <w:t>因公出国（境）</w:t>
            </w:r>
            <w:r>
              <w:rPr>
                <w:rFonts w:ascii="宋体" w:hAnsi="宋体" w:eastAsia="宋体" w:cs="宋体"/>
                <w:color w:val="212529"/>
                <w:spacing w:val="-44"/>
                <w:sz w:val="15"/>
                <w:szCs w:val="15"/>
              </w:rPr>
              <w:t xml:space="preserve"> </w:t>
            </w:r>
            <w:r>
              <w:rPr>
                <w:rFonts w:ascii="宋体" w:hAnsi="宋体" w:eastAsia="宋体" w:cs="宋体"/>
                <w:color w:val="212529"/>
                <w:spacing w:val="6"/>
                <w:sz w:val="15"/>
                <w:szCs w:val="15"/>
              </w:rPr>
              <w:t>费</w:t>
            </w:r>
          </w:p>
        </w:tc>
        <w:tc>
          <w:tcPr>
            <w:tcW w:w="1490" w:type="dxa"/>
            <w:vAlign w:val="top"/>
          </w:tcPr>
          <w:p w14:paraId="1B67758F">
            <w:pPr>
              <w:pStyle w:val="6"/>
            </w:pPr>
          </w:p>
        </w:tc>
        <w:tc>
          <w:tcPr>
            <w:tcW w:w="1404" w:type="dxa"/>
            <w:vAlign w:val="top"/>
          </w:tcPr>
          <w:p w14:paraId="42D3E20A">
            <w:pPr>
              <w:pStyle w:val="6"/>
            </w:pPr>
          </w:p>
        </w:tc>
        <w:tc>
          <w:tcPr>
            <w:tcW w:w="1328" w:type="dxa"/>
            <w:vAlign w:val="top"/>
          </w:tcPr>
          <w:p w14:paraId="7DF3D719">
            <w:pPr>
              <w:pStyle w:val="6"/>
            </w:pPr>
          </w:p>
        </w:tc>
        <w:tc>
          <w:tcPr>
            <w:tcW w:w="1388" w:type="dxa"/>
            <w:vAlign w:val="top"/>
          </w:tcPr>
          <w:p w14:paraId="1845EDC5">
            <w:pPr>
              <w:pStyle w:val="6"/>
            </w:pPr>
          </w:p>
        </w:tc>
      </w:tr>
      <w:tr w14:paraId="0A50D7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3548" w:type="dxa"/>
            <w:vAlign w:val="top"/>
          </w:tcPr>
          <w:p w14:paraId="084DF255">
            <w:pPr>
              <w:spacing w:before="114" w:line="229" w:lineRule="auto"/>
              <w:ind w:left="1365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5"/>
                <w:szCs w:val="15"/>
              </w:rPr>
              <w:t>公务接待费</w:t>
            </w:r>
          </w:p>
        </w:tc>
        <w:tc>
          <w:tcPr>
            <w:tcW w:w="1490" w:type="dxa"/>
            <w:vAlign w:val="top"/>
          </w:tcPr>
          <w:p w14:paraId="29C94A58">
            <w:pPr>
              <w:pStyle w:val="6"/>
            </w:pPr>
          </w:p>
        </w:tc>
        <w:tc>
          <w:tcPr>
            <w:tcW w:w="1404" w:type="dxa"/>
            <w:vAlign w:val="top"/>
          </w:tcPr>
          <w:p w14:paraId="7618DA78">
            <w:pPr>
              <w:pStyle w:val="6"/>
            </w:pPr>
          </w:p>
        </w:tc>
        <w:tc>
          <w:tcPr>
            <w:tcW w:w="1328" w:type="dxa"/>
            <w:vAlign w:val="top"/>
          </w:tcPr>
          <w:p w14:paraId="432ADD0A">
            <w:pPr>
              <w:pStyle w:val="6"/>
            </w:pPr>
          </w:p>
        </w:tc>
        <w:tc>
          <w:tcPr>
            <w:tcW w:w="1388" w:type="dxa"/>
            <w:vAlign w:val="top"/>
          </w:tcPr>
          <w:p w14:paraId="61DB0320">
            <w:pPr>
              <w:pStyle w:val="6"/>
            </w:pPr>
          </w:p>
        </w:tc>
      </w:tr>
      <w:tr w14:paraId="19B5DA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3548" w:type="dxa"/>
            <w:vAlign w:val="top"/>
          </w:tcPr>
          <w:p w14:paraId="7147B57C">
            <w:pPr>
              <w:spacing w:before="115" w:line="229" w:lineRule="auto"/>
              <w:ind w:left="959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公务用车购置及运行费</w:t>
            </w:r>
          </w:p>
        </w:tc>
        <w:tc>
          <w:tcPr>
            <w:tcW w:w="1490" w:type="dxa"/>
            <w:vAlign w:val="top"/>
          </w:tcPr>
          <w:p w14:paraId="355CF2DA">
            <w:pPr>
              <w:spacing w:before="115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9.23</w:t>
            </w:r>
          </w:p>
        </w:tc>
        <w:tc>
          <w:tcPr>
            <w:tcW w:w="1404" w:type="dxa"/>
            <w:vAlign w:val="top"/>
          </w:tcPr>
          <w:p w14:paraId="23ED7E74">
            <w:pPr>
              <w:spacing w:before="115" w:line="202" w:lineRule="exact"/>
              <w:ind w:right="26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9.23</w:t>
            </w:r>
          </w:p>
        </w:tc>
        <w:tc>
          <w:tcPr>
            <w:tcW w:w="1328" w:type="dxa"/>
            <w:vAlign w:val="top"/>
          </w:tcPr>
          <w:p w14:paraId="552A864B">
            <w:pPr>
              <w:pStyle w:val="6"/>
            </w:pPr>
          </w:p>
        </w:tc>
        <w:tc>
          <w:tcPr>
            <w:tcW w:w="1388" w:type="dxa"/>
            <w:vAlign w:val="top"/>
          </w:tcPr>
          <w:p w14:paraId="3EDFBDF5">
            <w:pPr>
              <w:pStyle w:val="6"/>
            </w:pPr>
          </w:p>
        </w:tc>
      </w:tr>
      <w:tr w14:paraId="346261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3548" w:type="dxa"/>
            <w:vAlign w:val="top"/>
          </w:tcPr>
          <w:p w14:paraId="673FFC05">
            <w:pPr>
              <w:spacing w:before="116" w:line="227" w:lineRule="auto"/>
              <w:ind w:left="1156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①公务用车购置费</w:t>
            </w:r>
          </w:p>
        </w:tc>
        <w:tc>
          <w:tcPr>
            <w:tcW w:w="1490" w:type="dxa"/>
            <w:vAlign w:val="top"/>
          </w:tcPr>
          <w:p w14:paraId="5F90EDDF">
            <w:pPr>
              <w:pStyle w:val="6"/>
            </w:pPr>
          </w:p>
        </w:tc>
        <w:tc>
          <w:tcPr>
            <w:tcW w:w="1404" w:type="dxa"/>
            <w:vAlign w:val="top"/>
          </w:tcPr>
          <w:p w14:paraId="17D958EF">
            <w:pPr>
              <w:pStyle w:val="6"/>
            </w:pPr>
          </w:p>
        </w:tc>
        <w:tc>
          <w:tcPr>
            <w:tcW w:w="1328" w:type="dxa"/>
            <w:vAlign w:val="top"/>
          </w:tcPr>
          <w:p w14:paraId="1D4AB5C3">
            <w:pPr>
              <w:pStyle w:val="6"/>
            </w:pPr>
          </w:p>
        </w:tc>
        <w:tc>
          <w:tcPr>
            <w:tcW w:w="1388" w:type="dxa"/>
            <w:vAlign w:val="top"/>
          </w:tcPr>
          <w:p w14:paraId="411C1DE6">
            <w:pPr>
              <w:pStyle w:val="6"/>
            </w:pPr>
          </w:p>
        </w:tc>
      </w:tr>
      <w:tr w14:paraId="65D868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3548" w:type="dxa"/>
            <w:vAlign w:val="top"/>
          </w:tcPr>
          <w:p w14:paraId="687C271E">
            <w:pPr>
              <w:spacing w:before="117" w:line="227" w:lineRule="auto"/>
              <w:ind w:left="994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②公务用车运行维护费</w:t>
            </w:r>
          </w:p>
        </w:tc>
        <w:tc>
          <w:tcPr>
            <w:tcW w:w="1490" w:type="dxa"/>
            <w:vAlign w:val="top"/>
          </w:tcPr>
          <w:p w14:paraId="601DC892">
            <w:pPr>
              <w:spacing w:before="117" w:line="202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9.23</w:t>
            </w:r>
          </w:p>
        </w:tc>
        <w:tc>
          <w:tcPr>
            <w:tcW w:w="1404" w:type="dxa"/>
            <w:vAlign w:val="top"/>
          </w:tcPr>
          <w:p w14:paraId="0339D4ED">
            <w:pPr>
              <w:spacing w:before="117" w:line="202" w:lineRule="exact"/>
              <w:ind w:right="26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9.23</w:t>
            </w:r>
          </w:p>
        </w:tc>
        <w:tc>
          <w:tcPr>
            <w:tcW w:w="1328" w:type="dxa"/>
            <w:vAlign w:val="top"/>
          </w:tcPr>
          <w:p w14:paraId="2A7B58F6">
            <w:pPr>
              <w:pStyle w:val="6"/>
            </w:pPr>
          </w:p>
        </w:tc>
        <w:tc>
          <w:tcPr>
            <w:tcW w:w="1388" w:type="dxa"/>
            <w:vAlign w:val="top"/>
          </w:tcPr>
          <w:p w14:paraId="51D517EF">
            <w:pPr>
              <w:pStyle w:val="6"/>
            </w:pPr>
          </w:p>
        </w:tc>
      </w:tr>
      <w:tr w14:paraId="0DC6B8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3548" w:type="dxa"/>
            <w:vAlign w:val="top"/>
          </w:tcPr>
          <w:p w14:paraId="3D831120">
            <w:pPr>
              <w:spacing w:before="116" w:line="154" w:lineRule="exact"/>
              <w:ind w:left="1603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5"/>
                <w:szCs w:val="15"/>
              </w:rPr>
              <w:t>合计</w:t>
            </w:r>
          </w:p>
        </w:tc>
        <w:tc>
          <w:tcPr>
            <w:tcW w:w="1490" w:type="dxa"/>
            <w:vAlign w:val="top"/>
          </w:tcPr>
          <w:p w14:paraId="445F861A">
            <w:pPr>
              <w:spacing w:before="118" w:line="201" w:lineRule="exact"/>
              <w:ind w:right="24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9.23</w:t>
            </w:r>
          </w:p>
        </w:tc>
        <w:tc>
          <w:tcPr>
            <w:tcW w:w="1404" w:type="dxa"/>
            <w:vAlign w:val="top"/>
          </w:tcPr>
          <w:p w14:paraId="1F5414BF">
            <w:pPr>
              <w:spacing w:before="118" w:line="201" w:lineRule="exact"/>
              <w:ind w:right="26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9.23</w:t>
            </w:r>
          </w:p>
        </w:tc>
        <w:tc>
          <w:tcPr>
            <w:tcW w:w="1328" w:type="dxa"/>
            <w:vAlign w:val="top"/>
          </w:tcPr>
          <w:p w14:paraId="7FE4056D">
            <w:pPr>
              <w:pStyle w:val="6"/>
            </w:pPr>
          </w:p>
        </w:tc>
        <w:tc>
          <w:tcPr>
            <w:tcW w:w="1388" w:type="dxa"/>
            <w:vAlign w:val="top"/>
          </w:tcPr>
          <w:p w14:paraId="682DBADD">
            <w:pPr>
              <w:pStyle w:val="6"/>
            </w:pPr>
          </w:p>
        </w:tc>
      </w:tr>
    </w:tbl>
    <w:p w14:paraId="02E25C9F">
      <w:pPr>
        <w:pStyle w:val="2"/>
      </w:pPr>
    </w:p>
    <w:p w14:paraId="366FF8F1">
      <w:pPr>
        <w:sectPr>
          <w:headerReference r:id="rId33" w:type="default"/>
          <w:footerReference r:id="rId34" w:type="default"/>
          <w:pgSz w:w="11900" w:h="16840"/>
          <w:pgMar w:top="642" w:right="0" w:bottom="340" w:left="0" w:header="326" w:footer="110" w:gutter="0"/>
          <w:cols w:space="720" w:num="1"/>
        </w:sectPr>
      </w:pPr>
    </w:p>
    <w:p w14:paraId="75E92DB8">
      <w:pPr>
        <w:spacing w:before="103"/>
      </w:pPr>
    </w:p>
    <w:p w14:paraId="57F26D30">
      <w:pPr>
        <w:spacing w:before="103"/>
      </w:pPr>
    </w:p>
    <w:tbl>
      <w:tblPr>
        <w:tblStyle w:val="5"/>
        <w:tblW w:w="9158" w:type="dxa"/>
        <w:tblInd w:w="13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05"/>
        <w:gridCol w:w="1469"/>
        <w:gridCol w:w="1566"/>
        <w:gridCol w:w="1425"/>
        <w:gridCol w:w="1593"/>
      </w:tblGrid>
      <w:tr w14:paraId="4296F5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83" w:hRule="atLeast"/>
        </w:trPr>
        <w:tc>
          <w:tcPr>
            <w:tcW w:w="310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11C6BA1">
            <w:pPr>
              <w:pStyle w:val="6"/>
            </w:pPr>
          </w:p>
        </w:tc>
        <w:tc>
          <w:tcPr>
            <w:tcW w:w="1469" w:type="dxa"/>
            <w:tcBorders>
              <w:top w:val="nil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D5361DA">
            <w:pPr>
              <w:pStyle w:val="6"/>
            </w:pPr>
          </w:p>
        </w:tc>
        <w:tc>
          <w:tcPr>
            <w:tcW w:w="156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F2239AF">
            <w:pPr>
              <w:pStyle w:val="6"/>
            </w:pPr>
          </w:p>
        </w:tc>
        <w:tc>
          <w:tcPr>
            <w:tcW w:w="142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C198B47">
            <w:pPr>
              <w:pStyle w:val="6"/>
            </w:pPr>
          </w:p>
        </w:tc>
        <w:tc>
          <w:tcPr>
            <w:tcW w:w="159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47B243F">
            <w:pPr>
              <w:spacing w:before="8" w:line="234" w:lineRule="auto"/>
              <w:ind w:left="790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7"/>
                <w:sz w:val="12"/>
                <w:szCs w:val="12"/>
              </w:rPr>
              <w:t>预算公开表11</w:t>
            </w:r>
          </w:p>
        </w:tc>
      </w:tr>
      <w:tr w14:paraId="001AC0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158" w:type="dxa"/>
            <w:gridSpan w:val="5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top"/>
          </w:tcPr>
          <w:p w14:paraId="45958756">
            <w:pPr>
              <w:spacing w:before="80" w:line="201" w:lineRule="exact"/>
              <w:ind w:left="2758"/>
              <w:outlineLvl w:val="1"/>
              <w:rPr>
                <w:rFonts w:ascii="微软雅黑" w:hAnsi="微软雅黑" w:eastAsia="微软雅黑" w:cs="微软雅黑"/>
                <w:sz w:val="20"/>
                <w:szCs w:val="20"/>
              </w:rPr>
            </w:pPr>
            <w:bookmarkStart w:id="28" w:name="bookmark46"/>
            <w:bookmarkEnd w:id="28"/>
            <w:bookmarkStart w:id="29" w:name="bookmark16"/>
            <w:bookmarkEnd w:id="29"/>
            <w:r>
              <w:rPr>
                <w:rFonts w:ascii="微软雅黑" w:hAnsi="微软雅黑" w:eastAsia="微软雅黑" w:cs="微软雅黑"/>
                <w:color w:val="212529"/>
                <w:spacing w:val="-3"/>
                <w:position w:val="-1"/>
                <w:sz w:val="20"/>
                <w:szCs w:val="20"/>
              </w:rPr>
              <w:t>2026年财政拨款安排机关运行经费预算表</w:t>
            </w:r>
          </w:p>
        </w:tc>
      </w:tr>
      <w:tr w14:paraId="75B769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310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964AAF8">
            <w:pPr>
              <w:spacing w:before="125" w:line="234" w:lineRule="auto"/>
              <w:ind w:left="9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2"/>
                <w:szCs w:val="12"/>
              </w:rPr>
              <w:t>单位名称：阳城县交通运输局</w:t>
            </w:r>
          </w:p>
        </w:tc>
        <w:tc>
          <w:tcPr>
            <w:tcW w:w="146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BA3A9FD">
            <w:pPr>
              <w:pStyle w:val="6"/>
            </w:pPr>
          </w:p>
        </w:tc>
        <w:tc>
          <w:tcPr>
            <w:tcW w:w="1566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E0A000E">
            <w:pPr>
              <w:pStyle w:val="6"/>
            </w:pPr>
          </w:p>
        </w:tc>
        <w:tc>
          <w:tcPr>
            <w:tcW w:w="142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0745FDC">
            <w:pPr>
              <w:pStyle w:val="6"/>
            </w:pPr>
          </w:p>
        </w:tc>
        <w:tc>
          <w:tcPr>
            <w:tcW w:w="159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55A60FB">
            <w:pPr>
              <w:spacing w:before="126" w:line="234" w:lineRule="auto"/>
              <w:ind w:left="985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7"/>
                <w:sz w:val="12"/>
                <w:szCs w:val="12"/>
              </w:rPr>
              <w:t>单位</w:t>
            </w:r>
            <w:r>
              <w:rPr>
                <w:rFonts w:hint="eastAsia" w:ascii="宋体" w:hAnsi="宋体" w:eastAsia="宋体" w:cs="宋体"/>
                <w:color w:val="212529"/>
                <w:spacing w:val="7"/>
                <w:sz w:val="12"/>
                <w:szCs w:val="12"/>
                <w:lang w:eastAsia="zh-CN"/>
              </w:rPr>
              <w:t>：</w:t>
            </w:r>
            <w:r>
              <w:rPr>
                <w:rFonts w:ascii="宋体" w:hAnsi="宋体" w:eastAsia="宋体" w:cs="宋体"/>
                <w:color w:val="212529"/>
                <w:spacing w:val="7"/>
                <w:sz w:val="12"/>
                <w:szCs w:val="12"/>
              </w:rPr>
              <w:t>万元</w:t>
            </w:r>
          </w:p>
        </w:tc>
      </w:tr>
      <w:tr w14:paraId="220EF5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3105" w:type="dxa"/>
            <w:vMerge w:val="restart"/>
            <w:tcBorders>
              <w:bottom w:val="nil"/>
            </w:tcBorders>
            <w:vAlign w:val="top"/>
          </w:tcPr>
          <w:p w14:paraId="6B736EFF">
            <w:pPr>
              <w:spacing w:before="304" w:line="158" w:lineRule="exact"/>
              <w:ind w:left="121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position w:val="-1"/>
                <w:sz w:val="15"/>
                <w:szCs w:val="15"/>
              </w:rPr>
              <w:t>单位名称</w:t>
            </w:r>
          </w:p>
        </w:tc>
        <w:tc>
          <w:tcPr>
            <w:tcW w:w="6053" w:type="dxa"/>
            <w:gridSpan w:val="4"/>
            <w:vAlign w:val="top"/>
          </w:tcPr>
          <w:p w14:paraId="5825AB22">
            <w:pPr>
              <w:spacing w:before="111" w:line="157" w:lineRule="exact"/>
              <w:ind w:left="2612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z w:val="15"/>
                <w:szCs w:val="15"/>
              </w:rPr>
              <w:t>2026预算数</w:t>
            </w:r>
          </w:p>
        </w:tc>
      </w:tr>
      <w:tr w14:paraId="780BB0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3105" w:type="dxa"/>
            <w:vMerge w:val="continue"/>
            <w:tcBorders>
              <w:top w:val="nil"/>
            </w:tcBorders>
            <w:vAlign w:val="top"/>
          </w:tcPr>
          <w:p w14:paraId="099962D7">
            <w:pPr>
              <w:pStyle w:val="6"/>
            </w:pPr>
          </w:p>
        </w:tc>
        <w:tc>
          <w:tcPr>
            <w:tcW w:w="1469" w:type="dxa"/>
            <w:vAlign w:val="top"/>
          </w:tcPr>
          <w:p w14:paraId="40B248DF">
            <w:pPr>
              <w:spacing w:before="113" w:line="154" w:lineRule="exact"/>
              <w:ind w:left="561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5"/>
                <w:szCs w:val="15"/>
              </w:rPr>
              <w:t>合计</w:t>
            </w:r>
          </w:p>
        </w:tc>
        <w:tc>
          <w:tcPr>
            <w:tcW w:w="1566" w:type="dxa"/>
            <w:vAlign w:val="top"/>
          </w:tcPr>
          <w:p w14:paraId="37B03B55">
            <w:pPr>
              <w:spacing w:before="111" w:line="158" w:lineRule="exact"/>
              <w:ind w:left="285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sz w:val="15"/>
                <w:szCs w:val="15"/>
              </w:rPr>
              <w:t>一般公共预算</w:t>
            </w:r>
          </w:p>
        </w:tc>
        <w:tc>
          <w:tcPr>
            <w:tcW w:w="1425" w:type="dxa"/>
            <w:vAlign w:val="top"/>
          </w:tcPr>
          <w:p w14:paraId="0C270A7E">
            <w:pPr>
              <w:spacing w:before="112" w:line="157" w:lineRule="exact"/>
              <w:ind w:left="139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position w:val="-1"/>
                <w:sz w:val="15"/>
                <w:szCs w:val="15"/>
              </w:rPr>
              <w:t>政府性基金预算</w:t>
            </w:r>
          </w:p>
        </w:tc>
        <w:tc>
          <w:tcPr>
            <w:tcW w:w="1593" w:type="dxa"/>
            <w:vAlign w:val="top"/>
          </w:tcPr>
          <w:p w14:paraId="4F7D3FF1">
            <w:pPr>
              <w:spacing w:before="111" w:line="158" w:lineRule="exact"/>
              <w:ind w:left="157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5"/>
                <w:szCs w:val="15"/>
              </w:rPr>
              <w:t>国有资本经营预算</w:t>
            </w:r>
          </w:p>
        </w:tc>
      </w:tr>
      <w:tr w14:paraId="475D24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3105" w:type="dxa"/>
            <w:vAlign w:val="top"/>
          </w:tcPr>
          <w:p w14:paraId="2D68113E">
            <w:pPr>
              <w:spacing w:before="114" w:line="156" w:lineRule="exact"/>
              <w:ind w:left="1215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position w:val="-1"/>
                <w:sz w:val="15"/>
                <w:szCs w:val="15"/>
              </w:rPr>
              <w:t>部门合计</w:t>
            </w:r>
          </w:p>
        </w:tc>
        <w:tc>
          <w:tcPr>
            <w:tcW w:w="1469" w:type="dxa"/>
            <w:vAlign w:val="top"/>
          </w:tcPr>
          <w:p w14:paraId="72C14FD0">
            <w:pPr>
              <w:spacing w:before="116" w:line="201" w:lineRule="exact"/>
              <w:ind w:right="25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33.81</w:t>
            </w:r>
          </w:p>
        </w:tc>
        <w:tc>
          <w:tcPr>
            <w:tcW w:w="1566" w:type="dxa"/>
            <w:vAlign w:val="top"/>
          </w:tcPr>
          <w:p w14:paraId="0419416A">
            <w:pPr>
              <w:spacing w:before="116" w:line="201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33.81</w:t>
            </w:r>
          </w:p>
        </w:tc>
        <w:tc>
          <w:tcPr>
            <w:tcW w:w="1425" w:type="dxa"/>
            <w:vAlign w:val="top"/>
          </w:tcPr>
          <w:p w14:paraId="783E481C">
            <w:pPr>
              <w:pStyle w:val="6"/>
            </w:pPr>
          </w:p>
        </w:tc>
        <w:tc>
          <w:tcPr>
            <w:tcW w:w="1593" w:type="dxa"/>
            <w:vAlign w:val="top"/>
          </w:tcPr>
          <w:p w14:paraId="77086BA0">
            <w:pPr>
              <w:pStyle w:val="6"/>
            </w:pPr>
          </w:p>
        </w:tc>
      </w:tr>
      <w:tr w14:paraId="1A7347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3105" w:type="dxa"/>
            <w:vAlign w:val="top"/>
          </w:tcPr>
          <w:p w14:paraId="5AB3018A">
            <w:pPr>
              <w:spacing w:before="117" w:line="229" w:lineRule="auto"/>
              <w:ind w:left="1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5"/>
                <w:szCs w:val="15"/>
              </w:rPr>
              <w:t>阳城县交通运输局</w:t>
            </w:r>
          </w:p>
        </w:tc>
        <w:tc>
          <w:tcPr>
            <w:tcW w:w="1469" w:type="dxa"/>
            <w:vAlign w:val="top"/>
          </w:tcPr>
          <w:p w14:paraId="4B374CBF">
            <w:pPr>
              <w:spacing w:before="117" w:line="202" w:lineRule="exact"/>
              <w:ind w:right="25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33.81</w:t>
            </w:r>
          </w:p>
        </w:tc>
        <w:tc>
          <w:tcPr>
            <w:tcW w:w="1566" w:type="dxa"/>
            <w:vAlign w:val="top"/>
          </w:tcPr>
          <w:p w14:paraId="4E796F63">
            <w:pPr>
              <w:spacing w:before="117" w:line="202" w:lineRule="exact"/>
              <w:ind w:right="19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33.81</w:t>
            </w:r>
          </w:p>
        </w:tc>
        <w:tc>
          <w:tcPr>
            <w:tcW w:w="1425" w:type="dxa"/>
            <w:vAlign w:val="top"/>
          </w:tcPr>
          <w:p w14:paraId="589A54BF">
            <w:pPr>
              <w:pStyle w:val="6"/>
            </w:pPr>
          </w:p>
        </w:tc>
        <w:tc>
          <w:tcPr>
            <w:tcW w:w="1593" w:type="dxa"/>
            <w:vAlign w:val="top"/>
          </w:tcPr>
          <w:p w14:paraId="64A14FBC">
            <w:pPr>
              <w:pStyle w:val="6"/>
            </w:pPr>
          </w:p>
        </w:tc>
      </w:tr>
    </w:tbl>
    <w:p w14:paraId="33D30A24">
      <w:pPr>
        <w:pStyle w:val="2"/>
      </w:pPr>
    </w:p>
    <w:p w14:paraId="5C105852">
      <w:pPr>
        <w:sectPr>
          <w:headerReference r:id="rId35" w:type="default"/>
          <w:footerReference r:id="rId36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1AD48F35">
      <w:pPr>
        <w:spacing w:before="103"/>
      </w:pPr>
    </w:p>
    <w:p w14:paraId="5F98D950">
      <w:pPr>
        <w:spacing w:before="103"/>
      </w:pPr>
    </w:p>
    <w:tbl>
      <w:tblPr>
        <w:tblStyle w:val="5"/>
        <w:tblW w:w="9158" w:type="dxa"/>
        <w:tblInd w:w="13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13"/>
        <w:gridCol w:w="1372"/>
        <w:gridCol w:w="1372"/>
        <w:gridCol w:w="637"/>
        <w:gridCol w:w="1080"/>
        <w:gridCol w:w="1069"/>
        <w:gridCol w:w="815"/>
      </w:tblGrid>
      <w:tr w14:paraId="03978F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84" w:hRule="atLeast"/>
        </w:trPr>
        <w:tc>
          <w:tcPr>
            <w:tcW w:w="281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F80392D">
            <w:pPr>
              <w:pStyle w:val="6"/>
            </w:pPr>
          </w:p>
        </w:tc>
        <w:tc>
          <w:tcPr>
            <w:tcW w:w="137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929465B">
            <w:pPr>
              <w:pStyle w:val="6"/>
            </w:pPr>
          </w:p>
        </w:tc>
        <w:tc>
          <w:tcPr>
            <w:tcW w:w="137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14CFA99">
            <w:pPr>
              <w:pStyle w:val="6"/>
            </w:pPr>
          </w:p>
        </w:tc>
        <w:tc>
          <w:tcPr>
            <w:tcW w:w="63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E6EF662">
            <w:pPr>
              <w:pStyle w:val="6"/>
            </w:pPr>
          </w:p>
        </w:tc>
        <w:tc>
          <w:tcPr>
            <w:tcW w:w="108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60A667E">
            <w:pPr>
              <w:pStyle w:val="6"/>
            </w:pPr>
          </w:p>
        </w:tc>
        <w:tc>
          <w:tcPr>
            <w:tcW w:w="1884" w:type="dxa"/>
            <w:gridSpan w:val="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7107F66">
            <w:pPr>
              <w:spacing w:before="127" w:line="234" w:lineRule="auto"/>
              <w:ind w:left="1081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7"/>
                <w:sz w:val="12"/>
                <w:szCs w:val="12"/>
              </w:rPr>
              <w:t>预算公开表12</w:t>
            </w:r>
          </w:p>
        </w:tc>
      </w:tr>
      <w:tr w14:paraId="7089FC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9158" w:type="dxa"/>
            <w:gridSpan w:val="7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top"/>
          </w:tcPr>
          <w:p w14:paraId="120F1B27">
            <w:pPr>
              <w:spacing w:before="79" w:line="201" w:lineRule="exact"/>
              <w:ind w:left="2959"/>
              <w:outlineLvl w:val="1"/>
              <w:rPr>
                <w:rFonts w:ascii="微软雅黑" w:hAnsi="微软雅黑" w:eastAsia="微软雅黑" w:cs="微软雅黑"/>
                <w:sz w:val="20"/>
                <w:szCs w:val="20"/>
              </w:rPr>
            </w:pPr>
            <w:bookmarkStart w:id="30" w:name="bookmark47"/>
            <w:bookmarkEnd w:id="30"/>
            <w:bookmarkStart w:id="31" w:name="bookmark17"/>
            <w:bookmarkEnd w:id="31"/>
            <w:r>
              <w:rPr>
                <w:rFonts w:ascii="微软雅黑" w:hAnsi="微软雅黑" w:eastAsia="微软雅黑" w:cs="微软雅黑"/>
                <w:color w:val="212529"/>
                <w:spacing w:val="-1"/>
                <w:position w:val="-1"/>
                <w:sz w:val="20"/>
                <w:szCs w:val="20"/>
              </w:rPr>
              <w:t>2026年项目支出预算表</w:t>
            </w:r>
            <w:r>
              <w:rPr>
                <w:rFonts w:ascii="微软雅黑" w:hAnsi="微软雅黑" w:eastAsia="微软雅黑" w:cs="微软雅黑"/>
                <w:color w:val="212529"/>
                <w:spacing w:val="66"/>
                <w:position w:val="-1"/>
                <w:sz w:val="20"/>
                <w:szCs w:val="20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12529"/>
                <w:spacing w:val="66"/>
                <w:position w:val="-1"/>
                <w:sz w:val="20"/>
                <w:szCs w:val="20"/>
                <w:lang w:eastAsia="zh-CN"/>
              </w:rPr>
              <w:t>（</w:t>
            </w:r>
            <w:r>
              <w:rPr>
                <w:rFonts w:ascii="微软雅黑" w:hAnsi="微软雅黑" w:eastAsia="微软雅黑" w:cs="微软雅黑"/>
                <w:color w:val="212529"/>
                <w:spacing w:val="-1"/>
                <w:position w:val="-1"/>
                <w:sz w:val="20"/>
                <w:szCs w:val="20"/>
              </w:rPr>
              <w:t>本年预算</w:t>
            </w:r>
            <w:r>
              <w:rPr>
                <w:rFonts w:hint="eastAsia" w:ascii="微软雅黑" w:hAnsi="微软雅黑" w:eastAsia="微软雅黑" w:cs="微软雅黑"/>
                <w:color w:val="212529"/>
                <w:spacing w:val="-1"/>
                <w:position w:val="-1"/>
                <w:sz w:val="20"/>
                <w:szCs w:val="20"/>
                <w:lang w:eastAsia="zh-CN"/>
              </w:rPr>
              <w:t>）</w:t>
            </w:r>
          </w:p>
        </w:tc>
      </w:tr>
      <w:tr w14:paraId="2A4B4F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7274" w:type="dxa"/>
            <w:gridSpan w:val="5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41F86BD">
            <w:pPr>
              <w:spacing w:before="123" w:line="234" w:lineRule="auto"/>
              <w:ind w:left="9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2"/>
                <w:szCs w:val="12"/>
              </w:rPr>
              <w:t>单位名称：阳城县交通运输局</w:t>
            </w:r>
          </w:p>
        </w:tc>
        <w:tc>
          <w:tcPr>
            <w:tcW w:w="1884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8D3E83C">
            <w:pPr>
              <w:spacing w:before="123" w:line="235" w:lineRule="auto"/>
              <w:ind w:left="1211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8"/>
                <w:sz w:val="12"/>
                <w:szCs w:val="12"/>
              </w:rPr>
              <w:t>单位：万元</w:t>
            </w:r>
          </w:p>
        </w:tc>
      </w:tr>
      <w:tr w14:paraId="4E7FFA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813" w:type="dxa"/>
            <w:vMerge w:val="restart"/>
            <w:tcBorders>
              <w:bottom w:val="nil"/>
            </w:tcBorders>
            <w:vAlign w:val="top"/>
          </w:tcPr>
          <w:p w14:paraId="2B41208A">
            <w:pPr>
              <w:pStyle w:val="6"/>
              <w:spacing w:line="323" w:lineRule="auto"/>
            </w:pPr>
          </w:p>
          <w:p w14:paraId="5EEA82BA">
            <w:pPr>
              <w:spacing w:before="64" w:line="156" w:lineRule="exact"/>
              <w:ind w:left="1067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0"/>
                <w:sz w:val="15"/>
                <w:szCs w:val="15"/>
              </w:rPr>
              <w:t>项目名称</w:t>
            </w:r>
          </w:p>
        </w:tc>
        <w:tc>
          <w:tcPr>
            <w:tcW w:w="1372" w:type="dxa"/>
            <w:vMerge w:val="restart"/>
            <w:tcBorders>
              <w:bottom w:val="nil"/>
            </w:tcBorders>
            <w:vAlign w:val="top"/>
          </w:tcPr>
          <w:p w14:paraId="3E1166AC">
            <w:pPr>
              <w:pStyle w:val="6"/>
              <w:spacing w:line="323" w:lineRule="auto"/>
            </w:pPr>
          </w:p>
          <w:p w14:paraId="67FB02F0">
            <w:pPr>
              <w:spacing w:before="65" w:line="154" w:lineRule="exact"/>
              <w:ind w:left="509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5"/>
                <w:szCs w:val="15"/>
              </w:rPr>
              <w:t>合计</w:t>
            </w:r>
          </w:p>
        </w:tc>
        <w:tc>
          <w:tcPr>
            <w:tcW w:w="3089" w:type="dxa"/>
            <w:gridSpan w:val="3"/>
            <w:vAlign w:val="top"/>
          </w:tcPr>
          <w:p w14:paraId="79ECB3EB">
            <w:pPr>
              <w:spacing w:before="107" w:line="157" w:lineRule="exact"/>
              <w:ind w:left="970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2"/>
                <w:position w:val="-1"/>
                <w:sz w:val="15"/>
                <w:szCs w:val="15"/>
              </w:rPr>
              <w:t>2026年财政拨款</w:t>
            </w:r>
          </w:p>
        </w:tc>
        <w:tc>
          <w:tcPr>
            <w:tcW w:w="1069" w:type="dxa"/>
            <w:vMerge w:val="restart"/>
            <w:tcBorders>
              <w:bottom w:val="nil"/>
            </w:tcBorders>
            <w:vAlign w:val="top"/>
          </w:tcPr>
          <w:p w14:paraId="5266538D">
            <w:pPr>
              <w:spacing w:before="303" w:line="159" w:lineRule="auto"/>
              <w:ind w:left="372" w:right="46" w:hanging="329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sz w:val="15"/>
                <w:szCs w:val="15"/>
              </w:rPr>
              <w:t>财政专户管理</w:t>
            </w:r>
            <w:r>
              <w:rPr>
                <w:rFonts w:ascii="微软雅黑" w:hAnsi="微软雅黑" w:eastAsia="微软雅黑" w:cs="微软雅黑"/>
                <w:color w:val="212529"/>
                <w:spacing w:val="5"/>
                <w:sz w:val="15"/>
                <w:szCs w:val="15"/>
              </w:rPr>
              <w:t>资金</w:t>
            </w:r>
          </w:p>
        </w:tc>
        <w:tc>
          <w:tcPr>
            <w:tcW w:w="815" w:type="dxa"/>
            <w:vMerge w:val="restart"/>
            <w:tcBorders>
              <w:bottom w:val="nil"/>
            </w:tcBorders>
            <w:vAlign w:val="top"/>
          </w:tcPr>
          <w:p w14:paraId="1E85DB93">
            <w:pPr>
              <w:pStyle w:val="6"/>
              <w:spacing w:line="322" w:lineRule="auto"/>
            </w:pPr>
          </w:p>
          <w:p w14:paraId="3F0E7FD6">
            <w:pPr>
              <w:spacing w:before="64" w:line="157" w:lineRule="exact"/>
              <w:ind w:left="71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position w:val="-1"/>
                <w:sz w:val="15"/>
                <w:szCs w:val="15"/>
              </w:rPr>
              <w:t>单位资金</w:t>
            </w:r>
          </w:p>
        </w:tc>
      </w:tr>
      <w:tr w14:paraId="0BEA6D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813" w:type="dxa"/>
            <w:vMerge w:val="continue"/>
            <w:tcBorders>
              <w:top w:val="nil"/>
            </w:tcBorders>
            <w:vAlign w:val="top"/>
          </w:tcPr>
          <w:p w14:paraId="25A2246E">
            <w:pPr>
              <w:pStyle w:val="6"/>
            </w:pPr>
          </w:p>
        </w:tc>
        <w:tc>
          <w:tcPr>
            <w:tcW w:w="1372" w:type="dxa"/>
            <w:vMerge w:val="continue"/>
            <w:tcBorders>
              <w:top w:val="nil"/>
            </w:tcBorders>
            <w:vAlign w:val="top"/>
          </w:tcPr>
          <w:p w14:paraId="7B1C5213">
            <w:pPr>
              <w:pStyle w:val="6"/>
            </w:pPr>
          </w:p>
        </w:tc>
        <w:tc>
          <w:tcPr>
            <w:tcW w:w="1372" w:type="dxa"/>
            <w:vAlign w:val="top"/>
          </w:tcPr>
          <w:p w14:paraId="12AF20AE">
            <w:pPr>
              <w:spacing w:before="194" w:line="158" w:lineRule="exact"/>
              <w:ind w:left="182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sz w:val="15"/>
                <w:szCs w:val="15"/>
              </w:rPr>
              <w:t>一般公共预算</w:t>
            </w:r>
          </w:p>
        </w:tc>
        <w:tc>
          <w:tcPr>
            <w:tcW w:w="637" w:type="dxa"/>
            <w:vAlign w:val="top"/>
          </w:tcPr>
          <w:p w14:paraId="66422EDC">
            <w:pPr>
              <w:spacing w:before="11" w:line="157" w:lineRule="exact"/>
              <w:ind w:left="60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0"/>
                <w:position w:val="-1"/>
                <w:sz w:val="15"/>
                <w:szCs w:val="15"/>
              </w:rPr>
              <w:t>政府性</w:t>
            </w:r>
          </w:p>
          <w:p w14:paraId="73F9A02D">
            <w:pPr>
              <w:spacing w:before="26" w:line="159" w:lineRule="auto"/>
              <w:ind w:left="218" w:right="84" w:hanging="162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2"/>
                <w:sz w:val="15"/>
                <w:szCs w:val="15"/>
              </w:rPr>
              <w:t>基金预</w:t>
            </w:r>
            <w:r>
              <w:rPr>
                <w:rFonts w:ascii="微软雅黑" w:hAnsi="微软雅黑" w:eastAsia="微软雅黑" w:cs="微软雅黑"/>
                <w:color w:val="212529"/>
                <w:spacing w:val="10"/>
                <w:sz w:val="15"/>
                <w:szCs w:val="15"/>
              </w:rPr>
              <w:t>算</w:t>
            </w:r>
          </w:p>
        </w:tc>
        <w:tc>
          <w:tcPr>
            <w:tcW w:w="1080" w:type="dxa"/>
            <w:vAlign w:val="top"/>
          </w:tcPr>
          <w:p w14:paraId="351EEB91">
            <w:pPr>
              <w:spacing w:before="108" w:line="159" w:lineRule="auto"/>
              <w:ind w:left="365" w:right="61" w:hanging="30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7"/>
                <w:sz w:val="15"/>
                <w:szCs w:val="15"/>
              </w:rPr>
              <w:t>国有资本经营</w:t>
            </w:r>
            <w:r>
              <w:rPr>
                <w:rFonts w:ascii="微软雅黑" w:hAnsi="微软雅黑" w:eastAsia="微软雅黑" w:cs="微软雅黑"/>
                <w:color w:val="212529"/>
                <w:spacing w:val="11"/>
                <w:sz w:val="15"/>
                <w:szCs w:val="15"/>
              </w:rPr>
              <w:t>预算</w:t>
            </w:r>
          </w:p>
        </w:tc>
        <w:tc>
          <w:tcPr>
            <w:tcW w:w="1069" w:type="dxa"/>
            <w:vMerge w:val="continue"/>
            <w:tcBorders>
              <w:top w:val="nil"/>
            </w:tcBorders>
            <w:vAlign w:val="top"/>
          </w:tcPr>
          <w:p w14:paraId="10C7A5C7">
            <w:pPr>
              <w:pStyle w:val="6"/>
            </w:pPr>
          </w:p>
        </w:tc>
        <w:tc>
          <w:tcPr>
            <w:tcW w:w="815" w:type="dxa"/>
            <w:vMerge w:val="continue"/>
            <w:tcBorders>
              <w:top w:val="nil"/>
            </w:tcBorders>
            <w:vAlign w:val="top"/>
          </w:tcPr>
          <w:p w14:paraId="7E5F5B1E">
            <w:pPr>
              <w:pStyle w:val="6"/>
            </w:pPr>
          </w:p>
        </w:tc>
      </w:tr>
      <w:tr w14:paraId="5E0E6C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813" w:type="dxa"/>
            <w:vAlign w:val="top"/>
          </w:tcPr>
          <w:p w14:paraId="6986ABA5">
            <w:pPr>
              <w:spacing w:before="112" w:line="203" w:lineRule="exact"/>
              <w:ind w:left="1365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position w:val="1"/>
                <w:sz w:val="15"/>
                <w:szCs w:val="15"/>
              </w:rPr>
              <w:t>1</w:t>
            </w:r>
          </w:p>
        </w:tc>
        <w:tc>
          <w:tcPr>
            <w:tcW w:w="1372" w:type="dxa"/>
            <w:vAlign w:val="top"/>
          </w:tcPr>
          <w:p w14:paraId="519874F3">
            <w:pPr>
              <w:spacing w:before="112" w:line="203" w:lineRule="exact"/>
              <w:ind w:left="63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position w:val="1"/>
                <w:sz w:val="15"/>
                <w:szCs w:val="15"/>
              </w:rPr>
              <w:t>2</w:t>
            </w:r>
          </w:p>
        </w:tc>
        <w:tc>
          <w:tcPr>
            <w:tcW w:w="1372" w:type="dxa"/>
            <w:vAlign w:val="top"/>
          </w:tcPr>
          <w:p w14:paraId="1CA8A434">
            <w:pPr>
              <w:spacing w:before="112" w:line="202" w:lineRule="exact"/>
              <w:ind w:left="634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position w:val="1"/>
                <w:sz w:val="15"/>
                <w:szCs w:val="15"/>
              </w:rPr>
              <w:t>3</w:t>
            </w:r>
          </w:p>
        </w:tc>
        <w:tc>
          <w:tcPr>
            <w:tcW w:w="637" w:type="dxa"/>
            <w:vAlign w:val="top"/>
          </w:tcPr>
          <w:p w14:paraId="71093389">
            <w:pPr>
              <w:spacing w:before="112" w:line="203" w:lineRule="exact"/>
              <w:ind w:left="263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position w:val="1"/>
                <w:sz w:val="15"/>
                <w:szCs w:val="15"/>
              </w:rPr>
              <w:t>4</w:t>
            </w:r>
          </w:p>
        </w:tc>
        <w:tc>
          <w:tcPr>
            <w:tcW w:w="1080" w:type="dxa"/>
            <w:vAlign w:val="top"/>
          </w:tcPr>
          <w:p w14:paraId="4784C4D2">
            <w:pPr>
              <w:spacing w:before="112" w:line="202" w:lineRule="exact"/>
              <w:ind w:left="495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position w:val="1"/>
                <w:sz w:val="15"/>
                <w:szCs w:val="15"/>
              </w:rPr>
              <w:t>5</w:t>
            </w:r>
          </w:p>
        </w:tc>
        <w:tc>
          <w:tcPr>
            <w:tcW w:w="1069" w:type="dxa"/>
            <w:vAlign w:val="top"/>
          </w:tcPr>
          <w:p w14:paraId="15D6100F">
            <w:pPr>
              <w:spacing w:before="112" w:line="202" w:lineRule="exact"/>
              <w:ind w:left="490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position w:val="1"/>
                <w:sz w:val="15"/>
                <w:szCs w:val="15"/>
              </w:rPr>
              <w:t>6</w:t>
            </w:r>
          </w:p>
        </w:tc>
        <w:tc>
          <w:tcPr>
            <w:tcW w:w="815" w:type="dxa"/>
            <w:vAlign w:val="top"/>
          </w:tcPr>
          <w:p w14:paraId="6665209D">
            <w:pPr>
              <w:spacing w:before="112" w:line="202" w:lineRule="exact"/>
              <w:ind w:left="36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position w:val="1"/>
                <w:sz w:val="15"/>
                <w:szCs w:val="15"/>
              </w:rPr>
              <w:t>7</w:t>
            </w:r>
          </w:p>
        </w:tc>
      </w:tr>
      <w:tr w14:paraId="0575CF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813" w:type="dxa"/>
            <w:vAlign w:val="top"/>
          </w:tcPr>
          <w:p w14:paraId="078E368A">
            <w:pPr>
              <w:spacing w:before="112" w:line="229" w:lineRule="auto"/>
              <w:ind w:left="180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5"/>
                <w:szCs w:val="15"/>
              </w:rPr>
              <w:t>阳城县交通运输局</w:t>
            </w:r>
          </w:p>
        </w:tc>
        <w:tc>
          <w:tcPr>
            <w:tcW w:w="1372" w:type="dxa"/>
            <w:vAlign w:val="top"/>
          </w:tcPr>
          <w:p w14:paraId="5FA79857">
            <w:pPr>
              <w:spacing w:before="112" w:line="202" w:lineRule="exact"/>
              <w:ind w:right="28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16407.61</w:t>
            </w:r>
          </w:p>
        </w:tc>
        <w:tc>
          <w:tcPr>
            <w:tcW w:w="1372" w:type="dxa"/>
            <w:vAlign w:val="top"/>
          </w:tcPr>
          <w:p w14:paraId="1495D2BE">
            <w:pPr>
              <w:spacing w:before="112" w:line="202" w:lineRule="exact"/>
              <w:ind w:right="2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16407.61</w:t>
            </w:r>
          </w:p>
        </w:tc>
        <w:tc>
          <w:tcPr>
            <w:tcW w:w="637" w:type="dxa"/>
            <w:vAlign w:val="top"/>
          </w:tcPr>
          <w:p w14:paraId="4AF6AFA9">
            <w:pPr>
              <w:pStyle w:val="6"/>
            </w:pPr>
          </w:p>
        </w:tc>
        <w:tc>
          <w:tcPr>
            <w:tcW w:w="1080" w:type="dxa"/>
            <w:vAlign w:val="top"/>
          </w:tcPr>
          <w:p w14:paraId="704ADC9D">
            <w:pPr>
              <w:pStyle w:val="6"/>
            </w:pPr>
          </w:p>
        </w:tc>
        <w:tc>
          <w:tcPr>
            <w:tcW w:w="1069" w:type="dxa"/>
            <w:vAlign w:val="top"/>
          </w:tcPr>
          <w:p w14:paraId="46D22668">
            <w:pPr>
              <w:pStyle w:val="6"/>
            </w:pPr>
          </w:p>
        </w:tc>
        <w:tc>
          <w:tcPr>
            <w:tcW w:w="815" w:type="dxa"/>
            <w:vAlign w:val="top"/>
          </w:tcPr>
          <w:p w14:paraId="5D0E3634">
            <w:pPr>
              <w:pStyle w:val="6"/>
            </w:pPr>
          </w:p>
        </w:tc>
      </w:tr>
      <w:tr w14:paraId="1ABBBF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813" w:type="dxa"/>
            <w:vAlign w:val="top"/>
          </w:tcPr>
          <w:p w14:paraId="533432E3">
            <w:pPr>
              <w:spacing w:before="112" w:line="229" w:lineRule="auto"/>
              <w:ind w:left="331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5"/>
                <w:szCs w:val="15"/>
              </w:rPr>
              <w:t>应急维稳</w:t>
            </w:r>
          </w:p>
        </w:tc>
        <w:tc>
          <w:tcPr>
            <w:tcW w:w="1372" w:type="dxa"/>
            <w:vAlign w:val="top"/>
          </w:tcPr>
          <w:p w14:paraId="147811E2">
            <w:pPr>
              <w:spacing w:before="112" w:line="202" w:lineRule="exact"/>
              <w:ind w:right="28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108.00</w:t>
            </w:r>
          </w:p>
        </w:tc>
        <w:tc>
          <w:tcPr>
            <w:tcW w:w="1372" w:type="dxa"/>
            <w:vAlign w:val="top"/>
          </w:tcPr>
          <w:p w14:paraId="7069AF10">
            <w:pPr>
              <w:spacing w:before="112" w:line="202" w:lineRule="exact"/>
              <w:ind w:right="2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108.00</w:t>
            </w:r>
          </w:p>
        </w:tc>
        <w:tc>
          <w:tcPr>
            <w:tcW w:w="637" w:type="dxa"/>
            <w:vAlign w:val="top"/>
          </w:tcPr>
          <w:p w14:paraId="669A50A8">
            <w:pPr>
              <w:pStyle w:val="6"/>
            </w:pPr>
          </w:p>
        </w:tc>
        <w:tc>
          <w:tcPr>
            <w:tcW w:w="1080" w:type="dxa"/>
            <w:vAlign w:val="top"/>
          </w:tcPr>
          <w:p w14:paraId="5E12E654">
            <w:pPr>
              <w:pStyle w:val="6"/>
            </w:pPr>
          </w:p>
        </w:tc>
        <w:tc>
          <w:tcPr>
            <w:tcW w:w="1069" w:type="dxa"/>
            <w:vAlign w:val="top"/>
          </w:tcPr>
          <w:p w14:paraId="454B2689">
            <w:pPr>
              <w:pStyle w:val="6"/>
            </w:pPr>
          </w:p>
        </w:tc>
        <w:tc>
          <w:tcPr>
            <w:tcW w:w="815" w:type="dxa"/>
            <w:vAlign w:val="top"/>
          </w:tcPr>
          <w:p w14:paraId="09CFDFB0">
            <w:pPr>
              <w:pStyle w:val="6"/>
            </w:pPr>
          </w:p>
        </w:tc>
      </w:tr>
      <w:tr w14:paraId="3F410E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813" w:type="dxa"/>
            <w:vAlign w:val="top"/>
          </w:tcPr>
          <w:p w14:paraId="28F2D73B">
            <w:pPr>
              <w:spacing w:before="112" w:line="229" w:lineRule="auto"/>
              <w:ind w:left="336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5"/>
                <w:szCs w:val="15"/>
              </w:rPr>
              <w:t>公路运输管理</w:t>
            </w:r>
          </w:p>
        </w:tc>
        <w:tc>
          <w:tcPr>
            <w:tcW w:w="1372" w:type="dxa"/>
            <w:vAlign w:val="top"/>
          </w:tcPr>
          <w:p w14:paraId="268F6147">
            <w:pPr>
              <w:spacing w:before="112" w:line="202" w:lineRule="exact"/>
              <w:ind w:right="28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160.00</w:t>
            </w:r>
          </w:p>
        </w:tc>
        <w:tc>
          <w:tcPr>
            <w:tcW w:w="1372" w:type="dxa"/>
            <w:vAlign w:val="top"/>
          </w:tcPr>
          <w:p w14:paraId="148CB03A">
            <w:pPr>
              <w:spacing w:before="112" w:line="202" w:lineRule="exact"/>
              <w:ind w:right="2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160.00</w:t>
            </w:r>
          </w:p>
        </w:tc>
        <w:tc>
          <w:tcPr>
            <w:tcW w:w="637" w:type="dxa"/>
            <w:vAlign w:val="top"/>
          </w:tcPr>
          <w:p w14:paraId="21C8D3EE">
            <w:pPr>
              <w:pStyle w:val="6"/>
            </w:pPr>
          </w:p>
        </w:tc>
        <w:tc>
          <w:tcPr>
            <w:tcW w:w="1080" w:type="dxa"/>
            <w:vAlign w:val="top"/>
          </w:tcPr>
          <w:p w14:paraId="0F8D2FED">
            <w:pPr>
              <w:pStyle w:val="6"/>
            </w:pPr>
          </w:p>
        </w:tc>
        <w:tc>
          <w:tcPr>
            <w:tcW w:w="1069" w:type="dxa"/>
            <w:vAlign w:val="top"/>
          </w:tcPr>
          <w:p w14:paraId="005F74CD">
            <w:pPr>
              <w:pStyle w:val="6"/>
            </w:pPr>
          </w:p>
        </w:tc>
        <w:tc>
          <w:tcPr>
            <w:tcW w:w="815" w:type="dxa"/>
            <w:vAlign w:val="top"/>
          </w:tcPr>
          <w:p w14:paraId="55289819">
            <w:pPr>
              <w:pStyle w:val="6"/>
            </w:pPr>
          </w:p>
        </w:tc>
      </w:tr>
      <w:tr w14:paraId="6C005D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813" w:type="dxa"/>
            <w:vAlign w:val="top"/>
          </w:tcPr>
          <w:p w14:paraId="6D8266E6">
            <w:pPr>
              <w:spacing w:before="112" w:line="228" w:lineRule="auto"/>
              <w:ind w:left="33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成品油价格税费转移支付</w:t>
            </w:r>
          </w:p>
        </w:tc>
        <w:tc>
          <w:tcPr>
            <w:tcW w:w="1372" w:type="dxa"/>
            <w:vAlign w:val="top"/>
          </w:tcPr>
          <w:p w14:paraId="30B157A9">
            <w:pPr>
              <w:spacing w:before="112" w:line="202" w:lineRule="exact"/>
              <w:ind w:right="28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316.00</w:t>
            </w:r>
          </w:p>
        </w:tc>
        <w:tc>
          <w:tcPr>
            <w:tcW w:w="1372" w:type="dxa"/>
            <w:vAlign w:val="top"/>
          </w:tcPr>
          <w:p w14:paraId="4B19BF2C">
            <w:pPr>
              <w:spacing w:before="112" w:line="202" w:lineRule="exact"/>
              <w:ind w:right="2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316.00</w:t>
            </w:r>
          </w:p>
        </w:tc>
        <w:tc>
          <w:tcPr>
            <w:tcW w:w="637" w:type="dxa"/>
            <w:vAlign w:val="top"/>
          </w:tcPr>
          <w:p w14:paraId="3AD58ABB">
            <w:pPr>
              <w:pStyle w:val="6"/>
            </w:pPr>
          </w:p>
        </w:tc>
        <w:tc>
          <w:tcPr>
            <w:tcW w:w="1080" w:type="dxa"/>
            <w:vAlign w:val="top"/>
          </w:tcPr>
          <w:p w14:paraId="15CEF7CD">
            <w:pPr>
              <w:pStyle w:val="6"/>
            </w:pPr>
          </w:p>
        </w:tc>
        <w:tc>
          <w:tcPr>
            <w:tcW w:w="1069" w:type="dxa"/>
            <w:vAlign w:val="top"/>
          </w:tcPr>
          <w:p w14:paraId="75C0235A">
            <w:pPr>
              <w:pStyle w:val="6"/>
            </w:pPr>
          </w:p>
        </w:tc>
        <w:tc>
          <w:tcPr>
            <w:tcW w:w="815" w:type="dxa"/>
            <w:vAlign w:val="top"/>
          </w:tcPr>
          <w:p w14:paraId="443B34D5">
            <w:pPr>
              <w:pStyle w:val="6"/>
            </w:pPr>
          </w:p>
        </w:tc>
      </w:tr>
      <w:tr w14:paraId="5AB8C9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813" w:type="dxa"/>
            <w:vAlign w:val="top"/>
          </w:tcPr>
          <w:p w14:paraId="67D0E894">
            <w:pPr>
              <w:spacing w:before="16" w:line="215" w:lineRule="auto"/>
              <w:ind w:left="6" w:right="76" w:firstLine="326"/>
              <w:jc w:val="both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5"/>
                <w:szCs w:val="15"/>
              </w:rPr>
              <w:t>五级公交运营补助（公交一体化、</w:t>
            </w: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旅游公交、城市公交、夏季晚间通勤</w:t>
            </w:r>
            <w:r>
              <w:rPr>
                <w:rFonts w:ascii="宋体" w:hAnsi="宋体" w:eastAsia="宋体" w:cs="宋体"/>
                <w:color w:val="212529"/>
                <w:spacing w:val="9"/>
                <w:sz w:val="15"/>
                <w:szCs w:val="15"/>
              </w:rPr>
              <w:t>车、3路公交执行1元价补助）</w:t>
            </w:r>
          </w:p>
        </w:tc>
        <w:tc>
          <w:tcPr>
            <w:tcW w:w="1372" w:type="dxa"/>
            <w:vAlign w:val="top"/>
          </w:tcPr>
          <w:p w14:paraId="76782F7E">
            <w:pPr>
              <w:spacing w:before="199" w:line="202" w:lineRule="exact"/>
              <w:ind w:right="28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3700.00</w:t>
            </w:r>
          </w:p>
        </w:tc>
        <w:tc>
          <w:tcPr>
            <w:tcW w:w="1372" w:type="dxa"/>
            <w:vAlign w:val="top"/>
          </w:tcPr>
          <w:p w14:paraId="5FEA32CF">
            <w:pPr>
              <w:spacing w:before="199" w:line="202" w:lineRule="exact"/>
              <w:ind w:right="2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3700.00</w:t>
            </w:r>
          </w:p>
        </w:tc>
        <w:tc>
          <w:tcPr>
            <w:tcW w:w="637" w:type="dxa"/>
            <w:vAlign w:val="top"/>
          </w:tcPr>
          <w:p w14:paraId="3FB88FA1">
            <w:pPr>
              <w:pStyle w:val="6"/>
            </w:pPr>
          </w:p>
        </w:tc>
        <w:tc>
          <w:tcPr>
            <w:tcW w:w="1080" w:type="dxa"/>
            <w:vAlign w:val="top"/>
          </w:tcPr>
          <w:p w14:paraId="7FE5FBE5">
            <w:pPr>
              <w:pStyle w:val="6"/>
            </w:pPr>
          </w:p>
        </w:tc>
        <w:tc>
          <w:tcPr>
            <w:tcW w:w="1069" w:type="dxa"/>
            <w:vAlign w:val="top"/>
          </w:tcPr>
          <w:p w14:paraId="5054CF6D">
            <w:pPr>
              <w:pStyle w:val="6"/>
            </w:pPr>
          </w:p>
        </w:tc>
        <w:tc>
          <w:tcPr>
            <w:tcW w:w="815" w:type="dxa"/>
            <w:vAlign w:val="top"/>
          </w:tcPr>
          <w:p w14:paraId="531D5BEC">
            <w:pPr>
              <w:pStyle w:val="6"/>
            </w:pPr>
          </w:p>
        </w:tc>
      </w:tr>
      <w:tr w14:paraId="582AD8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813" w:type="dxa"/>
            <w:vAlign w:val="top"/>
          </w:tcPr>
          <w:p w14:paraId="67E650C1">
            <w:pPr>
              <w:spacing w:before="114" w:line="228" w:lineRule="auto"/>
              <w:ind w:left="33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农村公路管理费</w:t>
            </w:r>
          </w:p>
        </w:tc>
        <w:tc>
          <w:tcPr>
            <w:tcW w:w="1372" w:type="dxa"/>
            <w:vAlign w:val="top"/>
          </w:tcPr>
          <w:p w14:paraId="169C07C0">
            <w:pPr>
              <w:spacing w:before="114" w:line="202" w:lineRule="exact"/>
              <w:ind w:right="28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200.00</w:t>
            </w:r>
          </w:p>
        </w:tc>
        <w:tc>
          <w:tcPr>
            <w:tcW w:w="1372" w:type="dxa"/>
            <w:vAlign w:val="top"/>
          </w:tcPr>
          <w:p w14:paraId="36742A0A">
            <w:pPr>
              <w:spacing w:before="114" w:line="202" w:lineRule="exact"/>
              <w:ind w:right="2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200.00</w:t>
            </w:r>
          </w:p>
        </w:tc>
        <w:tc>
          <w:tcPr>
            <w:tcW w:w="637" w:type="dxa"/>
            <w:vAlign w:val="top"/>
          </w:tcPr>
          <w:p w14:paraId="68AD97DA">
            <w:pPr>
              <w:pStyle w:val="6"/>
            </w:pPr>
          </w:p>
        </w:tc>
        <w:tc>
          <w:tcPr>
            <w:tcW w:w="1080" w:type="dxa"/>
            <w:vAlign w:val="top"/>
          </w:tcPr>
          <w:p w14:paraId="75AFD183">
            <w:pPr>
              <w:pStyle w:val="6"/>
            </w:pPr>
          </w:p>
        </w:tc>
        <w:tc>
          <w:tcPr>
            <w:tcW w:w="1069" w:type="dxa"/>
            <w:vAlign w:val="top"/>
          </w:tcPr>
          <w:p w14:paraId="5B3E3468">
            <w:pPr>
              <w:pStyle w:val="6"/>
            </w:pPr>
          </w:p>
        </w:tc>
        <w:tc>
          <w:tcPr>
            <w:tcW w:w="815" w:type="dxa"/>
            <w:vAlign w:val="top"/>
          </w:tcPr>
          <w:p w14:paraId="3F48780D">
            <w:pPr>
              <w:pStyle w:val="6"/>
            </w:pPr>
          </w:p>
        </w:tc>
      </w:tr>
      <w:tr w14:paraId="3EB486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813" w:type="dxa"/>
            <w:vAlign w:val="top"/>
          </w:tcPr>
          <w:p w14:paraId="5450833C">
            <w:pPr>
              <w:spacing w:before="114" w:line="230" w:lineRule="auto"/>
              <w:ind w:left="337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8"/>
                <w:sz w:val="15"/>
                <w:szCs w:val="15"/>
              </w:rPr>
              <w:t>治超经费</w:t>
            </w:r>
          </w:p>
        </w:tc>
        <w:tc>
          <w:tcPr>
            <w:tcW w:w="1372" w:type="dxa"/>
            <w:vAlign w:val="top"/>
          </w:tcPr>
          <w:p w14:paraId="68DAAD21">
            <w:pPr>
              <w:spacing w:before="114" w:line="202" w:lineRule="exact"/>
              <w:ind w:right="28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60.00</w:t>
            </w:r>
          </w:p>
        </w:tc>
        <w:tc>
          <w:tcPr>
            <w:tcW w:w="1372" w:type="dxa"/>
            <w:vAlign w:val="top"/>
          </w:tcPr>
          <w:p w14:paraId="165273EA">
            <w:pPr>
              <w:spacing w:before="114" w:line="202" w:lineRule="exact"/>
              <w:ind w:right="2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60.00</w:t>
            </w:r>
          </w:p>
        </w:tc>
        <w:tc>
          <w:tcPr>
            <w:tcW w:w="637" w:type="dxa"/>
            <w:vAlign w:val="top"/>
          </w:tcPr>
          <w:p w14:paraId="5374B8A6">
            <w:pPr>
              <w:pStyle w:val="6"/>
            </w:pPr>
          </w:p>
        </w:tc>
        <w:tc>
          <w:tcPr>
            <w:tcW w:w="1080" w:type="dxa"/>
            <w:vAlign w:val="top"/>
          </w:tcPr>
          <w:p w14:paraId="04C12FE5">
            <w:pPr>
              <w:pStyle w:val="6"/>
            </w:pPr>
          </w:p>
        </w:tc>
        <w:tc>
          <w:tcPr>
            <w:tcW w:w="1069" w:type="dxa"/>
            <w:vAlign w:val="top"/>
          </w:tcPr>
          <w:p w14:paraId="4AC6A18E">
            <w:pPr>
              <w:pStyle w:val="6"/>
            </w:pPr>
          </w:p>
        </w:tc>
        <w:tc>
          <w:tcPr>
            <w:tcW w:w="815" w:type="dxa"/>
            <w:vAlign w:val="top"/>
          </w:tcPr>
          <w:p w14:paraId="37A83076">
            <w:pPr>
              <w:pStyle w:val="6"/>
            </w:pPr>
          </w:p>
        </w:tc>
      </w:tr>
      <w:tr w14:paraId="3170F1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813" w:type="dxa"/>
            <w:vAlign w:val="top"/>
          </w:tcPr>
          <w:p w14:paraId="55389631">
            <w:pPr>
              <w:spacing w:before="114" w:line="229" w:lineRule="auto"/>
              <w:ind w:left="336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公路管理业务费</w:t>
            </w:r>
          </w:p>
        </w:tc>
        <w:tc>
          <w:tcPr>
            <w:tcW w:w="1372" w:type="dxa"/>
            <w:vAlign w:val="top"/>
          </w:tcPr>
          <w:p w14:paraId="4AEA2942">
            <w:pPr>
              <w:spacing w:before="114" w:line="202" w:lineRule="exact"/>
              <w:ind w:right="28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70.00</w:t>
            </w:r>
          </w:p>
        </w:tc>
        <w:tc>
          <w:tcPr>
            <w:tcW w:w="1372" w:type="dxa"/>
            <w:vAlign w:val="top"/>
          </w:tcPr>
          <w:p w14:paraId="415F5576">
            <w:pPr>
              <w:spacing w:before="114" w:line="202" w:lineRule="exact"/>
              <w:ind w:right="2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70.00</w:t>
            </w:r>
          </w:p>
        </w:tc>
        <w:tc>
          <w:tcPr>
            <w:tcW w:w="637" w:type="dxa"/>
            <w:vAlign w:val="top"/>
          </w:tcPr>
          <w:p w14:paraId="51F1670D">
            <w:pPr>
              <w:pStyle w:val="6"/>
            </w:pPr>
          </w:p>
        </w:tc>
        <w:tc>
          <w:tcPr>
            <w:tcW w:w="1080" w:type="dxa"/>
            <w:vAlign w:val="top"/>
          </w:tcPr>
          <w:p w14:paraId="47990AE9">
            <w:pPr>
              <w:pStyle w:val="6"/>
            </w:pPr>
          </w:p>
        </w:tc>
        <w:tc>
          <w:tcPr>
            <w:tcW w:w="1069" w:type="dxa"/>
            <w:vAlign w:val="top"/>
          </w:tcPr>
          <w:p w14:paraId="598BD496">
            <w:pPr>
              <w:pStyle w:val="6"/>
            </w:pPr>
          </w:p>
        </w:tc>
        <w:tc>
          <w:tcPr>
            <w:tcW w:w="815" w:type="dxa"/>
            <w:vAlign w:val="top"/>
          </w:tcPr>
          <w:p w14:paraId="4495046C">
            <w:pPr>
              <w:pStyle w:val="6"/>
            </w:pPr>
          </w:p>
        </w:tc>
      </w:tr>
      <w:tr w14:paraId="533F48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813" w:type="dxa"/>
            <w:vAlign w:val="top"/>
          </w:tcPr>
          <w:p w14:paraId="1CF2EB4E">
            <w:pPr>
              <w:spacing w:before="115" w:line="228" w:lineRule="auto"/>
              <w:ind w:left="33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农村公路水毁保险费</w:t>
            </w:r>
          </w:p>
        </w:tc>
        <w:tc>
          <w:tcPr>
            <w:tcW w:w="1372" w:type="dxa"/>
            <w:vAlign w:val="top"/>
          </w:tcPr>
          <w:p w14:paraId="30BBC035">
            <w:pPr>
              <w:spacing w:before="114" w:line="202" w:lineRule="exact"/>
              <w:ind w:right="28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98.06</w:t>
            </w:r>
          </w:p>
        </w:tc>
        <w:tc>
          <w:tcPr>
            <w:tcW w:w="1372" w:type="dxa"/>
            <w:vAlign w:val="top"/>
          </w:tcPr>
          <w:p w14:paraId="5399088B">
            <w:pPr>
              <w:spacing w:before="114" w:line="202" w:lineRule="exact"/>
              <w:ind w:right="2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98.06</w:t>
            </w:r>
          </w:p>
        </w:tc>
        <w:tc>
          <w:tcPr>
            <w:tcW w:w="637" w:type="dxa"/>
            <w:vAlign w:val="top"/>
          </w:tcPr>
          <w:p w14:paraId="07C6589D">
            <w:pPr>
              <w:pStyle w:val="6"/>
            </w:pPr>
          </w:p>
        </w:tc>
        <w:tc>
          <w:tcPr>
            <w:tcW w:w="1080" w:type="dxa"/>
            <w:vAlign w:val="top"/>
          </w:tcPr>
          <w:p w14:paraId="20513DA1">
            <w:pPr>
              <w:pStyle w:val="6"/>
            </w:pPr>
          </w:p>
        </w:tc>
        <w:tc>
          <w:tcPr>
            <w:tcW w:w="1069" w:type="dxa"/>
            <w:vAlign w:val="top"/>
          </w:tcPr>
          <w:p w14:paraId="3F96250A">
            <w:pPr>
              <w:pStyle w:val="6"/>
            </w:pPr>
          </w:p>
        </w:tc>
        <w:tc>
          <w:tcPr>
            <w:tcW w:w="815" w:type="dxa"/>
            <w:vAlign w:val="top"/>
          </w:tcPr>
          <w:p w14:paraId="3D1FB68D">
            <w:pPr>
              <w:pStyle w:val="6"/>
            </w:pPr>
          </w:p>
        </w:tc>
      </w:tr>
      <w:tr w14:paraId="4BD955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2813" w:type="dxa"/>
            <w:vAlign w:val="top"/>
          </w:tcPr>
          <w:p w14:paraId="7791D53A">
            <w:pPr>
              <w:spacing w:before="28" w:line="209" w:lineRule="auto"/>
              <w:ind w:left="15" w:right="130" w:firstLine="31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2"/>
                <w:sz w:val="15"/>
                <w:szCs w:val="15"/>
              </w:rPr>
              <w:t>桑田大道道路工程</w:t>
            </w:r>
            <w:r>
              <w:rPr>
                <w:rFonts w:ascii="宋体" w:hAnsi="宋体" w:eastAsia="宋体" w:cs="宋体"/>
                <w:color w:val="212529"/>
                <w:sz w:val="15"/>
                <w:szCs w:val="15"/>
              </w:rPr>
              <w:t>PPP</w:t>
            </w:r>
            <w:r>
              <w:rPr>
                <w:rFonts w:ascii="宋体" w:hAnsi="宋体" w:eastAsia="宋体" w:cs="宋体"/>
                <w:color w:val="212529"/>
                <w:spacing w:val="12"/>
                <w:sz w:val="15"/>
                <w:szCs w:val="15"/>
              </w:rPr>
              <w:t>项目年度付</w:t>
            </w:r>
            <w:r>
              <w:rPr>
                <w:rFonts w:ascii="宋体" w:hAnsi="宋体" w:eastAsia="宋体" w:cs="宋体"/>
                <w:color w:val="212529"/>
                <w:sz w:val="15"/>
                <w:szCs w:val="15"/>
              </w:rPr>
              <w:t>费</w:t>
            </w:r>
          </w:p>
        </w:tc>
        <w:tc>
          <w:tcPr>
            <w:tcW w:w="1372" w:type="dxa"/>
            <w:vAlign w:val="top"/>
          </w:tcPr>
          <w:p w14:paraId="28515FA7">
            <w:pPr>
              <w:spacing w:before="115" w:line="202" w:lineRule="exact"/>
              <w:ind w:right="28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5312.43</w:t>
            </w:r>
          </w:p>
        </w:tc>
        <w:tc>
          <w:tcPr>
            <w:tcW w:w="1372" w:type="dxa"/>
            <w:vAlign w:val="top"/>
          </w:tcPr>
          <w:p w14:paraId="774F7965">
            <w:pPr>
              <w:spacing w:before="115" w:line="202" w:lineRule="exact"/>
              <w:ind w:right="2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5312.43</w:t>
            </w:r>
          </w:p>
        </w:tc>
        <w:tc>
          <w:tcPr>
            <w:tcW w:w="637" w:type="dxa"/>
            <w:vAlign w:val="top"/>
          </w:tcPr>
          <w:p w14:paraId="4D959BED">
            <w:pPr>
              <w:pStyle w:val="6"/>
            </w:pPr>
          </w:p>
        </w:tc>
        <w:tc>
          <w:tcPr>
            <w:tcW w:w="1080" w:type="dxa"/>
            <w:vAlign w:val="top"/>
          </w:tcPr>
          <w:p w14:paraId="24269516">
            <w:pPr>
              <w:pStyle w:val="6"/>
            </w:pPr>
          </w:p>
        </w:tc>
        <w:tc>
          <w:tcPr>
            <w:tcW w:w="1069" w:type="dxa"/>
            <w:vAlign w:val="top"/>
          </w:tcPr>
          <w:p w14:paraId="2E086D0A">
            <w:pPr>
              <w:pStyle w:val="6"/>
            </w:pPr>
          </w:p>
        </w:tc>
        <w:tc>
          <w:tcPr>
            <w:tcW w:w="815" w:type="dxa"/>
            <w:vAlign w:val="top"/>
          </w:tcPr>
          <w:p w14:paraId="5C2B689B">
            <w:pPr>
              <w:pStyle w:val="6"/>
            </w:pPr>
          </w:p>
        </w:tc>
      </w:tr>
      <w:tr w14:paraId="60564F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813" w:type="dxa"/>
            <w:vAlign w:val="top"/>
          </w:tcPr>
          <w:p w14:paraId="3FA86E0E">
            <w:pPr>
              <w:spacing w:before="29" w:line="209" w:lineRule="auto"/>
              <w:ind w:left="4" w:right="48" w:firstLine="327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晋城市太行一号国家风景道阳城段</w:t>
            </w:r>
            <w:r>
              <w:rPr>
                <w:rFonts w:ascii="宋体" w:hAnsi="宋体" w:eastAsia="宋体" w:cs="宋体"/>
                <w:color w:val="212529"/>
                <w:sz w:val="15"/>
                <w:szCs w:val="15"/>
              </w:rPr>
              <w:t>PPP</w:t>
            </w:r>
            <w:r>
              <w:rPr>
                <w:rFonts w:ascii="宋体" w:hAnsi="宋体" w:eastAsia="宋体" w:cs="宋体"/>
                <w:color w:val="212529"/>
                <w:spacing w:val="13"/>
                <w:sz w:val="15"/>
                <w:szCs w:val="15"/>
              </w:rPr>
              <w:t>项目可用性服务费</w:t>
            </w:r>
          </w:p>
        </w:tc>
        <w:tc>
          <w:tcPr>
            <w:tcW w:w="1372" w:type="dxa"/>
            <w:vAlign w:val="top"/>
          </w:tcPr>
          <w:p w14:paraId="066B6B22">
            <w:pPr>
              <w:spacing w:before="116" w:line="202" w:lineRule="exact"/>
              <w:ind w:right="28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5"/>
                <w:position w:val="1"/>
                <w:sz w:val="15"/>
                <w:szCs w:val="15"/>
              </w:rPr>
              <w:t>4618.87</w:t>
            </w:r>
          </w:p>
        </w:tc>
        <w:tc>
          <w:tcPr>
            <w:tcW w:w="1372" w:type="dxa"/>
            <w:vAlign w:val="top"/>
          </w:tcPr>
          <w:p w14:paraId="7E66469F">
            <w:pPr>
              <w:spacing w:before="116" w:line="202" w:lineRule="exact"/>
              <w:ind w:right="2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5"/>
                <w:position w:val="1"/>
                <w:sz w:val="15"/>
                <w:szCs w:val="15"/>
              </w:rPr>
              <w:t>4618.87</w:t>
            </w:r>
          </w:p>
        </w:tc>
        <w:tc>
          <w:tcPr>
            <w:tcW w:w="637" w:type="dxa"/>
            <w:vAlign w:val="top"/>
          </w:tcPr>
          <w:p w14:paraId="1A243BF9">
            <w:pPr>
              <w:pStyle w:val="6"/>
            </w:pPr>
          </w:p>
        </w:tc>
        <w:tc>
          <w:tcPr>
            <w:tcW w:w="1080" w:type="dxa"/>
            <w:vAlign w:val="top"/>
          </w:tcPr>
          <w:p w14:paraId="584076B5">
            <w:pPr>
              <w:pStyle w:val="6"/>
            </w:pPr>
          </w:p>
        </w:tc>
        <w:tc>
          <w:tcPr>
            <w:tcW w:w="1069" w:type="dxa"/>
            <w:vAlign w:val="top"/>
          </w:tcPr>
          <w:p w14:paraId="459446B3">
            <w:pPr>
              <w:pStyle w:val="6"/>
            </w:pPr>
          </w:p>
        </w:tc>
        <w:tc>
          <w:tcPr>
            <w:tcW w:w="815" w:type="dxa"/>
            <w:vAlign w:val="top"/>
          </w:tcPr>
          <w:p w14:paraId="29997893">
            <w:pPr>
              <w:pStyle w:val="6"/>
            </w:pPr>
          </w:p>
        </w:tc>
      </w:tr>
      <w:tr w14:paraId="7B5898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2813" w:type="dxa"/>
            <w:vAlign w:val="top"/>
          </w:tcPr>
          <w:p w14:paraId="7D8B1242">
            <w:pPr>
              <w:spacing w:before="29" w:line="208" w:lineRule="auto"/>
              <w:ind w:left="4" w:right="48" w:firstLine="327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晋城市太行一号国家风景道阳城段</w:t>
            </w:r>
            <w:r>
              <w:rPr>
                <w:rFonts w:ascii="宋体" w:hAnsi="宋体" w:eastAsia="宋体" w:cs="宋体"/>
                <w:color w:val="212529"/>
                <w:sz w:val="15"/>
                <w:szCs w:val="15"/>
              </w:rPr>
              <w:t>PPP</w:t>
            </w:r>
            <w:r>
              <w:rPr>
                <w:rFonts w:ascii="宋体" w:hAnsi="宋体" w:eastAsia="宋体" w:cs="宋体"/>
                <w:color w:val="212529"/>
                <w:spacing w:val="14"/>
                <w:sz w:val="15"/>
                <w:szCs w:val="15"/>
              </w:rPr>
              <w:t>运维服务费</w:t>
            </w:r>
          </w:p>
        </w:tc>
        <w:tc>
          <w:tcPr>
            <w:tcW w:w="1372" w:type="dxa"/>
            <w:vAlign w:val="top"/>
          </w:tcPr>
          <w:p w14:paraId="164A35FB">
            <w:pPr>
              <w:spacing w:before="116" w:line="202" w:lineRule="exact"/>
              <w:ind w:right="28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270.42</w:t>
            </w:r>
          </w:p>
        </w:tc>
        <w:tc>
          <w:tcPr>
            <w:tcW w:w="1372" w:type="dxa"/>
            <w:vAlign w:val="top"/>
          </w:tcPr>
          <w:p w14:paraId="1C14850D">
            <w:pPr>
              <w:spacing w:before="116" w:line="202" w:lineRule="exact"/>
              <w:ind w:right="2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270.42</w:t>
            </w:r>
          </w:p>
        </w:tc>
        <w:tc>
          <w:tcPr>
            <w:tcW w:w="637" w:type="dxa"/>
            <w:vAlign w:val="top"/>
          </w:tcPr>
          <w:p w14:paraId="4296BAC0">
            <w:pPr>
              <w:pStyle w:val="6"/>
            </w:pPr>
          </w:p>
        </w:tc>
        <w:tc>
          <w:tcPr>
            <w:tcW w:w="1080" w:type="dxa"/>
            <w:vAlign w:val="top"/>
          </w:tcPr>
          <w:p w14:paraId="7A55C0DE">
            <w:pPr>
              <w:pStyle w:val="6"/>
            </w:pPr>
          </w:p>
        </w:tc>
        <w:tc>
          <w:tcPr>
            <w:tcW w:w="1069" w:type="dxa"/>
            <w:vAlign w:val="top"/>
          </w:tcPr>
          <w:p w14:paraId="30D5EF83">
            <w:pPr>
              <w:pStyle w:val="6"/>
            </w:pPr>
          </w:p>
        </w:tc>
        <w:tc>
          <w:tcPr>
            <w:tcW w:w="815" w:type="dxa"/>
            <w:vAlign w:val="top"/>
          </w:tcPr>
          <w:p w14:paraId="6D9A2844">
            <w:pPr>
              <w:pStyle w:val="6"/>
            </w:pPr>
          </w:p>
        </w:tc>
      </w:tr>
      <w:tr w14:paraId="7DE0E0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813" w:type="dxa"/>
            <w:vAlign w:val="top"/>
          </w:tcPr>
          <w:p w14:paraId="55B96F41">
            <w:pPr>
              <w:spacing w:before="118" w:line="228" w:lineRule="auto"/>
              <w:ind w:left="33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农村公路养护、润阳公路养护资金</w:t>
            </w:r>
          </w:p>
        </w:tc>
        <w:tc>
          <w:tcPr>
            <w:tcW w:w="1372" w:type="dxa"/>
            <w:vAlign w:val="top"/>
          </w:tcPr>
          <w:p w14:paraId="2A2BDAD2">
            <w:pPr>
              <w:spacing w:before="117" w:line="202" w:lineRule="exact"/>
              <w:ind w:right="28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545.70</w:t>
            </w:r>
          </w:p>
        </w:tc>
        <w:tc>
          <w:tcPr>
            <w:tcW w:w="1372" w:type="dxa"/>
            <w:vAlign w:val="top"/>
          </w:tcPr>
          <w:p w14:paraId="27ECD9E5">
            <w:pPr>
              <w:spacing w:before="117" w:line="202" w:lineRule="exact"/>
              <w:ind w:right="2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545.70</w:t>
            </w:r>
          </w:p>
        </w:tc>
        <w:tc>
          <w:tcPr>
            <w:tcW w:w="637" w:type="dxa"/>
            <w:vAlign w:val="top"/>
          </w:tcPr>
          <w:p w14:paraId="25257C4B">
            <w:pPr>
              <w:pStyle w:val="6"/>
            </w:pPr>
          </w:p>
        </w:tc>
        <w:tc>
          <w:tcPr>
            <w:tcW w:w="1080" w:type="dxa"/>
            <w:vAlign w:val="top"/>
          </w:tcPr>
          <w:p w14:paraId="77D9F972">
            <w:pPr>
              <w:pStyle w:val="6"/>
            </w:pPr>
          </w:p>
        </w:tc>
        <w:tc>
          <w:tcPr>
            <w:tcW w:w="1069" w:type="dxa"/>
            <w:vAlign w:val="top"/>
          </w:tcPr>
          <w:p w14:paraId="1860BEA0">
            <w:pPr>
              <w:pStyle w:val="6"/>
            </w:pPr>
          </w:p>
        </w:tc>
        <w:tc>
          <w:tcPr>
            <w:tcW w:w="815" w:type="dxa"/>
            <w:vAlign w:val="top"/>
          </w:tcPr>
          <w:p w14:paraId="67F07E11">
            <w:pPr>
              <w:pStyle w:val="6"/>
            </w:pPr>
          </w:p>
        </w:tc>
      </w:tr>
      <w:tr w14:paraId="3A4F20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813" w:type="dxa"/>
            <w:vAlign w:val="top"/>
          </w:tcPr>
          <w:p w14:paraId="1ABFA0CB">
            <w:pPr>
              <w:spacing w:before="31" w:line="208" w:lineRule="auto"/>
              <w:ind w:left="13" w:right="48" w:firstLine="317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提前下达2026年交通运输领域项目</w:t>
            </w:r>
            <w:r>
              <w:rPr>
                <w:rFonts w:ascii="宋体" w:hAnsi="宋体" w:eastAsia="宋体" w:cs="宋体"/>
                <w:color w:val="212529"/>
                <w:spacing w:val="9"/>
                <w:sz w:val="15"/>
                <w:szCs w:val="15"/>
              </w:rPr>
              <w:t>资金支出预算</w:t>
            </w:r>
          </w:p>
        </w:tc>
        <w:tc>
          <w:tcPr>
            <w:tcW w:w="1372" w:type="dxa"/>
            <w:vAlign w:val="top"/>
          </w:tcPr>
          <w:p w14:paraId="431DA069">
            <w:pPr>
              <w:spacing w:before="117" w:line="202" w:lineRule="exact"/>
              <w:ind w:right="28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336.65</w:t>
            </w:r>
          </w:p>
        </w:tc>
        <w:tc>
          <w:tcPr>
            <w:tcW w:w="1372" w:type="dxa"/>
            <w:vAlign w:val="top"/>
          </w:tcPr>
          <w:p w14:paraId="563ACC0E">
            <w:pPr>
              <w:spacing w:before="117" w:line="202" w:lineRule="exact"/>
              <w:ind w:right="2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336.65</w:t>
            </w:r>
          </w:p>
        </w:tc>
        <w:tc>
          <w:tcPr>
            <w:tcW w:w="637" w:type="dxa"/>
            <w:vAlign w:val="top"/>
          </w:tcPr>
          <w:p w14:paraId="20AF84CE">
            <w:pPr>
              <w:pStyle w:val="6"/>
            </w:pPr>
          </w:p>
        </w:tc>
        <w:tc>
          <w:tcPr>
            <w:tcW w:w="1080" w:type="dxa"/>
            <w:vAlign w:val="top"/>
          </w:tcPr>
          <w:p w14:paraId="2127C311">
            <w:pPr>
              <w:pStyle w:val="6"/>
            </w:pPr>
          </w:p>
        </w:tc>
        <w:tc>
          <w:tcPr>
            <w:tcW w:w="1069" w:type="dxa"/>
            <w:vAlign w:val="top"/>
          </w:tcPr>
          <w:p w14:paraId="04B3E213">
            <w:pPr>
              <w:pStyle w:val="6"/>
            </w:pPr>
          </w:p>
        </w:tc>
        <w:tc>
          <w:tcPr>
            <w:tcW w:w="815" w:type="dxa"/>
            <w:vAlign w:val="top"/>
          </w:tcPr>
          <w:p w14:paraId="15009127">
            <w:pPr>
              <w:pStyle w:val="6"/>
            </w:pPr>
          </w:p>
        </w:tc>
      </w:tr>
      <w:tr w14:paraId="00C85B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813" w:type="dxa"/>
            <w:vAlign w:val="top"/>
          </w:tcPr>
          <w:p w14:paraId="518CB3BE">
            <w:pPr>
              <w:spacing w:before="31" w:line="208" w:lineRule="auto"/>
              <w:ind w:left="15" w:right="211" w:firstLine="317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5"/>
                <w:szCs w:val="15"/>
              </w:rPr>
              <w:t>2026年成品油税费改革转移支付</w:t>
            </w:r>
            <w:r>
              <w:rPr>
                <w:rFonts w:ascii="宋体" w:hAnsi="宋体" w:eastAsia="宋体" w:cs="宋体"/>
                <w:color w:val="212529"/>
                <w:spacing w:val="7"/>
                <w:sz w:val="15"/>
                <w:szCs w:val="15"/>
              </w:rPr>
              <w:t>（养护工程）</w:t>
            </w:r>
          </w:p>
        </w:tc>
        <w:tc>
          <w:tcPr>
            <w:tcW w:w="1372" w:type="dxa"/>
            <w:vAlign w:val="top"/>
          </w:tcPr>
          <w:p w14:paraId="66C50935">
            <w:pPr>
              <w:spacing w:before="118" w:line="202" w:lineRule="exact"/>
              <w:ind w:right="28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610.00</w:t>
            </w:r>
          </w:p>
        </w:tc>
        <w:tc>
          <w:tcPr>
            <w:tcW w:w="1372" w:type="dxa"/>
            <w:vAlign w:val="top"/>
          </w:tcPr>
          <w:p w14:paraId="54833275">
            <w:pPr>
              <w:spacing w:before="118" w:line="202" w:lineRule="exact"/>
              <w:ind w:right="2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610.00</w:t>
            </w:r>
          </w:p>
        </w:tc>
        <w:tc>
          <w:tcPr>
            <w:tcW w:w="637" w:type="dxa"/>
            <w:vAlign w:val="top"/>
          </w:tcPr>
          <w:p w14:paraId="364520D1">
            <w:pPr>
              <w:pStyle w:val="6"/>
            </w:pPr>
          </w:p>
        </w:tc>
        <w:tc>
          <w:tcPr>
            <w:tcW w:w="1080" w:type="dxa"/>
            <w:vAlign w:val="top"/>
          </w:tcPr>
          <w:p w14:paraId="4D755292">
            <w:pPr>
              <w:pStyle w:val="6"/>
            </w:pPr>
          </w:p>
        </w:tc>
        <w:tc>
          <w:tcPr>
            <w:tcW w:w="1069" w:type="dxa"/>
            <w:vAlign w:val="top"/>
          </w:tcPr>
          <w:p w14:paraId="71C9B99D">
            <w:pPr>
              <w:pStyle w:val="6"/>
            </w:pPr>
          </w:p>
        </w:tc>
        <w:tc>
          <w:tcPr>
            <w:tcW w:w="815" w:type="dxa"/>
            <w:vAlign w:val="top"/>
          </w:tcPr>
          <w:p w14:paraId="34D0AF09">
            <w:pPr>
              <w:pStyle w:val="6"/>
            </w:pPr>
          </w:p>
        </w:tc>
      </w:tr>
      <w:tr w14:paraId="214E82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2813" w:type="dxa"/>
            <w:vAlign w:val="top"/>
          </w:tcPr>
          <w:p w14:paraId="236AED3A">
            <w:pPr>
              <w:spacing w:before="118" w:line="230" w:lineRule="auto"/>
              <w:ind w:left="333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交通局遗属补助资金</w:t>
            </w:r>
          </w:p>
        </w:tc>
        <w:tc>
          <w:tcPr>
            <w:tcW w:w="1372" w:type="dxa"/>
            <w:vAlign w:val="top"/>
          </w:tcPr>
          <w:p w14:paraId="16B41AA8">
            <w:pPr>
              <w:spacing w:before="118" w:line="202" w:lineRule="exact"/>
              <w:ind w:right="28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"/>
                <w:position w:val="1"/>
                <w:sz w:val="15"/>
                <w:szCs w:val="15"/>
              </w:rPr>
              <w:t>1.48</w:t>
            </w:r>
          </w:p>
        </w:tc>
        <w:tc>
          <w:tcPr>
            <w:tcW w:w="1372" w:type="dxa"/>
            <w:vAlign w:val="top"/>
          </w:tcPr>
          <w:p w14:paraId="65F376D4">
            <w:pPr>
              <w:spacing w:before="118" w:line="202" w:lineRule="exact"/>
              <w:ind w:right="2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"/>
                <w:position w:val="1"/>
                <w:sz w:val="15"/>
                <w:szCs w:val="15"/>
              </w:rPr>
              <w:t>1.48</w:t>
            </w:r>
          </w:p>
        </w:tc>
        <w:tc>
          <w:tcPr>
            <w:tcW w:w="637" w:type="dxa"/>
            <w:vAlign w:val="top"/>
          </w:tcPr>
          <w:p w14:paraId="35A202B9">
            <w:pPr>
              <w:pStyle w:val="6"/>
            </w:pPr>
          </w:p>
        </w:tc>
        <w:tc>
          <w:tcPr>
            <w:tcW w:w="1080" w:type="dxa"/>
            <w:vAlign w:val="top"/>
          </w:tcPr>
          <w:p w14:paraId="0C51673E">
            <w:pPr>
              <w:pStyle w:val="6"/>
            </w:pPr>
          </w:p>
        </w:tc>
        <w:tc>
          <w:tcPr>
            <w:tcW w:w="1069" w:type="dxa"/>
            <w:vAlign w:val="top"/>
          </w:tcPr>
          <w:p w14:paraId="65089C2B">
            <w:pPr>
              <w:pStyle w:val="6"/>
            </w:pPr>
          </w:p>
        </w:tc>
        <w:tc>
          <w:tcPr>
            <w:tcW w:w="815" w:type="dxa"/>
            <w:vAlign w:val="top"/>
          </w:tcPr>
          <w:p w14:paraId="73B47BFB">
            <w:pPr>
              <w:pStyle w:val="6"/>
            </w:pPr>
          </w:p>
        </w:tc>
      </w:tr>
    </w:tbl>
    <w:p w14:paraId="23C20E9A">
      <w:pPr>
        <w:pStyle w:val="2"/>
      </w:pPr>
    </w:p>
    <w:p w14:paraId="2DBC8FD0">
      <w:pPr>
        <w:sectPr>
          <w:headerReference r:id="rId37" w:type="default"/>
          <w:footerReference r:id="rId38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52E986D0">
      <w:pPr>
        <w:spacing w:before="103"/>
      </w:pPr>
    </w:p>
    <w:p w14:paraId="22CFCBEF">
      <w:pPr>
        <w:spacing w:before="103"/>
      </w:pPr>
    </w:p>
    <w:tbl>
      <w:tblPr>
        <w:tblStyle w:val="5"/>
        <w:tblW w:w="9158" w:type="dxa"/>
        <w:tblInd w:w="13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8"/>
        <w:gridCol w:w="1523"/>
        <w:gridCol w:w="1620"/>
        <w:gridCol w:w="1112"/>
        <w:gridCol w:w="1215"/>
      </w:tblGrid>
      <w:tr w14:paraId="3B87C8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84" w:hRule="atLeast"/>
        </w:trPr>
        <w:tc>
          <w:tcPr>
            <w:tcW w:w="368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74E88BC">
            <w:pPr>
              <w:pStyle w:val="6"/>
            </w:pPr>
          </w:p>
        </w:tc>
        <w:tc>
          <w:tcPr>
            <w:tcW w:w="152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95D1764">
            <w:pPr>
              <w:pStyle w:val="6"/>
            </w:pPr>
          </w:p>
        </w:tc>
        <w:tc>
          <w:tcPr>
            <w:tcW w:w="162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C9789AF">
            <w:pPr>
              <w:pStyle w:val="6"/>
            </w:pPr>
          </w:p>
        </w:tc>
        <w:tc>
          <w:tcPr>
            <w:tcW w:w="111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59FA6B8">
            <w:pPr>
              <w:pStyle w:val="6"/>
            </w:pPr>
          </w:p>
        </w:tc>
        <w:tc>
          <w:tcPr>
            <w:tcW w:w="121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755D853">
            <w:pPr>
              <w:spacing w:before="127" w:line="234" w:lineRule="auto"/>
              <w:ind w:left="412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7"/>
                <w:sz w:val="12"/>
                <w:szCs w:val="12"/>
              </w:rPr>
              <w:t>预算公开表13</w:t>
            </w:r>
          </w:p>
        </w:tc>
      </w:tr>
      <w:tr w14:paraId="153F06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9158" w:type="dxa"/>
            <w:gridSpan w:val="5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top"/>
          </w:tcPr>
          <w:p w14:paraId="64D1CBAE">
            <w:pPr>
              <w:spacing w:before="79" w:line="201" w:lineRule="exact"/>
              <w:ind w:left="2959"/>
              <w:outlineLvl w:val="1"/>
              <w:rPr>
                <w:rFonts w:ascii="微软雅黑" w:hAnsi="微软雅黑" w:eastAsia="微软雅黑" w:cs="微软雅黑"/>
                <w:sz w:val="20"/>
                <w:szCs w:val="20"/>
              </w:rPr>
            </w:pPr>
            <w:bookmarkStart w:id="32" w:name="bookmark18"/>
            <w:bookmarkEnd w:id="32"/>
            <w:bookmarkStart w:id="33" w:name="bookmark48"/>
            <w:bookmarkEnd w:id="33"/>
            <w:r>
              <w:rPr>
                <w:rFonts w:ascii="微软雅黑" w:hAnsi="微软雅黑" w:eastAsia="微软雅黑" w:cs="微软雅黑"/>
                <w:color w:val="212529"/>
                <w:position w:val="-1"/>
                <w:sz w:val="20"/>
                <w:szCs w:val="20"/>
              </w:rPr>
              <w:t>2026年项目支出预算表</w:t>
            </w:r>
            <w:r>
              <w:rPr>
                <w:rFonts w:ascii="微软雅黑" w:hAnsi="微软雅黑" w:eastAsia="微软雅黑" w:cs="微软雅黑"/>
                <w:color w:val="212529"/>
                <w:spacing w:val="48"/>
                <w:position w:val="-1"/>
                <w:sz w:val="20"/>
                <w:szCs w:val="20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12529"/>
                <w:spacing w:val="48"/>
                <w:position w:val="-1"/>
                <w:sz w:val="20"/>
                <w:szCs w:val="20"/>
                <w:lang w:eastAsia="zh-CN"/>
              </w:rPr>
              <w:t>（</w:t>
            </w:r>
            <w:r>
              <w:rPr>
                <w:rFonts w:ascii="微软雅黑" w:hAnsi="微软雅黑" w:eastAsia="微软雅黑" w:cs="微软雅黑"/>
                <w:color w:val="212529"/>
                <w:position w:val="-1"/>
                <w:sz w:val="20"/>
                <w:szCs w:val="20"/>
              </w:rPr>
              <w:t>上年结转</w:t>
            </w:r>
            <w:r>
              <w:rPr>
                <w:rFonts w:hint="eastAsia" w:ascii="微软雅黑" w:hAnsi="微软雅黑" w:eastAsia="微软雅黑" w:cs="微软雅黑"/>
                <w:color w:val="212529"/>
                <w:position w:val="-1"/>
                <w:sz w:val="20"/>
                <w:szCs w:val="20"/>
                <w:lang w:eastAsia="zh-CN"/>
              </w:rPr>
              <w:t>）</w:t>
            </w:r>
          </w:p>
        </w:tc>
      </w:tr>
      <w:tr w14:paraId="56EE9E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7943" w:type="dxa"/>
            <w:gridSpan w:val="4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76D8B4D">
            <w:pPr>
              <w:spacing w:before="123" w:line="234" w:lineRule="auto"/>
              <w:ind w:left="9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2"/>
                <w:szCs w:val="12"/>
              </w:rPr>
              <w:t>单位名称：阳城县交通运输局</w:t>
            </w:r>
          </w:p>
        </w:tc>
        <w:tc>
          <w:tcPr>
            <w:tcW w:w="121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DF9BBFE">
            <w:pPr>
              <w:spacing w:before="123" w:line="235" w:lineRule="auto"/>
              <w:ind w:left="542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color w:val="212529"/>
                <w:spacing w:val="8"/>
                <w:sz w:val="12"/>
                <w:szCs w:val="12"/>
              </w:rPr>
              <w:t>单位：万元</w:t>
            </w:r>
          </w:p>
        </w:tc>
      </w:tr>
      <w:tr w14:paraId="037E23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3688" w:type="dxa"/>
            <w:vMerge w:val="restart"/>
            <w:tcBorders>
              <w:bottom w:val="nil"/>
            </w:tcBorders>
            <w:vAlign w:val="top"/>
          </w:tcPr>
          <w:p w14:paraId="756A711F">
            <w:pPr>
              <w:spacing w:before="304" w:line="156" w:lineRule="exact"/>
              <w:ind w:left="1509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0"/>
                <w:sz w:val="15"/>
                <w:szCs w:val="15"/>
              </w:rPr>
              <w:t>项目名称</w:t>
            </w:r>
          </w:p>
        </w:tc>
        <w:tc>
          <w:tcPr>
            <w:tcW w:w="1523" w:type="dxa"/>
            <w:vMerge w:val="restart"/>
            <w:tcBorders>
              <w:bottom w:val="nil"/>
            </w:tcBorders>
            <w:vAlign w:val="top"/>
          </w:tcPr>
          <w:p w14:paraId="4DBD5AF5">
            <w:pPr>
              <w:spacing w:before="304" w:line="154" w:lineRule="exact"/>
              <w:ind w:left="590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5"/>
                <w:szCs w:val="15"/>
              </w:rPr>
              <w:t>合计</w:t>
            </w:r>
          </w:p>
        </w:tc>
        <w:tc>
          <w:tcPr>
            <w:tcW w:w="3947" w:type="dxa"/>
            <w:gridSpan w:val="3"/>
            <w:vAlign w:val="top"/>
          </w:tcPr>
          <w:p w14:paraId="04EFA499">
            <w:pPr>
              <w:spacing w:before="108" w:line="157" w:lineRule="exact"/>
              <w:ind w:left="1396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2"/>
                <w:position w:val="-1"/>
                <w:sz w:val="15"/>
                <w:szCs w:val="15"/>
              </w:rPr>
              <w:t>2026年财政拨款</w:t>
            </w:r>
          </w:p>
        </w:tc>
      </w:tr>
      <w:tr w14:paraId="38017E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3688" w:type="dxa"/>
            <w:vMerge w:val="continue"/>
            <w:tcBorders>
              <w:top w:val="nil"/>
            </w:tcBorders>
            <w:vAlign w:val="top"/>
          </w:tcPr>
          <w:p w14:paraId="06ADA99C">
            <w:pPr>
              <w:pStyle w:val="6"/>
            </w:pPr>
          </w:p>
        </w:tc>
        <w:tc>
          <w:tcPr>
            <w:tcW w:w="1523" w:type="dxa"/>
            <w:vMerge w:val="continue"/>
            <w:tcBorders>
              <w:top w:val="nil"/>
            </w:tcBorders>
            <w:vAlign w:val="top"/>
          </w:tcPr>
          <w:p w14:paraId="42251A89">
            <w:pPr>
              <w:pStyle w:val="6"/>
            </w:pPr>
          </w:p>
        </w:tc>
        <w:tc>
          <w:tcPr>
            <w:tcW w:w="1620" w:type="dxa"/>
            <w:vAlign w:val="top"/>
          </w:tcPr>
          <w:p w14:paraId="6E59B5C6">
            <w:pPr>
              <w:spacing w:before="109" w:line="158" w:lineRule="exact"/>
              <w:ind w:left="310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sz w:val="15"/>
                <w:szCs w:val="15"/>
              </w:rPr>
              <w:t>一般公共预算</w:t>
            </w:r>
          </w:p>
        </w:tc>
        <w:tc>
          <w:tcPr>
            <w:tcW w:w="1112" w:type="dxa"/>
            <w:vAlign w:val="top"/>
          </w:tcPr>
          <w:p w14:paraId="557278C8">
            <w:pPr>
              <w:spacing w:before="24" w:line="159" w:lineRule="auto"/>
              <w:ind w:left="383" w:right="153" w:hanging="240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sz w:val="15"/>
                <w:szCs w:val="15"/>
              </w:rPr>
              <w:t>政府性基金预算</w:t>
            </w:r>
          </w:p>
        </w:tc>
        <w:tc>
          <w:tcPr>
            <w:tcW w:w="1215" w:type="dxa"/>
            <w:vAlign w:val="top"/>
          </w:tcPr>
          <w:p w14:paraId="52D8BE83">
            <w:pPr>
              <w:spacing w:before="23" w:line="157" w:lineRule="exact"/>
              <w:ind w:left="291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5"/>
                <w:position w:val="-1"/>
                <w:sz w:val="15"/>
                <w:szCs w:val="15"/>
              </w:rPr>
              <w:t>国有资本</w:t>
            </w:r>
          </w:p>
          <w:p w14:paraId="250764D1">
            <w:pPr>
              <w:spacing w:before="26" w:line="158" w:lineRule="exact"/>
              <w:ind w:left="275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0"/>
                <w:sz w:val="15"/>
                <w:szCs w:val="15"/>
              </w:rPr>
              <w:t>经营预算</w:t>
            </w:r>
          </w:p>
        </w:tc>
      </w:tr>
      <w:tr w14:paraId="1321DE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3688" w:type="dxa"/>
            <w:vAlign w:val="top"/>
          </w:tcPr>
          <w:p w14:paraId="6D0DA9C4">
            <w:pPr>
              <w:spacing w:before="114" w:line="203" w:lineRule="exact"/>
              <w:ind w:left="1807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position w:val="1"/>
                <w:sz w:val="15"/>
                <w:szCs w:val="15"/>
              </w:rPr>
              <w:t>1</w:t>
            </w:r>
          </w:p>
        </w:tc>
        <w:tc>
          <w:tcPr>
            <w:tcW w:w="1523" w:type="dxa"/>
            <w:vAlign w:val="top"/>
          </w:tcPr>
          <w:p w14:paraId="183235B7">
            <w:pPr>
              <w:spacing w:before="114" w:line="203" w:lineRule="exact"/>
              <w:ind w:left="713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position w:val="1"/>
                <w:sz w:val="15"/>
                <w:szCs w:val="15"/>
              </w:rPr>
              <w:t>2</w:t>
            </w:r>
          </w:p>
        </w:tc>
        <w:tc>
          <w:tcPr>
            <w:tcW w:w="1620" w:type="dxa"/>
            <w:vAlign w:val="top"/>
          </w:tcPr>
          <w:p w14:paraId="636C8850">
            <w:pPr>
              <w:spacing w:before="114" w:line="202" w:lineRule="exact"/>
              <w:ind w:left="76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position w:val="1"/>
                <w:sz w:val="15"/>
                <w:szCs w:val="15"/>
              </w:rPr>
              <w:t>3</w:t>
            </w:r>
          </w:p>
        </w:tc>
        <w:tc>
          <w:tcPr>
            <w:tcW w:w="1112" w:type="dxa"/>
            <w:vAlign w:val="top"/>
          </w:tcPr>
          <w:p w14:paraId="51EFBDEC">
            <w:pPr>
              <w:spacing w:before="114" w:line="203" w:lineRule="exact"/>
              <w:ind w:left="509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position w:val="1"/>
                <w:sz w:val="15"/>
                <w:szCs w:val="15"/>
              </w:rPr>
              <w:t>4</w:t>
            </w:r>
          </w:p>
        </w:tc>
        <w:tc>
          <w:tcPr>
            <w:tcW w:w="1215" w:type="dxa"/>
            <w:vAlign w:val="top"/>
          </w:tcPr>
          <w:p w14:paraId="01D0E4EC">
            <w:pPr>
              <w:spacing w:before="114" w:line="202" w:lineRule="exact"/>
              <w:ind w:left="563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position w:val="1"/>
                <w:sz w:val="15"/>
                <w:szCs w:val="15"/>
              </w:rPr>
              <w:t>5</w:t>
            </w:r>
          </w:p>
        </w:tc>
      </w:tr>
      <w:tr w14:paraId="7790C0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3688" w:type="dxa"/>
            <w:vAlign w:val="top"/>
          </w:tcPr>
          <w:p w14:paraId="0C4F6C90">
            <w:pPr>
              <w:spacing w:before="115" w:line="229" w:lineRule="auto"/>
              <w:ind w:left="1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5"/>
                <w:szCs w:val="15"/>
              </w:rPr>
              <w:t>阳城县交通运输局</w:t>
            </w:r>
          </w:p>
        </w:tc>
        <w:tc>
          <w:tcPr>
            <w:tcW w:w="1523" w:type="dxa"/>
            <w:vAlign w:val="top"/>
          </w:tcPr>
          <w:p w14:paraId="2A0E277D">
            <w:pPr>
              <w:spacing w:before="115" w:line="202" w:lineRule="exact"/>
              <w:ind w:right="2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17822.99</w:t>
            </w:r>
          </w:p>
        </w:tc>
        <w:tc>
          <w:tcPr>
            <w:tcW w:w="1620" w:type="dxa"/>
            <w:vAlign w:val="top"/>
          </w:tcPr>
          <w:p w14:paraId="4B5AEF80">
            <w:pPr>
              <w:spacing w:before="115" w:line="202" w:lineRule="exact"/>
              <w:ind w:right="20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17822.99</w:t>
            </w:r>
          </w:p>
        </w:tc>
        <w:tc>
          <w:tcPr>
            <w:tcW w:w="1112" w:type="dxa"/>
            <w:vAlign w:val="top"/>
          </w:tcPr>
          <w:p w14:paraId="0AA5A8FC">
            <w:pPr>
              <w:pStyle w:val="6"/>
            </w:pPr>
          </w:p>
        </w:tc>
        <w:tc>
          <w:tcPr>
            <w:tcW w:w="1215" w:type="dxa"/>
            <w:vAlign w:val="top"/>
          </w:tcPr>
          <w:p w14:paraId="608AE52C">
            <w:pPr>
              <w:pStyle w:val="6"/>
            </w:pPr>
          </w:p>
        </w:tc>
      </w:tr>
      <w:tr w14:paraId="5B9BFA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3688" w:type="dxa"/>
            <w:vAlign w:val="top"/>
          </w:tcPr>
          <w:p w14:paraId="5A3F2329">
            <w:pPr>
              <w:spacing w:before="115" w:line="229" w:lineRule="auto"/>
              <w:ind w:left="180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9"/>
                <w:sz w:val="15"/>
                <w:szCs w:val="15"/>
              </w:rPr>
              <w:t>阳城县交通运输局</w:t>
            </w:r>
          </w:p>
        </w:tc>
        <w:tc>
          <w:tcPr>
            <w:tcW w:w="1523" w:type="dxa"/>
            <w:vAlign w:val="top"/>
          </w:tcPr>
          <w:p w14:paraId="63AEAC71">
            <w:pPr>
              <w:spacing w:before="115" w:line="202" w:lineRule="exact"/>
              <w:ind w:right="2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17822.99</w:t>
            </w:r>
          </w:p>
        </w:tc>
        <w:tc>
          <w:tcPr>
            <w:tcW w:w="1620" w:type="dxa"/>
            <w:vAlign w:val="top"/>
          </w:tcPr>
          <w:p w14:paraId="42FE8584">
            <w:pPr>
              <w:spacing w:before="115" w:line="202" w:lineRule="exact"/>
              <w:ind w:right="20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17822.99</w:t>
            </w:r>
          </w:p>
        </w:tc>
        <w:tc>
          <w:tcPr>
            <w:tcW w:w="1112" w:type="dxa"/>
            <w:vAlign w:val="top"/>
          </w:tcPr>
          <w:p w14:paraId="1B5A6AA4">
            <w:pPr>
              <w:pStyle w:val="6"/>
            </w:pPr>
          </w:p>
        </w:tc>
        <w:tc>
          <w:tcPr>
            <w:tcW w:w="1215" w:type="dxa"/>
            <w:vAlign w:val="top"/>
          </w:tcPr>
          <w:p w14:paraId="3DAFD846">
            <w:pPr>
              <w:pStyle w:val="6"/>
            </w:pPr>
          </w:p>
        </w:tc>
      </w:tr>
      <w:tr w14:paraId="18290C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3688" w:type="dxa"/>
            <w:vAlign w:val="top"/>
          </w:tcPr>
          <w:p w14:paraId="6BC4CCA2">
            <w:pPr>
              <w:spacing w:before="29" w:line="209" w:lineRule="auto"/>
              <w:ind w:left="15" w:right="275" w:firstLine="315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提前下达2025年交通运输领域中央资金预算</w:t>
            </w:r>
            <w:r>
              <w:rPr>
                <w:rFonts w:ascii="宋体" w:hAnsi="宋体" w:eastAsia="宋体" w:cs="宋体"/>
                <w:color w:val="212529"/>
                <w:spacing w:val="6"/>
                <w:sz w:val="15"/>
                <w:szCs w:val="15"/>
              </w:rPr>
              <w:t>（第一批）</w:t>
            </w:r>
          </w:p>
        </w:tc>
        <w:tc>
          <w:tcPr>
            <w:tcW w:w="1523" w:type="dxa"/>
            <w:vAlign w:val="top"/>
          </w:tcPr>
          <w:p w14:paraId="2D419635">
            <w:pPr>
              <w:spacing w:before="115" w:line="202" w:lineRule="exact"/>
              <w:ind w:right="2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8.00</w:t>
            </w:r>
          </w:p>
        </w:tc>
        <w:tc>
          <w:tcPr>
            <w:tcW w:w="1620" w:type="dxa"/>
            <w:vAlign w:val="top"/>
          </w:tcPr>
          <w:p w14:paraId="23487D77">
            <w:pPr>
              <w:spacing w:before="115" w:line="202" w:lineRule="exact"/>
              <w:ind w:right="20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8.00</w:t>
            </w:r>
          </w:p>
        </w:tc>
        <w:tc>
          <w:tcPr>
            <w:tcW w:w="1112" w:type="dxa"/>
            <w:vAlign w:val="top"/>
          </w:tcPr>
          <w:p w14:paraId="0B1EF1ED">
            <w:pPr>
              <w:pStyle w:val="6"/>
            </w:pPr>
          </w:p>
        </w:tc>
        <w:tc>
          <w:tcPr>
            <w:tcW w:w="1215" w:type="dxa"/>
            <w:vAlign w:val="top"/>
          </w:tcPr>
          <w:p w14:paraId="073C4C6C">
            <w:pPr>
              <w:pStyle w:val="6"/>
            </w:pPr>
          </w:p>
        </w:tc>
      </w:tr>
      <w:tr w14:paraId="545B86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3688" w:type="dxa"/>
            <w:vAlign w:val="top"/>
          </w:tcPr>
          <w:p w14:paraId="5D3D779F">
            <w:pPr>
              <w:spacing w:before="115" w:line="229" w:lineRule="auto"/>
              <w:ind w:left="333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2025年三个一号旅游公路建设补助清算资金</w:t>
            </w:r>
          </w:p>
        </w:tc>
        <w:tc>
          <w:tcPr>
            <w:tcW w:w="1523" w:type="dxa"/>
            <w:vAlign w:val="top"/>
          </w:tcPr>
          <w:p w14:paraId="5D98296F">
            <w:pPr>
              <w:spacing w:before="115" w:line="202" w:lineRule="exact"/>
              <w:ind w:right="2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2618.84</w:t>
            </w:r>
          </w:p>
        </w:tc>
        <w:tc>
          <w:tcPr>
            <w:tcW w:w="1620" w:type="dxa"/>
            <w:vAlign w:val="top"/>
          </w:tcPr>
          <w:p w14:paraId="6535F962">
            <w:pPr>
              <w:spacing w:before="115" w:line="202" w:lineRule="exact"/>
              <w:ind w:right="20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2618.84</w:t>
            </w:r>
          </w:p>
        </w:tc>
        <w:tc>
          <w:tcPr>
            <w:tcW w:w="1112" w:type="dxa"/>
            <w:vAlign w:val="top"/>
          </w:tcPr>
          <w:p w14:paraId="28A0F53E">
            <w:pPr>
              <w:pStyle w:val="6"/>
            </w:pPr>
          </w:p>
        </w:tc>
        <w:tc>
          <w:tcPr>
            <w:tcW w:w="1215" w:type="dxa"/>
            <w:vAlign w:val="top"/>
          </w:tcPr>
          <w:p w14:paraId="51690DB3">
            <w:pPr>
              <w:pStyle w:val="6"/>
            </w:pPr>
          </w:p>
        </w:tc>
      </w:tr>
      <w:tr w14:paraId="7CB51A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3688" w:type="dxa"/>
            <w:vAlign w:val="top"/>
          </w:tcPr>
          <w:p w14:paraId="3F48D8B4">
            <w:pPr>
              <w:spacing w:before="29" w:line="209" w:lineRule="auto"/>
              <w:ind w:left="8" w:right="275" w:firstLine="32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三个一号旅游公路建设补助清算资金（湘皇</w:t>
            </w:r>
            <w:r>
              <w:rPr>
                <w:rFonts w:ascii="宋体" w:hAnsi="宋体" w:eastAsia="宋体" w:cs="宋体"/>
                <w:color w:val="212529"/>
                <w:sz w:val="15"/>
                <w:szCs w:val="15"/>
              </w:rPr>
              <w:t>路）</w:t>
            </w:r>
          </w:p>
        </w:tc>
        <w:tc>
          <w:tcPr>
            <w:tcW w:w="1523" w:type="dxa"/>
            <w:vAlign w:val="top"/>
          </w:tcPr>
          <w:p w14:paraId="50FC26C3">
            <w:pPr>
              <w:spacing w:before="116" w:line="201" w:lineRule="exact"/>
              <w:ind w:right="2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301.00</w:t>
            </w:r>
          </w:p>
        </w:tc>
        <w:tc>
          <w:tcPr>
            <w:tcW w:w="1620" w:type="dxa"/>
            <w:vAlign w:val="top"/>
          </w:tcPr>
          <w:p w14:paraId="7363F33B">
            <w:pPr>
              <w:spacing w:before="116" w:line="201" w:lineRule="exact"/>
              <w:ind w:right="20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301.00</w:t>
            </w:r>
          </w:p>
        </w:tc>
        <w:tc>
          <w:tcPr>
            <w:tcW w:w="1112" w:type="dxa"/>
            <w:vAlign w:val="top"/>
          </w:tcPr>
          <w:p w14:paraId="1A5485B9">
            <w:pPr>
              <w:pStyle w:val="6"/>
            </w:pPr>
          </w:p>
        </w:tc>
        <w:tc>
          <w:tcPr>
            <w:tcW w:w="1215" w:type="dxa"/>
            <w:vAlign w:val="top"/>
          </w:tcPr>
          <w:p w14:paraId="7F369059">
            <w:pPr>
              <w:pStyle w:val="6"/>
            </w:pPr>
          </w:p>
        </w:tc>
      </w:tr>
      <w:tr w14:paraId="1BA0C9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3688" w:type="dxa"/>
            <w:vAlign w:val="top"/>
          </w:tcPr>
          <w:p w14:paraId="53644763">
            <w:pPr>
              <w:spacing w:before="29" w:line="209" w:lineRule="auto"/>
              <w:ind w:left="6" w:right="113" w:firstLine="326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2025年第五批政府债券资金的通知（三个一号</w:t>
            </w:r>
            <w:r>
              <w:rPr>
                <w:rFonts w:ascii="宋体" w:hAnsi="宋体" w:eastAsia="宋体" w:cs="宋体"/>
                <w:color w:val="212529"/>
                <w:spacing w:val="7"/>
                <w:sz w:val="15"/>
                <w:szCs w:val="15"/>
              </w:rPr>
              <w:t>旅游公路）</w:t>
            </w:r>
          </w:p>
        </w:tc>
        <w:tc>
          <w:tcPr>
            <w:tcW w:w="1523" w:type="dxa"/>
            <w:vAlign w:val="top"/>
          </w:tcPr>
          <w:p w14:paraId="5FC2842C">
            <w:pPr>
              <w:spacing w:before="116" w:line="202" w:lineRule="exact"/>
              <w:ind w:right="2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11267.65</w:t>
            </w:r>
          </w:p>
        </w:tc>
        <w:tc>
          <w:tcPr>
            <w:tcW w:w="1620" w:type="dxa"/>
            <w:vAlign w:val="top"/>
          </w:tcPr>
          <w:p w14:paraId="1ADD8403">
            <w:pPr>
              <w:spacing w:before="116" w:line="202" w:lineRule="exact"/>
              <w:ind w:right="20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3"/>
                <w:position w:val="1"/>
                <w:sz w:val="15"/>
                <w:szCs w:val="15"/>
              </w:rPr>
              <w:t>11267.65</w:t>
            </w:r>
          </w:p>
        </w:tc>
        <w:tc>
          <w:tcPr>
            <w:tcW w:w="1112" w:type="dxa"/>
            <w:vAlign w:val="top"/>
          </w:tcPr>
          <w:p w14:paraId="23427A86">
            <w:pPr>
              <w:pStyle w:val="6"/>
            </w:pPr>
          </w:p>
        </w:tc>
        <w:tc>
          <w:tcPr>
            <w:tcW w:w="1215" w:type="dxa"/>
            <w:vAlign w:val="top"/>
          </w:tcPr>
          <w:p w14:paraId="3B2EF93B">
            <w:pPr>
              <w:pStyle w:val="6"/>
            </w:pPr>
          </w:p>
        </w:tc>
      </w:tr>
      <w:tr w14:paraId="5BD25F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3688" w:type="dxa"/>
            <w:vAlign w:val="top"/>
          </w:tcPr>
          <w:p w14:paraId="23E1221C">
            <w:pPr>
              <w:spacing w:before="30" w:line="208" w:lineRule="auto"/>
              <w:ind w:left="8" w:right="113" w:firstLine="32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预拨2025年第三批交通运输领域消费品以旧换</w:t>
            </w:r>
            <w:r>
              <w:rPr>
                <w:rFonts w:ascii="宋体" w:hAnsi="宋体" w:eastAsia="宋体" w:cs="宋体"/>
                <w:color w:val="212529"/>
                <w:spacing w:val="9"/>
                <w:sz w:val="15"/>
                <w:szCs w:val="15"/>
              </w:rPr>
              <w:t>新资金预算</w:t>
            </w:r>
          </w:p>
        </w:tc>
        <w:tc>
          <w:tcPr>
            <w:tcW w:w="1523" w:type="dxa"/>
            <w:vAlign w:val="top"/>
          </w:tcPr>
          <w:p w14:paraId="2BE2DE50">
            <w:pPr>
              <w:spacing w:before="116" w:line="202" w:lineRule="exact"/>
              <w:ind w:right="2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169.80</w:t>
            </w:r>
          </w:p>
        </w:tc>
        <w:tc>
          <w:tcPr>
            <w:tcW w:w="1620" w:type="dxa"/>
            <w:vAlign w:val="top"/>
          </w:tcPr>
          <w:p w14:paraId="0FFBA42D">
            <w:pPr>
              <w:spacing w:before="116" w:line="202" w:lineRule="exact"/>
              <w:ind w:right="20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2"/>
                <w:position w:val="1"/>
                <w:sz w:val="15"/>
                <w:szCs w:val="15"/>
              </w:rPr>
              <w:t>169.80</w:t>
            </w:r>
          </w:p>
        </w:tc>
        <w:tc>
          <w:tcPr>
            <w:tcW w:w="1112" w:type="dxa"/>
            <w:vAlign w:val="top"/>
          </w:tcPr>
          <w:p w14:paraId="403598A5">
            <w:pPr>
              <w:pStyle w:val="6"/>
            </w:pPr>
          </w:p>
        </w:tc>
        <w:tc>
          <w:tcPr>
            <w:tcW w:w="1215" w:type="dxa"/>
            <w:vAlign w:val="top"/>
          </w:tcPr>
          <w:p w14:paraId="7D356E3A">
            <w:pPr>
              <w:pStyle w:val="6"/>
            </w:pPr>
          </w:p>
        </w:tc>
      </w:tr>
      <w:tr w14:paraId="0AC507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3688" w:type="dxa"/>
            <w:vAlign w:val="top"/>
          </w:tcPr>
          <w:p w14:paraId="120EF537">
            <w:pPr>
              <w:spacing w:before="31" w:line="208" w:lineRule="auto"/>
              <w:ind w:left="8" w:right="113" w:firstLine="32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0"/>
                <w:sz w:val="15"/>
                <w:szCs w:val="15"/>
              </w:rPr>
              <w:t>预拨2025年第四批交通运输领域消费品以旧换</w:t>
            </w:r>
            <w:r>
              <w:rPr>
                <w:rFonts w:ascii="宋体" w:hAnsi="宋体" w:eastAsia="宋体" w:cs="宋体"/>
                <w:color w:val="212529"/>
                <w:spacing w:val="9"/>
                <w:sz w:val="15"/>
                <w:szCs w:val="15"/>
              </w:rPr>
              <w:t>新资金预算</w:t>
            </w:r>
          </w:p>
        </w:tc>
        <w:tc>
          <w:tcPr>
            <w:tcW w:w="1523" w:type="dxa"/>
            <w:vAlign w:val="top"/>
          </w:tcPr>
          <w:p w14:paraId="0B606AA5">
            <w:pPr>
              <w:spacing w:before="117" w:line="202" w:lineRule="exact"/>
              <w:ind w:right="2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2741.70</w:t>
            </w:r>
          </w:p>
        </w:tc>
        <w:tc>
          <w:tcPr>
            <w:tcW w:w="1620" w:type="dxa"/>
            <w:vAlign w:val="top"/>
          </w:tcPr>
          <w:p w14:paraId="3E29A4DD">
            <w:pPr>
              <w:spacing w:before="117" w:line="202" w:lineRule="exact"/>
              <w:ind w:right="20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2741.70</w:t>
            </w:r>
          </w:p>
        </w:tc>
        <w:tc>
          <w:tcPr>
            <w:tcW w:w="1112" w:type="dxa"/>
            <w:vAlign w:val="top"/>
          </w:tcPr>
          <w:p w14:paraId="02C487EB">
            <w:pPr>
              <w:pStyle w:val="6"/>
            </w:pPr>
          </w:p>
        </w:tc>
        <w:tc>
          <w:tcPr>
            <w:tcW w:w="1215" w:type="dxa"/>
            <w:vAlign w:val="top"/>
          </w:tcPr>
          <w:p w14:paraId="51149106">
            <w:pPr>
              <w:pStyle w:val="6"/>
            </w:pPr>
          </w:p>
        </w:tc>
      </w:tr>
      <w:tr w14:paraId="632473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3688" w:type="dxa"/>
            <w:vAlign w:val="top"/>
          </w:tcPr>
          <w:p w14:paraId="55CF34E1">
            <w:pPr>
              <w:spacing w:before="117" w:line="229" w:lineRule="auto"/>
              <w:ind w:left="329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11"/>
                <w:sz w:val="15"/>
                <w:szCs w:val="15"/>
              </w:rPr>
              <w:t>湘皇路建设一般债券资金</w:t>
            </w:r>
          </w:p>
        </w:tc>
        <w:tc>
          <w:tcPr>
            <w:tcW w:w="1523" w:type="dxa"/>
            <w:vAlign w:val="top"/>
          </w:tcPr>
          <w:p w14:paraId="75630B66">
            <w:pPr>
              <w:spacing w:before="117" w:line="202" w:lineRule="exact"/>
              <w:ind w:right="27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716.00</w:t>
            </w:r>
          </w:p>
        </w:tc>
        <w:tc>
          <w:tcPr>
            <w:tcW w:w="1620" w:type="dxa"/>
            <w:vAlign w:val="top"/>
          </w:tcPr>
          <w:p w14:paraId="3B8CF493">
            <w:pPr>
              <w:spacing w:before="117" w:line="202" w:lineRule="exact"/>
              <w:ind w:right="20"/>
              <w:jc w:val="right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212529"/>
                <w:spacing w:val="4"/>
                <w:position w:val="1"/>
                <w:sz w:val="15"/>
                <w:szCs w:val="15"/>
              </w:rPr>
              <w:t>716.00</w:t>
            </w:r>
          </w:p>
        </w:tc>
        <w:tc>
          <w:tcPr>
            <w:tcW w:w="1112" w:type="dxa"/>
            <w:vAlign w:val="top"/>
          </w:tcPr>
          <w:p w14:paraId="10B91300">
            <w:pPr>
              <w:pStyle w:val="6"/>
            </w:pPr>
          </w:p>
        </w:tc>
        <w:tc>
          <w:tcPr>
            <w:tcW w:w="1215" w:type="dxa"/>
            <w:vAlign w:val="top"/>
          </w:tcPr>
          <w:p w14:paraId="4084EB51">
            <w:pPr>
              <w:pStyle w:val="6"/>
            </w:pPr>
          </w:p>
        </w:tc>
      </w:tr>
    </w:tbl>
    <w:p w14:paraId="3B865227">
      <w:pPr>
        <w:pStyle w:val="2"/>
      </w:pPr>
    </w:p>
    <w:p w14:paraId="404013FE">
      <w:pPr>
        <w:sectPr>
          <w:headerReference r:id="rId39" w:type="default"/>
          <w:footerReference r:id="rId40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01964302">
      <w:pPr>
        <w:pStyle w:val="2"/>
        <w:spacing w:line="261" w:lineRule="auto"/>
      </w:pPr>
    </w:p>
    <w:p w14:paraId="17E5A98F">
      <w:pPr>
        <w:pStyle w:val="2"/>
        <w:spacing w:line="262" w:lineRule="auto"/>
      </w:pPr>
    </w:p>
    <w:p w14:paraId="5BF5362D">
      <w:pPr>
        <w:pStyle w:val="2"/>
        <w:spacing w:line="262" w:lineRule="auto"/>
      </w:pPr>
    </w:p>
    <w:p w14:paraId="0EA47580">
      <w:pPr>
        <w:spacing w:before="98" w:line="240" w:lineRule="exact"/>
        <w:ind w:left="3987"/>
        <w:outlineLvl w:val="0"/>
        <w:rPr>
          <w:rFonts w:ascii="微软雅黑" w:hAnsi="微软雅黑" w:eastAsia="微软雅黑" w:cs="微软雅黑"/>
          <w:sz w:val="23"/>
          <w:szCs w:val="23"/>
        </w:rPr>
      </w:pPr>
      <w:bookmarkStart w:id="34" w:name="bookmark49"/>
      <w:bookmarkEnd w:id="34"/>
      <w:bookmarkStart w:id="35" w:name="bookmark19"/>
      <w:bookmarkEnd w:id="35"/>
      <w:r>
        <w:rPr>
          <w:rFonts w:ascii="微软雅黑" w:hAnsi="微软雅黑" w:eastAsia="微软雅黑" w:cs="微软雅黑"/>
          <w:spacing w:val="3"/>
          <w:position w:val="-1"/>
          <w:sz w:val="23"/>
          <w:szCs w:val="23"/>
        </w:rPr>
        <w:t>第三部分</w:t>
      </w:r>
      <w:r>
        <w:rPr>
          <w:rFonts w:ascii="微软雅黑" w:hAnsi="微软雅黑" w:eastAsia="微软雅黑" w:cs="微软雅黑"/>
          <w:spacing w:val="59"/>
          <w:position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3"/>
          <w:position w:val="-1"/>
          <w:sz w:val="23"/>
          <w:szCs w:val="23"/>
        </w:rPr>
        <w:t>2026年度单位预算情况说明</w:t>
      </w:r>
    </w:p>
    <w:p w14:paraId="294D3052">
      <w:pPr>
        <w:pStyle w:val="2"/>
        <w:spacing w:line="334" w:lineRule="auto"/>
      </w:pPr>
    </w:p>
    <w:p w14:paraId="5DC838D6">
      <w:pPr>
        <w:spacing w:before="99" w:line="238" w:lineRule="exact"/>
        <w:ind w:left="1513"/>
        <w:outlineLvl w:val="1"/>
        <w:rPr>
          <w:rFonts w:ascii="微软雅黑" w:hAnsi="微软雅黑" w:eastAsia="微软雅黑" w:cs="微软雅黑"/>
          <w:sz w:val="23"/>
          <w:szCs w:val="23"/>
        </w:rPr>
      </w:pPr>
      <w:bookmarkStart w:id="36" w:name="bookmark20"/>
      <w:bookmarkEnd w:id="36"/>
      <w:r>
        <w:rPr>
          <w:rFonts w:ascii="微软雅黑" w:hAnsi="微软雅黑" w:eastAsia="微软雅黑" w:cs="微软雅黑"/>
          <w:spacing w:val="8"/>
          <w:position w:val="-1"/>
          <w:sz w:val="23"/>
          <w:szCs w:val="23"/>
        </w:rPr>
        <w:t>一、单位预算收支数据变动情况及原因</w:t>
      </w:r>
    </w:p>
    <w:p w14:paraId="39F38264">
      <w:pPr>
        <w:spacing w:before="229" w:line="354" w:lineRule="auto"/>
        <w:ind w:left="1514" w:right="1474" w:firstLine="477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6"/>
          <w:sz w:val="24"/>
          <w:szCs w:val="24"/>
        </w:rPr>
        <w:t>2026年度</w:t>
      </w:r>
      <w:r>
        <w:rPr>
          <w:rFonts w:ascii="仿宋" w:hAnsi="仿宋" w:eastAsia="仿宋" w:cs="仿宋"/>
          <w:spacing w:val="-6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6"/>
          <w:sz w:val="24"/>
          <w:szCs w:val="24"/>
        </w:rPr>
        <w:t>阳城县交通运输局预算</w:t>
      </w:r>
      <w:r>
        <w:rPr>
          <w:rFonts w:ascii="仿宋" w:hAnsi="仿宋" w:eastAsia="仿宋" w:cs="仿宋"/>
          <w:spacing w:val="-6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6"/>
          <w:sz w:val="24"/>
          <w:szCs w:val="24"/>
        </w:rPr>
        <w:t>收入</w:t>
      </w:r>
      <w:r>
        <w:rPr>
          <w:rFonts w:ascii="仿宋" w:hAnsi="仿宋" w:eastAsia="仿宋" w:cs="仿宋"/>
          <w:spacing w:val="-7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6"/>
          <w:sz w:val="24"/>
          <w:szCs w:val="24"/>
        </w:rPr>
        <w:t>总计34,622.48万元</w:t>
      </w:r>
      <w:r>
        <w:rPr>
          <w:rFonts w:ascii="仿宋" w:hAnsi="仿宋" w:eastAsia="仿宋" w:cs="仿宋"/>
          <w:spacing w:val="-6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6"/>
          <w:sz w:val="24"/>
          <w:szCs w:val="24"/>
        </w:rPr>
        <w:t>，其</w:t>
      </w:r>
      <w:r>
        <w:rPr>
          <w:rFonts w:ascii="仿宋" w:hAnsi="仿宋" w:eastAsia="仿宋" w:cs="仿宋"/>
          <w:spacing w:val="-4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6"/>
          <w:sz w:val="24"/>
          <w:szCs w:val="24"/>
        </w:rPr>
        <w:t>中</w:t>
      </w:r>
      <w:r>
        <w:rPr>
          <w:rFonts w:ascii="仿宋" w:hAnsi="仿宋" w:eastAsia="仿宋" w:cs="仿宋"/>
          <w:spacing w:val="-6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6"/>
          <w:sz w:val="24"/>
          <w:szCs w:val="24"/>
        </w:rPr>
        <w:t>：本年</w:t>
      </w:r>
      <w:r>
        <w:rPr>
          <w:rFonts w:ascii="仿宋" w:hAnsi="仿宋" w:eastAsia="仿宋" w:cs="仿宋"/>
          <w:spacing w:val="-6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6"/>
          <w:sz w:val="24"/>
          <w:szCs w:val="24"/>
        </w:rPr>
        <w:t>收入</w:t>
      </w:r>
      <w:r>
        <w:rPr>
          <w:rFonts w:ascii="仿宋" w:hAnsi="仿宋" w:eastAsia="仿宋" w:cs="仿宋"/>
          <w:spacing w:val="2"/>
          <w:sz w:val="24"/>
          <w:szCs w:val="24"/>
        </w:rPr>
        <w:t>16,799.49万元，上年结转17,822.99万元，</w:t>
      </w:r>
      <w:r>
        <w:rPr>
          <w:rFonts w:ascii="仿宋" w:hAnsi="仿宋" w:eastAsia="仿宋" w:cs="仿宋"/>
          <w:spacing w:val="-7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"/>
          <w:sz w:val="24"/>
          <w:szCs w:val="24"/>
        </w:rPr>
        <w:t>比上年减少4338.68万元，下降11.</w:t>
      </w:r>
      <w:r>
        <w:rPr>
          <w:rFonts w:ascii="仿宋" w:hAnsi="仿宋" w:eastAsia="仿宋" w:cs="仿宋"/>
          <w:spacing w:val="1"/>
          <w:sz w:val="24"/>
          <w:szCs w:val="24"/>
        </w:rPr>
        <w:t>14%，</w:t>
      </w:r>
      <w:r>
        <w:rPr>
          <w:rFonts w:ascii="仿宋" w:hAnsi="仿宋" w:eastAsia="仿宋" w:cs="仿宋"/>
          <w:sz w:val="24"/>
          <w:szCs w:val="24"/>
        </w:rPr>
        <w:t>主要原因是端润线提升改造工程（阳城段</w:t>
      </w:r>
      <w:r>
        <w:rPr>
          <w:rFonts w:ascii="仿宋" w:hAnsi="仿宋" w:eastAsia="仿宋" w:cs="仿宋"/>
          <w:spacing w:val="14"/>
          <w:sz w:val="24"/>
          <w:szCs w:val="24"/>
        </w:rPr>
        <w:t>），</w:t>
      </w:r>
      <w:r>
        <w:rPr>
          <w:rFonts w:ascii="仿宋" w:hAnsi="仿宋" w:eastAsia="仿宋" w:cs="仿宋"/>
          <w:sz w:val="24"/>
          <w:szCs w:val="24"/>
        </w:rPr>
        <w:t>端河线洎新桥段道路改造工程、屯润线</w:t>
      </w:r>
      <w:r>
        <w:rPr>
          <w:rFonts w:ascii="仿宋" w:hAnsi="仿宋" w:eastAsia="仿宋" w:cs="仿宋"/>
          <w:spacing w:val="1"/>
          <w:sz w:val="24"/>
          <w:szCs w:val="24"/>
        </w:rPr>
        <w:t>润湖段道路改造工程、武安至王村、马包泉至碾腰、屯润线提升改</w:t>
      </w:r>
      <w:r>
        <w:rPr>
          <w:rFonts w:ascii="仿宋" w:hAnsi="仿宋" w:eastAsia="仿宋" w:cs="仿宋"/>
          <w:sz w:val="24"/>
          <w:szCs w:val="24"/>
        </w:rPr>
        <w:t>造工程等“三个一号</w:t>
      </w:r>
      <w:r>
        <w:rPr>
          <w:rFonts w:ascii="仿宋" w:hAnsi="仿宋" w:eastAsia="仿宋" w:cs="仿宋"/>
          <w:spacing w:val="-87"/>
          <w:sz w:val="24"/>
          <w:szCs w:val="24"/>
        </w:rPr>
        <w:t xml:space="preserve"> </w:t>
      </w:r>
      <w:r>
        <w:rPr>
          <w:rFonts w:ascii="仿宋" w:hAnsi="仿宋" w:eastAsia="仿宋" w:cs="仿宋"/>
          <w:sz w:val="24"/>
          <w:szCs w:val="24"/>
        </w:rPr>
        <w:t>”旅游公路重大项目的基础建设已完工，进入收尾或验收阶段；加之阳城</w:t>
      </w:r>
      <w:r>
        <w:rPr>
          <w:rFonts w:ascii="仿宋" w:hAnsi="仿宋" w:eastAsia="仿宋" w:cs="仿宋"/>
          <w:spacing w:val="-1"/>
          <w:sz w:val="24"/>
          <w:szCs w:val="24"/>
        </w:rPr>
        <w:t>北高速出</w:t>
      </w:r>
      <w:r>
        <w:rPr>
          <w:rFonts w:ascii="仿宋" w:hAnsi="仿宋" w:eastAsia="仿宋" w:cs="仿宋"/>
          <w:spacing w:val="1"/>
          <w:sz w:val="24"/>
          <w:szCs w:val="24"/>
        </w:rPr>
        <w:t>口灯光亮化工程已全部完成支付；滨河路至演礼工业园区连接线道</w:t>
      </w:r>
      <w:r>
        <w:rPr>
          <w:rFonts w:ascii="仿宋" w:hAnsi="仿宋" w:eastAsia="仿宋" w:cs="仿宋"/>
          <w:sz w:val="24"/>
          <w:szCs w:val="24"/>
        </w:rPr>
        <w:t>路工程还本付息已</w:t>
      </w:r>
      <w:r>
        <w:rPr>
          <w:rFonts w:ascii="仿宋" w:hAnsi="仿宋" w:eastAsia="仿宋" w:cs="仿宋"/>
          <w:spacing w:val="4"/>
          <w:sz w:val="24"/>
          <w:szCs w:val="24"/>
        </w:rPr>
        <w:t>全部清偿完成，因此2026年预算收入减少；</w:t>
      </w:r>
      <w:r>
        <w:rPr>
          <w:rFonts w:ascii="仿宋" w:hAnsi="仿宋" w:eastAsia="仿宋" w:cs="仿宋"/>
          <w:spacing w:val="3"/>
          <w:sz w:val="24"/>
          <w:szCs w:val="24"/>
        </w:rPr>
        <w:t>本年单位预算支出总计34,622.48万元，</w:t>
      </w:r>
      <w:r>
        <w:rPr>
          <w:rFonts w:ascii="仿宋" w:hAnsi="仿宋" w:eastAsia="仿宋" w:cs="仿宋"/>
          <w:spacing w:val="2"/>
          <w:sz w:val="24"/>
          <w:szCs w:val="24"/>
        </w:rPr>
        <w:t>其中：本年预算安排16,799.49万元，上年结转17,822.99万元，</w:t>
      </w:r>
      <w:r>
        <w:rPr>
          <w:rFonts w:ascii="仿宋" w:hAnsi="仿宋" w:eastAsia="仿宋" w:cs="仿宋"/>
          <w:spacing w:val="-6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"/>
          <w:sz w:val="24"/>
          <w:szCs w:val="24"/>
        </w:rPr>
        <w:t>比上年减少4338.68</w:t>
      </w:r>
      <w:r>
        <w:rPr>
          <w:rFonts w:ascii="仿宋" w:hAnsi="仿宋" w:eastAsia="仿宋" w:cs="仿宋"/>
          <w:sz w:val="24"/>
          <w:szCs w:val="24"/>
        </w:rPr>
        <w:t>万元，下降11.14%，主要原因是端润线提升改造工程（阳城段</w:t>
      </w:r>
      <w:r>
        <w:rPr>
          <w:rFonts w:ascii="仿宋" w:hAnsi="仿宋" w:eastAsia="仿宋" w:cs="仿宋"/>
          <w:spacing w:val="15"/>
          <w:sz w:val="24"/>
          <w:szCs w:val="24"/>
        </w:rPr>
        <w:t>），</w:t>
      </w:r>
      <w:r>
        <w:rPr>
          <w:rFonts w:ascii="仿宋" w:hAnsi="仿宋" w:eastAsia="仿宋" w:cs="仿宋"/>
          <w:sz w:val="24"/>
          <w:szCs w:val="24"/>
        </w:rPr>
        <w:t>端河线洎新桥段道</w:t>
      </w:r>
      <w:r>
        <w:rPr>
          <w:rFonts w:ascii="仿宋" w:hAnsi="仿宋" w:eastAsia="仿宋" w:cs="仿宋"/>
          <w:spacing w:val="1"/>
          <w:sz w:val="24"/>
          <w:szCs w:val="24"/>
        </w:rPr>
        <w:t>路改造工程、屯润线润湖段道路改造工程、武安至王村、马包泉至</w:t>
      </w:r>
      <w:r>
        <w:rPr>
          <w:rFonts w:ascii="仿宋" w:hAnsi="仿宋" w:eastAsia="仿宋" w:cs="仿宋"/>
          <w:sz w:val="24"/>
          <w:szCs w:val="24"/>
        </w:rPr>
        <w:t>碾腰、屯润线提升</w:t>
      </w:r>
      <w:r>
        <w:rPr>
          <w:rFonts w:ascii="仿宋" w:hAnsi="仿宋" w:eastAsia="仿宋" w:cs="仿宋"/>
          <w:spacing w:val="6"/>
          <w:sz w:val="24"/>
          <w:szCs w:val="24"/>
        </w:rPr>
        <w:t>改造工程等“</w:t>
      </w:r>
      <w:r>
        <w:rPr>
          <w:rFonts w:ascii="仿宋" w:hAnsi="仿宋" w:eastAsia="仿宋" w:cs="仿宋"/>
          <w:spacing w:val="-9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6"/>
          <w:sz w:val="24"/>
          <w:szCs w:val="24"/>
        </w:rPr>
        <w:t>三个一号</w:t>
      </w:r>
      <w:r>
        <w:rPr>
          <w:rFonts w:ascii="仿宋" w:hAnsi="仿宋" w:eastAsia="仿宋" w:cs="仿宋"/>
          <w:spacing w:val="-8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6"/>
          <w:sz w:val="24"/>
          <w:szCs w:val="24"/>
        </w:rPr>
        <w:t>”旅游公路重大项目</w:t>
      </w:r>
      <w:r>
        <w:rPr>
          <w:rFonts w:ascii="仿宋" w:hAnsi="仿宋" w:eastAsia="仿宋" w:cs="仿宋"/>
          <w:spacing w:val="5"/>
          <w:sz w:val="24"/>
          <w:szCs w:val="24"/>
        </w:rPr>
        <w:t>的基础建设已完工，进入收尾或验收阶</w:t>
      </w:r>
      <w:r>
        <w:rPr>
          <w:rFonts w:ascii="仿宋" w:hAnsi="仿宋" w:eastAsia="仿宋" w:cs="仿宋"/>
          <w:spacing w:val="1"/>
          <w:sz w:val="24"/>
          <w:szCs w:val="24"/>
        </w:rPr>
        <w:t>段；加之阳城北高速出口灯光亮化工程已全部完成支付；滨河路至</w:t>
      </w:r>
      <w:r>
        <w:rPr>
          <w:rFonts w:ascii="仿宋" w:hAnsi="仿宋" w:eastAsia="仿宋" w:cs="仿宋"/>
          <w:sz w:val="24"/>
          <w:szCs w:val="24"/>
        </w:rPr>
        <w:t>演礼工业园区连接</w:t>
      </w:r>
      <w:r>
        <w:rPr>
          <w:rFonts w:ascii="仿宋" w:hAnsi="仿宋" w:eastAsia="仿宋" w:cs="仿宋"/>
          <w:spacing w:val="-2"/>
          <w:sz w:val="24"/>
          <w:szCs w:val="24"/>
        </w:rPr>
        <w:t>线道路工程还本付息已全部清偿完成，因此2026年预算支出减少。</w:t>
      </w:r>
    </w:p>
    <w:p w14:paraId="5C28CCA6">
      <w:pPr>
        <w:spacing w:line="239" w:lineRule="exact"/>
        <w:ind w:left="1513"/>
        <w:outlineLvl w:val="1"/>
        <w:rPr>
          <w:rFonts w:ascii="微软雅黑" w:hAnsi="微软雅黑" w:eastAsia="微软雅黑" w:cs="微软雅黑"/>
          <w:sz w:val="23"/>
          <w:szCs w:val="23"/>
        </w:rPr>
      </w:pPr>
      <w:bookmarkStart w:id="37" w:name="bookmark21"/>
      <w:bookmarkEnd w:id="37"/>
      <w:r>
        <w:rPr>
          <w:rFonts w:ascii="微软雅黑" w:hAnsi="微软雅黑" w:eastAsia="微软雅黑" w:cs="微软雅黑"/>
          <w:spacing w:val="7"/>
          <w:position w:val="-1"/>
          <w:sz w:val="23"/>
          <w:szCs w:val="23"/>
        </w:rPr>
        <w:t>二、收入预算情况说明</w:t>
      </w:r>
    </w:p>
    <w:p w14:paraId="4D958F54">
      <w:pPr>
        <w:spacing w:before="217" w:line="353" w:lineRule="auto"/>
        <w:ind w:left="1515" w:right="1474" w:firstLine="476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4"/>
          <w:sz w:val="24"/>
          <w:szCs w:val="24"/>
        </w:rPr>
        <w:t>2026年度阳城县交通运输局预算收入34,622.48万元</w:t>
      </w:r>
      <w:r>
        <w:rPr>
          <w:rFonts w:ascii="仿宋" w:hAnsi="仿宋" w:eastAsia="仿宋" w:cs="仿宋"/>
          <w:spacing w:val="3"/>
          <w:sz w:val="24"/>
          <w:szCs w:val="24"/>
        </w:rPr>
        <w:t>，主要包括</w:t>
      </w:r>
      <w:r>
        <w:rPr>
          <w:rFonts w:hint="eastAsia" w:ascii="仿宋" w:hAnsi="仿宋" w:eastAsia="仿宋" w:cs="仿宋"/>
          <w:spacing w:val="3"/>
          <w:sz w:val="24"/>
          <w:szCs w:val="24"/>
          <w:lang w:eastAsia="zh-CN"/>
        </w:rPr>
        <w:t>一般公共预算财政拨款</w:t>
      </w:r>
      <w:r>
        <w:rPr>
          <w:rFonts w:ascii="仿宋" w:hAnsi="仿宋" w:eastAsia="仿宋" w:cs="仿宋"/>
          <w:spacing w:val="-2"/>
          <w:sz w:val="24"/>
          <w:szCs w:val="24"/>
        </w:rPr>
        <w:t>收入16,799.49万元，</w:t>
      </w:r>
      <w:r>
        <w:rPr>
          <w:rFonts w:ascii="仿宋" w:hAnsi="仿宋" w:eastAsia="仿宋" w:cs="仿宋"/>
          <w:spacing w:val="-5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占48.52%；政府性基金预算拨款收入0万元，</w:t>
      </w:r>
      <w:r>
        <w:rPr>
          <w:rFonts w:ascii="仿宋" w:hAnsi="仿宋" w:eastAsia="仿宋" w:cs="仿宋"/>
          <w:spacing w:val="-6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占0%；国有资本</w:t>
      </w:r>
      <w:r>
        <w:rPr>
          <w:rFonts w:ascii="仿宋" w:hAnsi="仿宋" w:eastAsia="仿宋" w:cs="仿宋"/>
          <w:spacing w:val="1"/>
          <w:sz w:val="24"/>
          <w:szCs w:val="24"/>
        </w:rPr>
        <w:t>经营预算拨款收入0万元，</w:t>
      </w:r>
      <w:r>
        <w:rPr>
          <w:rFonts w:ascii="仿宋" w:hAnsi="仿宋" w:eastAsia="仿宋" w:cs="仿宋"/>
          <w:spacing w:val="-5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"/>
          <w:sz w:val="24"/>
          <w:szCs w:val="24"/>
        </w:rPr>
        <w:t>占0%；财政专户管理资金收</w:t>
      </w:r>
      <w:r>
        <w:rPr>
          <w:rFonts w:ascii="仿宋" w:hAnsi="仿宋" w:eastAsia="仿宋" w:cs="仿宋"/>
          <w:sz w:val="24"/>
          <w:szCs w:val="24"/>
        </w:rPr>
        <w:t>入0万元，</w:t>
      </w:r>
      <w:r>
        <w:rPr>
          <w:rFonts w:ascii="仿宋" w:hAnsi="仿宋" w:eastAsia="仿宋" w:cs="仿宋"/>
          <w:spacing w:val="-58"/>
          <w:sz w:val="24"/>
          <w:szCs w:val="24"/>
        </w:rPr>
        <w:t xml:space="preserve"> </w:t>
      </w:r>
      <w:r>
        <w:rPr>
          <w:rFonts w:ascii="仿宋" w:hAnsi="仿宋" w:eastAsia="仿宋" w:cs="仿宋"/>
          <w:sz w:val="24"/>
          <w:szCs w:val="24"/>
        </w:rPr>
        <w:t>占0%；单位资金0万</w:t>
      </w:r>
      <w:r>
        <w:rPr>
          <w:rFonts w:ascii="仿宋" w:hAnsi="仿宋" w:eastAsia="仿宋" w:cs="仿宋"/>
          <w:spacing w:val="-1"/>
          <w:sz w:val="24"/>
          <w:szCs w:val="24"/>
        </w:rPr>
        <w:t>元，占0%；上年结转17,822.99万元，占5</w:t>
      </w:r>
      <w:r>
        <w:rPr>
          <w:rFonts w:ascii="仿宋" w:hAnsi="仿宋" w:eastAsia="仿宋" w:cs="仿宋"/>
          <w:spacing w:val="-2"/>
          <w:sz w:val="24"/>
          <w:szCs w:val="24"/>
        </w:rPr>
        <w:t>1.48%。</w:t>
      </w:r>
    </w:p>
    <w:p w14:paraId="0B1754CD">
      <w:pPr>
        <w:spacing w:line="353" w:lineRule="auto"/>
        <w:rPr>
          <w:rFonts w:ascii="仿宋" w:hAnsi="仿宋" w:eastAsia="仿宋" w:cs="仿宋"/>
          <w:sz w:val="24"/>
          <w:szCs w:val="24"/>
        </w:rPr>
        <w:sectPr>
          <w:footerReference r:id="rId41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1BB97A47">
      <w:pPr>
        <w:pStyle w:val="2"/>
        <w:spacing w:line="272" w:lineRule="auto"/>
      </w:pPr>
    </w:p>
    <w:p w14:paraId="78D95C97">
      <w:pPr>
        <w:pStyle w:val="2"/>
        <w:spacing w:line="272" w:lineRule="auto"/>
      </w:pPr>
    </w:p>
    <w:p w14:paraId="452F1F5B">
      <w:pPr>
        <w:pStyle w:val="2"/>
        <w:spacing w:line="273" w:lineRule="auto"/>
      </w:pPr>
    </w:p>
    <w:p w14:paraId="33D23290">
      <w:pPr>
        <w:pStyle w:val="2"/>
        <w:spacing w:line="273" w:lineRule="auto"/>
      </w:pPr>
    </w:p>
    <w:p w14:paraId="408E64F1">
      <w:pPr>
        <w:spacing w:line="4862" w:lineRule="exact"/>
        <w:ind w:firstLine="2138"/>
      </w:pPr>
      <w:r>
        <w:pict>
          <v:shape id="_x0000_s1026" o:spid="_x0000_s1026" o:spt="136" type="#_x0000_t136" style="position:absolute;left:0pt;margin-left:391.9pt;margin-top:201.15pt;height:18.85pt;width:119.4pt;rotation:21626880f;z-index:2516592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97"/>
        </w:rPr>
        <w:drawing>
          <wp:inline distT="0" distB="0" distL="0" distR="0">
            <wp:extent cx="4830445" cy="308673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830581" cy="308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E9346">
      <w:pPr>
        <w:spacing w:before="89" w:line="239" w:lineRule="exact"/>
        <w:ind w:left="1514"/>
        <w:outlineLvl w:val="1"/>
        <w:rPr>
          <w:rFonts w:ascii="微软雅黑" w:hAnsi="微软雅黑" w:eastAsia="微软雅黑" w:cs="微软雅黑"/>
          <w:sz w:val="23"/>
          <w:szCs w:val="23"/>
        </w:rPr>
      </w:pPr>
      <w:bookmarkStart w:id="38" w:name="bookmark22"/>
      <w:bookmarkEnd w:id="38"/>
      <w:r>
        <w:rPr>
          <w:rFonts w:ascii="微软雅黑" w:hAnsi="微软雅黑" w:eastAsia="微软雅黑" w:cs="微软雅黑"/>
          <w:spacing w:val="7"/>
          <w:position w:val="-1"/>
          <w:sz w:val="23"/>
          <w:szCs w:val="23"/>
        </w:rPr>
        <w:t>三、支出预算情况说明</w:t>
      </w:r>
    </w:p>
    <w:p w14:paraId="22515115">
      <w:pPr>
        <w:spacing w:before="230" w:line="347" w:lineRule="auto"/>
        <w:ind w:left="1519" w:right="1474" w:firstLine="47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6"/>
          <w:sz w:val="24"/>
          <w:szCs w:val="24"/>
        </w:rPr>
        <w:t>2026年度阳城县交通运输局支出预算34622.48万元，其中：基本支出391.88万</w:t>
      </w:r>
      <w:r>
        <w:rPr>
          <w:rFonts w:ascii="仿宋" w:hAnsi="仿宋" w:eastAsia="仿宋" w:cs="仿宋"/>
          <w:spacing w:val="-1"/>
          <w:sz w:val="24"/>
          <w:szCs w:val="24"/>
        </w:rPr>
        <w:t>元，占1.13%；项目支出34230.6万元，占9</w:t>
      </w:r>
      <w:r>
        <w:rPr>
          <w:rFonts w:ascii="仿宋" w:hAnsi="仿宋" w:eastAsia="仿宋" w:cs="仿宋"/>
          <w:spacing w:val="-2"/>
          <w:sz w:val="24"/>
          <w:szCs w:val="24"/>
        </w:rPr>
        <w:t>8.87%。</w:t>
      </w:r>
    </w:p>
    <w:p w14:paraId="34F4E978">
      <w:pPr>
        <w:spacing w:before="8" w:line="239" w:lineRule="exact"/>
        <w:ind w:left="1523"/>
        <w:outlineLvl w:val="1"/>
        <w:rPr>
          <w:rFonts w:ascii="微软雅黑" w:hAnsi="微软雅黑" w:eastAsia="微软雅黑" w:cs="微软雅黑"/>
          <w:sz w:val="23"/>
          <w:szCs w:val="23"/>
        </w:rPr>
      </w:pPr>
      <w:bookmarkStart w:id="39" w:name="bookmark23"/>
      <w:bookmarkEnd w:id="39"/>
      <w:r>
        <w:rPr>
          <w:rFonts w:ascii="微软雅黑" w:hAnsi="微软雅黑" w:eastAsia="微软雅黑" w:cs="微软雅黑"/>
          <w:spacing w:val="7"/>
          <w:position w:val="-1"/>
          <w:sz w:val="23"/>
          <w:szCs w:val="23"/>
        </w:rPr>
        <w:t>四、财政拨款收支预算总体情况说明</w:t>
      </w:r>
    </w:p>
    <w:p w14:paraId="1237DFC1">
      <w:pPr>
        <w:spacing w:before="230" w:line="352" w:lineRule="auto"/>
        <w:ind w:left="1515" w:right="1474" w:firstLine="475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4"/>
          <w:sz w:val="24"/>
          <w:szCs w:val="24"/>
        </w:rPr>
        <w:t>2026年度阳城县交通运输局财政拨款收支总预算34,622</w:t>
      </w:r>
      <w:r>
        <w:rPr>
          <w:rFonts w:ascii="仿宋" w:hAnsi="仿宋" w:eastAsia="仿宋" w:cs="仿宋"/>
          <w:spacing w:val="3"/>
          <w:sz w:val="24"/>
          <w:szCs w:val="24"/>
        </w:rPr>
        <w:t>.48万元。其中：</w:t>
      </w:r>
      <w:r>
        <w:rPr>
          <w:rFonts w:hint="eastAsia" w:ascii="仿宋" w:hAnsi="仿宋" w:eastAsia="仿宋" w:cs="仿宋"/>
          <w:spacing w:val="3"/>
          <w:sz w:val="24"/>
          <w:szCs w:val="24"/>
          <w:lang w:eastAsia="zh-CN"/>
        </w:rPr>
        <w:t>一般公共预算财政拨款</w:t>
      </w:r>
      <w:r>
        <w:rPr>
          <w:rFonts w:ascii="仿宋" w:hAnsi="仿宋" w:eastAsia="仿宋" w:cs="仿宋"/>
          <w:spacing w:val="2"/>
          <w:sz w:val="24"/>
          <w:szCs w:val="24"/>
        </w:rPr>
        <w:t>34,622.48万元，政府性基金预算拨款0万元，</w:t>
      </w:r>
      <w:r>
        <w:rPr>
          <w:rFonts w:ascii="仿宋" w:hAnsi="仿宋" w:eastAsia="仿宋" w:cs="仿宋"/>
          <w:spacing w:val="-5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"/>
          <w:sz w:val="24"/>
          <w:szCs w:val="24"/>
        </w:rPr>
        <w:t>国有资本经营预算拨款0万</w:t>
      </w:r>
      <w:r>
        <w:rPr>
          <w:rFonts w:ascii="仿宋" w:hAnsi="仿宋" w:eastAsia="仿宋" w:cs="仿宋"/>
          <w:spacing w:val="1"/>
          <w:sz w:val="24"/>
          <w:szCs w:val="24"/>
        </w:rPr>
        <w:t>元。其中：当年拨款收入16,799.49万元，上年结</w:t>
      </w:r>
      <w:r>
        <w:rPr>
          <w:rFonts w:ascii="仿宋" w:hAnsi="仿宋" w:eastAsia="仿宋" w:cs="仿宋"/>
          <w:sz w:val="24"/>
          <w:szCs w:val="24"/>
        </w:rPr>
        <w:t>转收入17,822.99万元。支出包括：</w:t>
      </w:r>
      <w:r>
        <w:rPr>
          <w:rFonts w:ascii="仿宋" w:hAnsi="仿宋" w:eastAsia="仿宋" w:cs="仿宋"/>
          <w:spacing w:val="3"/>
          <w:sz w:val="24"/>
          <w:szCs w:val="24"/>
        </w:rPr>
        <w:t>社会保障和就业支出64.63万元、卫生健康支出22.99万元、交通运输支出34,504.95</w:t>
      </w:r>
      <w:r>
        <w:rPr>
          <w:rFonts w:ascii="仿宋" w:hAnsi="仿宋" w:eastAsia="仿宋" w:cs="仿宋"/>
          <w:spacing w:val="-2"/>
          <w:sz w:val="24"/>
          <w:szCs w:val="24"/>
        </w:rPr>
        <w:t>万元、住房保障支出29.90万元等。</w:t>
      </w:r>
    </w:p>
    <w:p w14:paraId="0D72AF16">
      <w:pPr>
        <w:spacing w:before="2" w:line="240" w:lineRule="exact"/>
        <w:ind w:left="1515"/>
        <w:outlineLvl w:val="1"/>
        <w:rPr>
          <w:rFonts w:ascii="微软雅黑" w:hAnsi="微软雅黑" w:eastAsia="微软雅黑" w:cs="微软雅黑"/>
          <w:sz w:val="23"/>
          <w:szCs w:val="23"/>
        </w:rPr>
      </w:pPr>
      <w:bookmarkStart w:id="40" w:name="bookmark24"/>
      <w:bookmarkEnd w:id="40"/>
      <w:r>
        <w:rPr>
          <w:rFonts w:ascii="微软雅黑" w:hAnsi="微软雅黑" w:eastAsia="微软雅黑" w:cs="微软雅黑"/>
          <w:spacing w:val="7"/>
          <w:position w:val="-1"/>
          <w:sz w:val="23"/>
          <w:szCs w:val="23"/>
        </w:rPr>
        <w:t>五、一般公共预算支出情况说明</w:t>
      </w:r>
    </w:p>
    <w:p w14:paraId="7B88481A">
      <w:pPr>
        <w:spacing w:before="229" w:line="222" w:lineRule="auto"/>
        <w:ind w:left="1995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"/>
          <w:sz w:val="24"/>
          <w:szCs w:val="24"/>
        </w:rPr>
        <w:t>（一）一般公共预算当年支出规模变化情况</w:t>
      </w:r>
    </w:p>
    <w:p w14:paraId="40A26944">
      <w:pPr>
        <w:spacing w:before="161" w:line="358" w:lineRule="auto"/>
        <w:ind w:left="1526" w:right="1474" w:firstLine="465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5"/>
          <w:sz w:val="24"/>
          <w:szCs w:val="24"/>
        </w:rPr>
        <w:t>2026年度阳城县交通运输局一般公共预算当年支出16,799.49万元</w:t>
      </w:r>
      <w:r>
        <w:rPr>
          <w:rFonts w:hint="eastAsia" w:ascii="仿宋" w:hAnsi="仿宋" w:eastAsia="仿宋" w:cs="仿宋"/>
          <w:spacing w:val="5"/>
          <w:sz w:val="24"/>
          <w:szCs w:val="24"/>
          <w:lang w:eastAsia="zh-CN"/>
        </w:rPr>
        <w:t>，</w:t>
      </w:r>
      <w:r>
        <w:rPr>
          <w:rFonts w:ascii="仿宋" w:hAnsi="仿宋" w:eastAsia="仿宋" w:cs="仿宋"/>
          <w:spacing w:val="-5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5"/>
          <w:sz w:val="24"/>
          <w:szCs w:val="24"/>
        </w:rPr>
        <w:t>比上年减少</w:t>
      </w:r>
      <w:r>
        <w:rPr>
          <w:rFonts w:ascii="仿宋" w:hAnsi="仿宋" w:eastAsia="仿宋" w:cs="仿宋"/>
          <w:spacing w:val="-2"/>
          <w:sz w:val="24"/>
          <w:szCs w:val="24"/>
        </w:rPr>
        <w:t>19436.97万元，下降53.64%。</w:t>
      </w:r>
    </w:p>
    <w:p w14:paraId="4143B5F2">
      <w:pPr>
        <w:spacing w:before="1" w:line="221" w:lineRule="auto"/>
        <w:ind w:left="1995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"/>
          <w:sz w:val="24"/>
          <w:szCs w:val="24"/>
        </w:rPr>
        <w:t>（二）一般公共预算当年支出结构情况</w:t>
      </w:r>
    </w:p>
    <w:p w14:paraId="188E5F46">
      <w:pPr>
        <w:spacing w:before="160" w:line="355" w:lineRule="auto"/>
        <w:ind w:left="1510" w:right="1474" w:firstLine="480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2026年度阳城县交通运输局一般公共预算当年支出16,799.4</w:t>
      </w:r>
      <w:r>
        <w:rPr>
          <w:rFonts w:ascii="仿宋" w:hAnsi="仿宋" w:eastAsia="仿宋" w:cs="仿宋"/>
          <w:sz w:val="24"/>
          <w:szCs w:val="24"/>
        </w:rPr>
        <w:t>9万元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，</w:t>
      </w:r>
      <w:r>
        <w:rPr>
          <w:rFonts w:ascii="仿宋" w:hAnsi="仿宋" w:eastAsia="仿宋" w:cs="仿宋"/>
          <w:sz w:val="24"/>
          <w:szCs w:val="24"/>
        </w:rPr>
        <w:t>主要用于以下</w:t>
      </w:r>
      <w:r>
        <w:rPr>
          <w:rFonts w:ascii="仿宋" w:hAnsi="仿宋" w:eastAsia="仿宋" w:cs="仿宋"/>
          <w:spacing w:val="2"/>
          <w:sz w:val="24"/>
          <w:szCs w:val="24"/>
        </w:rPr>
        <w:t>方面：</w:t>
      </w:r>
      <w:r>
        <w:rPr>
          <w:rFonts w:ascii="仿宋" w:hAnsi="仿宋" w:eastAsia="仿宋" w:cs="仿宋"/>
          <w:spacing w:val="-5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"/>
          <w:sz w:val="24"/>
          <w:szCs w:val="24"/>
        </w:rPr>
        <w:t>社会保</w:t>
      </w:r>
      <w:r>
        <w:rPr>
          <w:rFonts w:ascii="仿宋" w:hAnsi="仿宋" w:eastAsia="仿宋" w:cs="仿宋"/>
          <w:spacing w:val="-6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"/>
          <w:sz w:val="24"/>
          <w:szCs w:val="24"/>
        </w:rPr>
        <w:t>障和就业支</w:t>
      </w:r>
      <w:r>
        <w:rPr>
          <w:rFonts w:ascii="仿宋" w:hAnsi="仿宋" w:eastAsia="仿宋" w:cs="仿宋"/>
          <w:spacing w:val="-5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"/>
          <w:sz w:val="24"/>
          <w:szCs w:val="24"/>
        </w:rPr>
        <w:t>出64.63万元</w:t>
      </w:r>
      <w:r>
        <w:rPr>
          <w:rFonts w:ascii="仿宋" w:hAnsi="仿宋" w:eastAsia="仿宋" w:cs="仿宋"/>
          <w:spacing w:val="-6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"/>
          <w:sz w:val="24"/>
          <w:szCs w:val="24"/>
        </w:rPr>
        <w:t>，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"/>
          <w:sz w:val="24"/>
          <w:szCs w:val="24"/>
        </w:rPr>
        <w:t>占0.38</w:t>
      </w:r>
      <w:r>
        <w:rPr>
          <w:rFonts w:ascii="仿宋" w:hAnsi="仿宋" w:eastAsia="仿宋" w:cs="仿宋"/>
          <w:spacing w:val="1"/>
          <w:sz w:val="24"/>
          <w:szCs w:val="24"/>
        </w:rPr>
        <w:t>%；卫</w:t>
      </w:r>
      <w:r>
        <w:rPr>
          <w:rFonts w:ascii="仿宋" w:hAnsi="仿宋" w:eastAsia="仿宋" w:cs="仿宋"/>
          <w:spacing w:val="-6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"/>
          <w:sz w:val="24"/>
          <w:szCs w:val="24"/>
        </w:rPr>
        <w:t>生健康支</w:t>
      </w:r>
      <w:r>
        <w:rPr>
          <w:rFonts w:ascii="仿宋" w:hAnsi="仿宋" w:eastAsia="仿宋" w:cs="仿宋"/>
          <w:spacing w:val="-5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"/>
          <w:sz w:val="24"/>
          <w:szCs w:val="24"/>
        </w:rPr>
        <w:t>出22.99万元</w:t>
      </w:r>
      <w:r>
        <w:rPr>
          <w:rFonts w:ascii="仿宋" w:hAnsi="仿宋" w:eastAsia="仿宋" w:cs="仿宋"/>
          <w:spacing w:val="-6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"/>
          <w:sz w:val="24"/>
          <w:szCs w:val="24"/>
        </w:rPr>
        <w:t>，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"/>
          <w:sz w:val="24"/>
          <w:szCs w:val="24"/>
        </w:rPr>
        <w:t>占</w:t>
      </w:r>
      <w:r>
        <w:rPr>
          <w:rFonts w:ascii="仿宋" w:hAnsi="仿宋" w:eastAsia="仿宋" w:cs="仿宋"/>
          <w:spacing w:val="-1"/>
          <w:sz w:val="24"/>
          <w:szCs w:val="24"/>
        </w:rPr>
        <w:t>0.14%；交通运输支出16,681.</w:t>
      </w:r>
      <w:r>
        <w:rPr>
          <w:rFonts w:ascii="仿宋" w:hAnsi="仿宋" w:eastAsia="仿宋" w:cs="仿宋"/>
          <w:spacing w:val="-2"/>
          <w:sz w:val="24"/>
          <w:szCs w:val="24"/>
        </w:rPr>
        <w:t>96万元，</w:t>
      </w:r>
      <w:r>
        <w:rPr>
          <w:rFonts w:ascii="仿宋" w:hAnsi="仿宋" w:eastAsia="仿宋" w:cs="仿宋"/>
          <w:spacing w:val="-6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占99.30%；住房保障支出29.90万元，</w:t>
      </w:r>
      <w:r>
        <w:rPr>
          <w:rFonts w:ascii="仿宋" w:hAnsi="仿宋" w:eastAsia="仿宋" w:cs="仿宋"/>
          <w:spacing w:val="-6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占0.18%</w:t>
      </w:r>
      <w:r>
        <w:rPr>
          <w:rFonts w:ascii="仿宋" w:hAnsi="仿宋" w:eastAsia="仿宋" w:cs="仿宋"/>
          <w:spacing w:val="-11"/>
          <w:sz w:val="24"/>
          <w:szCs w:val="24"/>
        </w:rPr>
        <w:t>等。</w:t>
      </w:r>
    </w:p>
    <w:p w14:paraId="41FFA45A">
      <w:pPr>
        <w:spacing w:line="355" w:lineRule="auto"/>
        <w:rPr>
          <w:rFonts w:ascii="仿宋" w:hAnsi="仿宋" w:eastAsia="仿宋" w:cs="仿宋"/>
          <w:sz w:val="24"/>
          <w:szCs w:val="24"/>
        </w:rPr>
        <w:sectPr>
          <w:headerReference r:id="rId42" w:type="default"/>
          <w:footerReference r:id="rId43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3DE75B56">
      <w:pPr>
        <w:pStyle w:val="2"/>
        <w:spacing w:line="271" w:lineRule="auto"/>
      </w:pPr>
    </w:p>
    <w:p w14:paraId="3ACDA67C">
      <w:pPr>
        <w:pStyle w:val="2"/>
        <w:spacing w:line="271" w:lineRule="auto"/>
      </w:pPr>
    </w:p>
    <w:p w14:paraId="4BBD4F02">
      <w:pPr>
        <w:pStyle w:val="2"/>
        <w:spacing w:line="271" w:lineRule="auto"/>
      </w:pPr>
    </w:p>
    <w:p w14:paraId="1FE85253">
      <w:pPr>
        <w:spacing w:line="3504" w:lineRule="exact"/>
        <w:ind w:firstLine="4415"/>
      </w:pPr>
      <w:r>
        <w:rPr>
          <w:position w:val="-70"/>
        </w:rPr>
        <w:drawing>
          <wp:inline distT="0" distB="0" distL="0" distR="0">
            <wp:extent cx="2357755" cy="222504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358236" cy="2225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41CE9">
      <w:pPr>
        <w:pStyle w:val="2"/>
        <w:spacing w:line="241" w:lineRule="auto"/>
      </w:pPr>
    </w:p>
    <w:p w14:paraId="7A542421">
      <w:pPr>
        <w:pStyle w:val="2"/>
        <w:spacing w:line="241" w:lineRule="auto"/>
      </w:pPr>
    </w:p>
    <w:p w14:paraId="0552DC2E">
      <w:pPr>
        <w:pStyle w:val="2"/>
        <w:spacing w:line="241" w:lineRule="auto"/>
      </w:pPr>
    </w:p>
    <w:p w14:paraId="793ACC2F">
      <w:pPr>
        <w:spacing w:before="98" w:line="240" w:lineRule="exact"/>
        <w:ind w:left="1513"/>
        <w:outlineLvl w:val="1"/>
        <w:rPr>
          <w:rFonts w:ascii="微软雅黑" w:hAnsi="微软雅黑" w:eastAsia="微软雅黑" w:cs="微软雅黑"/>
          <w:sz w:val="23"/>
          <w:szCs w:val="23"/>
        </w:rPr>
      </w:pPr>
      <w:bookmarkStart w:id="41" w:name="bookmark25"/>
      <w:bookmarkEnd w:id="41"/>
      <w:r>
        <w:rPr>
          <w:rFonts w:ascii="微软雅黑" w:hAnsi="微软雅黑" w:eastAsia="微软雅黑" w:cs="微软雅黑"/>
          <w:spacing w:val="8"/>
          <w:position w:val="-1"/>
          <w:sz w:val="23"/>
          <w:szCs w:val="23"/>
        </w:rPr>
        <w:t>六、一般公共预算基本支出情况说明</w:t>
      </w:r>
    </w:p>
    <w:p w14:paraId="6295B38B">
      <w:pPr>
        <w:spacing w:before="229" w:line="222" w:lineRule="auto"/>
        <w:ind w:left="199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"/>
          <w:sz w:val="24"/>
          <w:szCs w:val="24"/>
        </w:rPr>
        <w:t>2026年度阳城县交通运输局一般公共预</w:t>
      </w:r>
      <w:r>
        <w:rPr>
          <w:rFonts w:ascii="仿宋" w:hAnsi="仿宋" w:eastAsia="仿宋" w:cs="仿宋"/>
          <w:spacing w:val="-2"/>
          <w:sz w:val="24"/>
          <w:szCs w:val="24"/>
        </w:rPr>
        <w:t>算安排基本支出391.88万元，其中：</w:t>
      </w:r>
    </w:p>
    <w:p w14:paraId="618D1E2C">
      <w:pPr>
        <w:spacing w:before="161" w:line="354" w:lineRule="auto"/>
        <w:ind w:left="1516" w:right="1473" w:firstLine="482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人员经费358.07万元，主要包括：其他工资福利</w:t>
      </w:r>
      <w:r>
        <w:rPr>
          <w:rFonts w:ascii="仿宋" w:hAnsi="仿宋" w:eastAsia="仿宋" w:cs="仿宋"/>
          <w:sz w:val="24"/>
          <w:szCs w:val="24"/>
        </w:rPr>
        <w:t>支出、公务员医疗补助缴费、其</w:t>
      </w:r>
      <w:r>
        <w:rPr>
          <w:rFonts w:ascii="仿宋" w:hAnsi="仿宋" w:eastAsia="仿宋" w:cs="仿宋"/>
          <w:spacing w:val="1"/>
          <w:sz w:val="24"/>
          <w:szCs w:val="24"/>
        </w:rPr>
        <w:t>他社会保障缴费、绩效工资、基本工资、退休费、住房公积金、</w:t>
      </w:r>
      <w:r>
        <w:rPr>
          <w:rFonts w:ascii="仿宋" w:hAnsi="仿宋" w:eastAsia="仿宋" w:cs="仿宋"/>
          <w:sz w:val="24"/>
          <w:szCs w:val="24"/>
        </w:rPr>
        <w:t>机关事业单位基本养</w:t>
      </w:r>
      <w:r>
        <w:rPr>
          <w:rFonts w:ascii="仿宋" w:hAnsi="仿宋" w:eastAsia="仿宋" w:cs="仿宋"/>
          <w:spacing w:val="-1"/>
          <w:sz w:val="24"/>
          <w:szCs w:val="24"/>
        </w:rPr>
        <w:t>老保险缴费、奖金、职工基本医疗保险缴费、津</w:t>
      </w:r>
      <w:r>
        <w:rPr>
          <w:rFonts w:ascii="仿宋" w:hAnsi="仿宋" w:eastAsia="仿宋" w:cs="仿宋"/>
          <w:spacing w:val="-2"/>
          <w:sz w:val="24"/>
          <w:szCs w:val="24"/>
        </w:rPr>
        <w:t>贴补贴、职业年金缴费等；</w:t>
      </w:r>
    </w:p>
    <w:p w14:paraId="5589148E">
      <w:pPr>
        <w:spacing w:before="1" w:line="356" w:lineRule="auto"/>
        <w:ind w:left="1515" w:right="1474" w:firstLine="484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9"/>
          <w:sz w:val="24"/>
          <w:szCs w:val="24"/>
        </w:rPr>
        <w:t>公用经费33.81万元，主要包括：</w:t>
      </w:r>
      <w:r>
        <w:rPr>
          <w:rFonts w:ascii="仿宋" w:hAnsi="仿宋" w:eastAsia="仿宋" w:cs="仿宋"/>
          <w:spacing w:val="-6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9"/>
          <w:sz w:val="24"/>
          <w:szCs w:val="24"/>
        </w:rPr>
        <w:t>办公费、其他商品和服务支出、其他交通费</w:t>
      </w:r>
      <w:r>
        <w:rPr>
          <w:rFonts w:ascii="仿宋" w:hAnsi="仿宋" w:eastAsia="仿宋" w:cs="仿宋"/>
          <w:spacing w:val="-4"/>
          <w:sz w:val="24"/>
          <w:szCs w:val="24"/>
        </w:rPr>
        <w:t>用、工会经费等。</w:t>
      </w:r>
    </w:p>
    <w:p w14:paraId="676109AB">
      <w:pPr>
        <w:spacing w:line="238" w:lineRule="exact"/>
        <w:ind w:left="1506"/>
        <w:outlineLvl w:val="1"/>
        <w:rPr>
          <w:rFonts w:ascii="微软雅黑" w:hAnsi="微软雅黑" w:eastAsia="微软雅黑" w:cs="微软雅黑"/>
          <w:sz w:val="23"/>
          <w:szCs w:val="23"/>
        </w:rPr>
      </w:pPr>
      <w:bookmarkStart w:id="42" w:name="bookmark26"/>
      <w:bookmarkEnd w:id="42"/>
      <w:r>
        <w:rPr>
          <w:rFonts w:ascii="微软雅黑" w:hAnsi="微软雅黑" w:eastAsia="微软雅黑" w:cs="微软雅黑"/>
          <w:spacing w:val="15"/>
          <w:position w:val="-1"/>
          <w:sz w:val="23"/>
          <w:szCs w:val="23"/>
        </w:rPr>
        <w:t>七、</w:t>
      </w:r>
      <w:r>
        <w:rPr>
          <w:rFonts w:ascii="微软雅黑" w:hAnsi="微软雅黑" w:eastAsia="微软雅黑" w:cs="微软雅黑"/>
          <w:spacing w:val="11"/>
          <w:position w:val="-1"/>
          <w:sz w:val="23"/>
          <w:szCs w:val="23"/>
        </w:rPr>
        <w:t xml:space="preserve">  </w:t>
      </w:r>
      <w:r>
        <w:rPr>
          <w:rFonts w:hint="eastAsia" w:ascii="微软雅黑" w:hAnsi="微软雅黑" w:eastAsia="微软雅黑" w:cs="微软雅黑"/>
          <w:spacing w:val="11"/>
          <w:position w:val="-1"/>
          <w:sz w:val="23"/>
          <w:szCs w:val="23"/>
          <w:lang w:eastAsia="zh-CN"/>
        </w:rPr>
        <w:t>“三公”经费</w:t>
      </w:r>
      <w:r>
        <w:rPr>
          <w:rFonts w:ascii="微软雅黑" w:hAnsi="微软雅黑" w:eastAsia="微软雅黑" w:cs="微软雅黑"/>
          <w:spacing w:val="15"/>
          <w:position w:val="-1"/>
          <w:sz w:val="23"/>
          <w:szCs w:val="23"/>
        </w:rPr>
        <w:t>增减变动原因说明</w:t>
      </w:r>
    </w:p>
    <w:p w14:paraId="4FC57911">
      <w:pPr>
        <w:spacing w:before="215" w:line="355" w:lineRule="auto"/>
        <w:ind w:left="1515" w:right="1474" w:firstLine="476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</w:rPr>
        <w:t>2026年阳城县交通运输局财政拨款安排的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“三公”经费预算</w:t>
      </w:r>
      <w:r>
        <w:rPr>
          <w:rFonts w:ascii="仿宋" w:hAnsi="仿宋" w:eastAsia="仿宋" w:cs="仿宋"/>
          <w:sz w:val="24"/>
          <w:szCs w:val="24"/>
        </w:rPr>
        <w:t>9.23万元比2025年增</w:t>
      </w:r>
      <w:r>
        <w:rPr>
          <w:rFonts w:ascii="仿宋" w:hAnsi="仿宋" w:eastAsia="仿宋" w:cs="仿宋"/>
          <w:spacing w:val="2"/>
          <w:sz w:val="24"/>
          <w:szCs w:val="24"/>
        </w:rPr>
        <w:t>加 9.23万元，主要原因是2025年年初预算的“</w:t>
      </w:r>
      <w:r>
        <w:rPr>
          <w:rFonts w:ascii="仿宋" w:hAnsi="仿宋" w:eastAsia="仿宋" w:cs="仿宋"/>
          <w:spacing w:val="-9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"/>
          <w:sz w:val="24"/>
          <w:szCs w:val="24"/>
        </w:rPr>
        <w:t>三公</w:t>
      </w:r>
      <w:r>
        <w:rPr>
          <w:rFonts w:ascii="仿宋" w:hAnsi="仿宋" w:eastAsia="仿宋" w:cs="仿宋"/>
          <w:spacing w:val="-8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"/>
          <w:sz w:val="24"/>
          <w:szCs w:val="24"/>
        </w:rPr>
        <w:t>”经费实际预算为10万元，</w:t>
      </w:r>
      <w:r>
        <w:rPr>
          <w:rFonts w:ascii="仿宋" w:hAnsi="仿宋" w:eastAsia="仿宋" w:cs="仿宋"/>
          <w:spacing w:val="1"/>
          <w:sz w:val="24"/>
          <w:szCs w:val="24"/>
        </w:rPr>
        <w:t>2026</w:t>
      </w:r>
      <w:r>
        <w:rPr>
          <w:rFonts w:ascii="仿宋" w:hAnsi="仿宋" w:eastAsia="仿宋" w:cs="仿宋"/>
          <w:spacing w:val="4"/>
          <w:sz w:val="24"/>
          <w:szCs w:val="24"/>
        </w:rPr>
        <w:t>年实际比2025年减少0.77万元，主要原因是严格落实党政机关习惯</w:t>
      </w:r>
      <w:r>
        <w:rPr>
          <w:rFonts w:ascii="仿宋" w:hAnsi="仿宋" w:eastAsia="仿宋" w:cs="仿宋"/>
          <w:spacing w:val="3"/>
          <w:sz w:val="24"/>
          <w:szCs w:val="24"/>
        </w:rPr>
        <w:t>“过紧</w:t>
      </w:r>
      <w:r>
        <w:rPr>
          <w:rFonts w:ascii="仿宋" w:hAnsi="仿宋" w:eastAsia="仿宋" w:cs="仿宋"/>
          <w:spacing w:val="-4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3"/>
          <w:sz w:val="24"/>
          <w:szCs w:val="24"/>
        </w:rPr>
        <w:t>日子</w:t>
      </w:r>
      <w:r>
        <w:rPr>
          <w:rFonts w:ascii="仿宋" w:hAnsi="仿宋" w:eastAsia="仿宋" w:cs="仿宋"/>
          <w:spacing w:val="-8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3"/>
          <w:sz w:val="24"/>
          <w:szCs w:val="24"/>
        </w:rPr>
        <w:t>”要</w:t>
      </w:r>
      <w:r>
        <w:rPr>
          <w:rFonts w:ascii="仿宋" w:hAnsi="仿宋" w:eastAsia="仿宋" w:cs="仿宋"/>
          <w:spacing w:val="1"/>
          <w:sz w:val="24"/>
          <w:szCs w:val="24"/>
        </w:rPr>
        <w:t>求，进一步压减非刚性、非重点支出，从严控制公务用车运行维</w:t>
      </w:r>
      <w:r>
        <w:rPr>
          <w:rFonts w:ascii="仿宋" w:hAnsi="仿宋" w:eastAsia="仿宋" w:cs="仿宋"/>
          <w:sz w:val="24"/>
          <w:szCs w:val="24"/>
        </w:rPr>
        <w:t>护费及公务接待费的</w:t>
      </w:r>
      <w:r>
        <w:rPr>
          <w:rFonts w:ascii="仿宋" w:hAnsi="仿宋" w:eastAsia="仿宋" w:cs="仿宋"/>
          <w:spacing w:val="-1"/>
          <w:sz w:val="24"/>
          <w:szCs w:val="24"/>
        </w:rPr>
        <w:t>支出，因此“三公”经费预算减少。</w:t>
      </w:r>
    </w:p>
    <w:p w14:paraId="76FA3C5B">
      <w:pPr>
        <w:spacing w:before="2" w:line="353" w:lineRule="auto"/>
        <w:ind w:left="1511" w:right="1474" w:firstLine="486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其中：因公出国（境）费0万元，与上年预算数相同；公务</w:t>
      </w:r>
      <w:r>
        <w:rPr>
          <w:rFonts w:ascii="仿宋" w:hAnsi="仿宋" w:eastAsia="仿宋" w:cs="仿宋"/>
          <w:sz w:val="24"/>
          <w:szCs w:val="24"/>
        </w:rPr>
        <w:t>接待费0万元，与上年</w:t>
      </w:r>
      <w:r>
        <w:rPr>
          <w:rFonts w:ascii="仿宋" w:hAnsi="仿宋" w:eastAsia="仿宋" w:cs="仿宋"/>
          <w:spacing w:val="1"/>
          <w:sz w:val="24"/>
          <w:szCs w:val="24"/>
        </w:rPr>
        <w:t>预算数相同；公务用车购置及运行费9.23万元，与上年相比预算数增加</w:t>
      </w:r>
      <w:r>
        <w:rPr>
          <w:rFonts w:ascii="仿宋" w:hAnsi="仿宋" w:eastAsia="仿宋" w:cs="仿宋"/>
          <w:sz w:val="24"/>
          <w:szCs w:val="24"/>
        </w:rPr>
        <w:t>9.23万元，主要原因是2025年年初预算的“三公</w:t>
      </w:r>
      <w:r>
        <w:rPr>
          <w:rFonts w:ascii="仿宋" w:hAnsi="仿宋" w:eastAsia="仿宋" w:cs="仿宋"/>
          <w:spacing w:val="-87"/>
          <w:sz w:val="24"/>
          <w:szCs w:val="24"/>
        </w:rPr>
        <w:t xml:space="preserve"> </w:t>
      </w:r>
      <w:r>
        <w:rPr>
          <w:rFonts w:ascii="仿宋" w:hAnsi="仿宋" w:eastAsia="仿宋" w:cs="仿宋"/>
          <w:sz w:val="24"/>
          <w:szCs w:val="24"/>
        </w:rPr>
        <w:t>”经费实际预算为10万元，2026年实际比2025年减少0.77万元，主要原因是严格落实党政机关习惯“过紧日子</w:t>
      </w:r>
      <w:r>
        <w:rPr>
          <w:rFonts w:ascii="仿宋" w:hAnsi="仿宋" w:eastAsia="仿宋" w:cs="仿宋"/>
          <w:spacing w:val="-87"/>
          <w:sz w:val="24"/>
          <w:szCs w:val="24"/>
        </w:rPr>
        <w:t xml:space="preserve"> </w:t>
      </w:r>
      <w:r>
        <w:rPr>
          <w:rFonts w:ascii="仿宋" w:hAnsi="仿宋" w:eastAsia="仿宋" w:cs="仿宋"/>
          <w:sz w:val="24"/>
          <w:szCs w:val="24"/>
        </w:rPr>
        <w:t>”要求，进一步压减非刚</w:t>
      </w:r>
      <w:r>
        <w:rPr>
          <w:rFonts w:ascii="仿宋" w:hAnsi="仿宋" w:eastAsia="仿宋" w:cs="仿宋"/>
          <w:spacing w:val="1"/>
          <w:sz w:val="24"/>
          <w:szCs w:val="24"/>
        </w:rPr>
        <w:t>性、非重点支出，从严控制公务用车运行维护费及公务接待费的支出，因</w:t>
      </w:r>
      <w:r>
        <w:rPr>
          <w:rFonts w:ascii="仿宋" w:hAnsi="仿宋" w:eastAsia="仿宋" w:cs="仿宋"/>
          <w:sz w:val="24"/>
          <w:szCs w:val="24"/>
        </w:rPr>
        <w:t>此公务用车</w:t>
      </w:r>
      <w:r>
        <w:rPr>
          <w:rFonts w:ascii="仿宋" w:hAnsi="仿宋" w:eastAsia="仿宋" w:cs="仿宋"/>
          <w:spacing w:val="1"/>
          <w:sz w:val="24"/>
          <w:szCs w:val="24"/>
        </w:rPr>
        <w:t>购置及运行费预算减少，公务用车运行维护费9.23万元，与上年相比预</w:t>
      </w:r>
      <w:r>
        <w:rPr>
          <w:rFonts w:ascii="仿宋" w:hAnsi="仿宋" w:eastAsia="仿宋" w:cs="仿宋"/>
          <w:sz w:val="24"/>
          <w:szCs w:val="24"/>
        </w:rPr>
        <w:t>算数增加9.23万元，主要原因是2025年年初预算的“三公</w:t>
      </w:r>
      <w:r>
        <w:rPr>
          <w:rFonts w:ascii="仿宋" w:hAnsi="仿宋" w:eastAsia="仿宋" w:cs="仿宋"/>
          <w:spacing w:val="-87"/>
          <w:sz w:val="24"/>
          <w:szCs w:val="24"/>
        </w:rPr>
        <w:t xml:space="preserve"> </w:t>
      </w:r>
      <w:r>
        <w:rPr>
          <w:rFonts w:ascii="仿宋" w:hAnsi="仿宋" w:eastAsia="仿宋" w:cs="仿宋"/>
          <w:sz w:val="24"/>
          <w:szCs w:val="24"/>
        </w:rPr>
        <w:t>”经费实际预算为10万元，2026年实际比2025年减少0.77万元，主要原因是严格落实党政机关习惯“过紧日子</w:t>
      </w:r>
      <w:r>
        <w:rPr>
          <w:rFonts w:ascii="仿宋" w:hAnsi="仿宋" w:eastAsia="仿宋" w:cs="仿宋"/>
          <w:spacing w:val="-87"/>
          <w:sz w:val="24"/>
          <w:szCs w:val="24"/>
        </w:rPr>
        <w:t xml:space="preserve"> </w:t>
      </w:r>
      <w:r>
        <w:rPr>
          <w:rFonts w:ascii="仿宋" w:hAnsi="仿宋" w:eastAsia="仿宋" w:cs="仿宋"/>
          <w:sz w:val="24"/>
          <w:szCs w:val="24"/>
        </w:rPr>
        <w:t>”要求，进一步</w:t>
      </w:r>
    </w:p>
    <w:p w14:paraId="5E90C400">
      <w:pPr>
        <w:spacing w:line="353" w:lineRule="auto"/>
        <w:rPr>
          <w:rFonts w:ascii="仿宋" w:hAnsi="仿宋" w:eastAsia="仿宋" w:cs="仿宋"/>
          <w:sz w:val="24"/>
          <w:szCs w:val="24"/>
        </w:rPr>
        <w:sectPr>
          <w:headerReference r:id="rId44" w:type="default"/>
          <w:footerReference r:id="rId45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7E87A109">
      <w:pPr>
        <w:pStyle w:val="2"/>
        <w:spacing w:line="286" w:lineRule="auto"/>
      </w:pPr>
    </w:p>
    <w:p w14:paraId="2589A776">
      <w:pPr>
        <w:pStyle w:val="2"/>
        <w:spacing w:line="286" w:lineRule="auto"/>
      </w:pPr>
    </w:p>
    <w:p w14:paraId="03B6B56F">
      <w:pPr>
        <w:spacing w:before="78" w:line="357" w:lineRule="auto"/>
        <w:ind w:left="1519" w:right="1474" w:hanging="4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压减非刚性、非重点支出，从严控制公务用车运行维护费的支出</w:t>
      </w:r>
      <w:r>
        <w:rPr>
          <w:rFonts w:ascii="仿宋" w:hAnsi="仿宋" w:eastAsia="仿宋" w:cs="仿宋"/>
          <w:sz w:val="24"/>
          <w:szCs w:val="24"/>
        </w:rPr>
        <w:t>，因此公务用车运行</w:t>
      </w:r>
      <w:r>
        <w:rPr>
          <w:rFonts w:ascii="仿宋" w:hAnsi="仿宋" w:eastAsia="仿宋" w:cs="仿宋"/>
          <w:spacing w:val="-2"/>
          <w:sz w:val="24"/>
          <w:szCs w:val="24"/>
        </w:rPr>
        <w:t>维护费预算减少；公务用车购置费0万元，与上年预算数相同。</w:t>
      </w:r>
    </w:p>
    <w:p w14:paraId="11968771">
      <w:pPr>
        <w:pStyle w:val="2"/>
        <w:spacing w:line="308" w:lineRule="auto"/>
      </w:pPr>
    </w:p>
    <w:p w14:paraId="394D5131">
      <w:pPr>
        <w:spacing w:line="3625" w:lineRule="exact"/>
        <w:ind w:firstLine="1899"/>
      </w:pPr>
      <w:r>
        <w:rPr>
          <w:position w:val="-72"/>
        </w:rPr>
        <w:drawing>
          <wp:inline distT="0" distB="0" distL="0" distR="0">
            <wp:extent cx="4956810" cy="230124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957367" cy="230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0A27E">
      <w:pPr>
        <w:pStyle w:val="2"/>
        <w:spacing w:line="311" w:lineRule="auto"/>
      </w:pPr>
    </w:p>
    <w:p w14:paraId="7A40A536">
      <w:pPr>
        <w:pStyle w:val="2"/>
        <w:spacing w:line="312" w:lineRule="auto"/>
      </w:pPr>
    </w:p>
    <w:p w14:paraId="3DD928F4">
      <w:pPr>
        <w:spacing w:before="99" w:line="240" w:lineRule="exact"/>
        <w:ind w:left="1505"/>
        <w:outlineLvl w:val="1"/>
        <w:rPr>
          <w:rFonts w:ascii="微软雅黑" w:hAnsi="微软雅黑" w:eastAsia="微软雅黑" w:cs="微软雅黑"/>
          <w:sz w:val="23"/>
          <w:szCs w:val="23"/>
        </w:rPr>
      </w:pPr>
      <w:bookmarkStart w:id="43" w:name="bookmark27"/>
      <w:bookmarkEnd w:id="43"/>
      <w:r>
        <w:rPr>
          <w:rFonts w:ascii="微软雅黑" w:hAnsi="微软雅黑" w:eastAsia="微软雅黑" w:cs="微软雅黑"/>
          <w:spacing w:val="8"/>
          <w:position w:val="-1"/>
          <w:sz w:val="23"/>
          <w:szCs w:val="23"/>
        </w:rPr>
        <w:t>八、机关运行经费增减变动原因说明</w:t>
      </w:r>
    </w:p>
    <w:p w14:paraId="333DB9DC">
      <w:pPr>
        <w:spacing w:before="230" w:line="352" w:lineRule="auto"/>
        <w:ind w:left="1516" w:right="1475" w:firstLine="480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本单位机关运行经费财政拨款预算33.81万元，比202</w:t>
      </w:r>
      <w:r>
        <w:rPr>
          <w:rFonts w:ascii="仿宋" w:hAnsi="仿宋" w:eastAsia="仿宋" w:cs="仿宋"/>
          <w:sz w:val="24"/>
          <w:szCs w:val="24"/>
        </w:rPr>
        <w:t>5年预算减少 5.51万元，下</w:t>
      </w:r>
      <w:r>
        <w:rPr>
          <w:rFonts w:ascii="仿宋" w:hAnsi="仿宋" w:eastAsia="仿宋" w:cs="仿宋"/>
          <w:spacing w:val="1"/>
          <w:sz w:val="24"/>
          <w:szCs w:val="24"/>
        </w:rPr>
        <w:t>降19.47%，原因是2026年退休人员增加，本单位实</w:t>
      </w:r>
      <w:r>
        <w:rPr>
          <w:rFonts w:ascii="仿宋" w:hAnsi="仿宋" w:eastAsia="仿宋" w:cs="仿宋"/>
          <w:sz w:val="24"/>
          <w:szCs w:val="24"/>
        </w:rPr>
        <w:t>行节约开支，因此2026年度参公单</w:t>
      </w:r>
      <w:r>
        <w:rPr>
          <w:rFonts w:ascii="仿宋" w:hAnsi="仿宋" w:eastAsia="仿宋" w:cs="仿宋"/>
          <w:spacing w:val="-5"/>
          <w:sz w:val="24"/>
          <w:szCs w:val="24"/>
        </w:rPr>
        <w:t>位机关运行经费减少。</w:t>
      </w:r>
    </w:p>
    <w:p w14:paraId="4042E42C">
      <w:pPr>
        <w:spacing w:before="4" w:line="234" w:lineRule="exact"/>
        <w:ind w:left="1510"/>
        <w:outlineLvl w:val="1"/>
        <w:rPr>
          <w:rFonts w:ascii="微软雅黑" w:hAnsi="微软雅黑" w:eastAsia="微软雅黑" w:cs="微软雅黑"/>
          <w:sz w:val="23"/>
          <w:szCs w:val="23"/>
        </w:rPr>
      </w:pPr>
      <w:bookmarkStart w:id="44" w:name="bookmark29"/>
      <w:bookmarkEnd w:id="44"/>
      <w:r>
        <w:rPr>
          <w:rFonts w:ascii="微软雅黑" w:hAnsi="微软雅黑" w:eastAsia="微软雅黑" w:cs="微软雅黑"/>
          <w:spacing w:val="8"/>
          <w:position w:val="-1"/>
          <w:sz w:val="23"/>
          <w:szCs w:val="23"/>
        </w:rPr>
        <w:t>九、政府采购情况</w:t>
      </w:r>
    </w:p>
    <w:p w14:paraId="78146B73">
      <w:pPr>
        <w:spacing w:before="232" w:line="347" w:lineRule="auto"/>
        <w:ind w:left="1519" w:right="1474" w:firstLine="47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2026年阳城县交通运输局政府采购预算总额0万元。其中：政府采购</w:t>
      </w:r>
      <w:r>
        <w:rPr>
          <w:rFonts w:ascii="仿宋" w:hAnsi="仿宋" w:eastAsia="仿宋" w:cs="仿宋"/>
          <w:sz w:val="24"/>
          <w:szCs w:val="24"/>
        </w:rPr>
        <w:t>货物预算0万</w:t>
      </w:r>
      <w:r>
        <w:rPr>
          <w:rFonts w:ascii="仿宋" w:hAnsi="仿宋" w:eastAsia="仿宋" w:cs="仿宋"/>
          <w:spacing w:val="-2"/>
          <w:sz w:val="24"/>
          <w:szCs w:val="24"/>
        </w:rPr>
        <w:t>元、政府采购工程预算0万元、政府采购服务预算0万元。</w:t>
      </w:r>
    </w:p>
    <w:p w14:paraId="2478345A">
      <w:pPr>
        <w:spacing w:before="8" w:line="239" w:lineRule="exact"/>
        <w:ind w:left="1512"/>
        <w:outlineLvl w:val="1"/>
        <w:rPr>
          <w:rFonts w:ascii="微软雅黑" w:hAnsi="微软雅黑" w:eastAsia="微软雅黑" w:cs="微软雅黑"/>
          <w:sz w:val="23"/>
          <w:szCs w:val="23"/>
        </w:rPr>
      </w:pPr>
      <w:bookmarkStart w:id="45" w:name="bookmark30"/>
      <w:bookmarkEnd w:id="45"/>
      <w:r>
        <w:rPr>
          <w:rFonts w:ascii="微软雅黑" w:hAnsi="微软雅黑" w:eastAsia="微软雅黑" w:cs="微软雅黑"/>
          <w:spacing w:val="8"/>
          <w:position w:val="-1"/>
          <w:sz w:val="23"/>
          <w:szCs w:val="23"/>
        </w:rPr>
        <w:t>十、绩效管理情况</w:t>
      </w:r>
    </w:p>
    <w:p w14:paraId="271DDFE6">
      <w:pPr>
        <w:spacing w:before="232" w:line="222" w:lineRule="auto"/>
        <w:ind w:left="200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3"/>
          <w:sz w:val="24"/>
          <w:szCs w:val="24"/>
        </w:rPr>
        <w:t>1、整体绩效目标</w:t>
      </w:r>
    </w:p>
    <w:p w14:paraId="2B7021C5">
      <w:pPr>
        <w:spacing w:before="160" w:line="221" w:lineRule="auto"/>
        <w:ind w:left="199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3"/>
          <w:sz w:val="24"/>
          <w:szCs w:val="24"/>
        </w:rPr>
        <w:t>本单位本年度未编报单位整体绩效目标。</w:t>
      </w:r>
    </w:p>
    <w:p w14:paraId="0F63555F">
      <w:pPr>
        <w:spacing w:before="178" w:line="221" w:lineRule="auto"/>
        <w:ind w:left="1875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（单位整体目标表公开情况见附件）</w:t>
      </w:r>
    </w:p>
    <w:p w14:paraId="392EB0F3">
      <w:pPr>
        <w:spacing w:before="178" w:line="222" w:lineRule="auto"/>
        <w:ind w:left="199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2、项目绩效目标</w:t>
      </w:r>
    </w:p>
    <w:p w14:paraId="0A7D1EF5">
      <w:pPr>
        <w:spacing w:before="162" w:line="353" w:lineRule="auto"/>
        <w:ind w:left="1513" w:right="1474" w:firstLine="478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0"/>
          <w:sz w:val="24"/>
          <w:szCs w:val="24"/>
        </w:rPr>
        <w:t>2026</w:t>
      </w:r>
      <w:r>
        <w:rPr>
          <w:rFonts w:ascii="仿宋" w:hAnsi="仿宋" w:eastAsia="仿宋" w:cs="仿宋"/>
          <w:spacing w:val="-6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年</w:t>
      </w:r>
      <w:r>
        <w:rPr>
          <w:rFonts w:ascii="仿宋" w:hAnsi="仿宋" w:eastAsia="仿宋" w:cs="仿宋"/>
          <w:spacing w:val="-5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阳</w:t>
      </w:r>
      <w:r>
        <w:rPr>
          <w:rFonts w:ascii="仿宋" w:hAnsi="仿宋" w:eastAsia="仿宋" w:cs="仿宋"/>
          <w:spacing w:val="-6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城</w:t>
      </w:r>
      <w:r>
        <w:rPr>
          <w:rFonts w:ascii="仿宋" w:hAnsi="仿宋" w:eastAsia="仿宋" w:cs="仿宋"/>
          <w:spacing w:val="-6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县</w:t>
      </w:r>
      <w:r>
        <w:rPr>
          <w:rFonts w:ascii="仿宋" w:hAnsi="仿宋" w:eastAsia="仿宋" w:cs="仿宋"/>
          <w:spacing w:val="-6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交</w:t>
      </w:r>
      <w:r>
        <w:rPr>
          <w:rFonts w:ascii="仿宋" w:hAnsi="仿宋" w:eastAsia="仿宋" w:cs="仿宋"/>
          <w:spacing w:val="-6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通</w:t>
      </w:r>
      <w:r>
        <w:rPr>
          <w:rFonts w:ascii="仿宋" w:hAnsi="仿宋" w:eastAsia="仿宋" w:cs="仿宋"/>
          <w:spacing w:val="-6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运</w:t>
      </w:r>
      <w:r>
        <w:rPr>
          <w:rFonts w:ascii="仿宋" w:hAnsi="仿宋" w:eastAsia="仿宋" w:cs="仿宋"/>
          <w:spacing w:val="-6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输</w:t>
      </w:r>
      <w:r>
        <w:rPr>
          <w:rFonts w:ascii="仿宋" w:hAnsi="仿宋" w:eastAsia="仿宋" w:cs="仿宋"/>
          <w:spacing w:val="-6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局</w:t>
      </w:r>
      <w:r>
        <w:rPr>
          <w:rFonts w:ascii="仿宋" w:hAnsi="仿宋" w:eastAsia="仿宋" w:cs="仿宋"/>
          <w:spacing w:val="-6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纳</w:t>
      </w:r>
      <w:r>
        <w:rPr>
          <w:rFonts w:ascii="仿宋" w:hAnsi="仿宋" w:eastAsia="仿宋" w:cs="仿宋"/>
          <w:spacing w:val="-7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入</w:t>
      </w:r>
      <w:r>
        <w:rPr>
          <w:rFonts w:ascii="仿宋" w:hAnsi="仿宋" w:eastAsia="仿宋" w:cs="仿宋"/>
          <w:spacing w:val="-6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绩</w:t>
      </w:r>
      <w:r>
        <w:rPr>
          <w:rFonts w:ascii="仿宋" w:hAnsi="仿宋" w:eastAsia="仿宋" w:cs="仿宋"/>
          <w:spacing w:val="-6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效 目</w:t>
      </w:r>
      <w:r>
        <w:rPr>
          <w:rFonts w:ascii="仿宋" w:hAnsi="仿宋" w:eastAsia="仿宋" w:cs="仿宋"/>
          <w:spacing w:val="-7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标</w:t>
      </w:r>
      <w:r>
        <w:rPr>
          <w:rFonts w:ascii="仿宋" w:hAnsi="仿宋" w:eastAsia="仿宋" w:cs="仿宋"/>
          <w:spacing w:val="-5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管</w:t>
      </w:r>
      <w:r>
        <w:rPr>
          <w:rFonts w:ascii="仿宋" w:hAnsi="仿宋" w:eastAsia="仿宋" w:cs="仿宋"/>
          <w:spacing w:val="-6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理</w:t>
      </w:r>
      <w:r>
        <w:rPr>
          <w:rFonts w:ascii="仿宋" w:hAnsi="仿宋" w:eastAsia="仿宋" w:cs="仿宋"/>
          <w:spacing w:val="-5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的</w:t>
      </w:r>
      <w:r>
        <w:rPr>
          <w:rFonts w:ascii="仿宋" w:hAnsi="仿宋" w:eastAsia="仿宋" w:cs="仿宋"/>
          <w:spacing w:val="-6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二</w:t>
      </w:r>
      <w:r>
        <w:rPr>
          <w:rFonts w:ascii="仿宋" w:hAnsi="仿宋" w:eastAsia="仿宋" w:cs="仿宋"/>
          <w:spacing w:val="-6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级</w:t>
      </w:r>
      <w:r>
        <w:rPr>
          <w:rFonts w:ascii="仿宋" w:hAnsi="仿宋" w:eastAsia="仿宋" w:cs="仿宋"/>
          <w:spacing w:val="-6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项</w:t>
      </w:r>
      <w:r>
        <w:rPr>
          <w:rFonts w:ascii="仿宋" w:hAnsi="仿宋" w:eastAsia="仿宋" w:cs="仿宋"/>
          <w:spacing w:val="-2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目</w:t>
      </w:r>
      <w:r>
        <w:rPr>
          <w:rFonts w:ascii="仿宋" w:hAnsi="仿宋" w:eastAsia="仿宋" w:cs="仿宋"/>
          <w:spacing w:val="-5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15</w:t>
      </w:r>
      <w:r>
        <w:rPr>
          <w:rFonts w:ascii="仿宋" w:hAnsi="仿宋" w:eastAsia="仿宋" w:cs="仿宋"/>
          <w:spacing w:val="-6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个</w:t>
      </w:r>
      <w:r>
        <w:rPr>
          <w:rFonts w:ascii="仿宋" w:hAnsi="仿宋" w:eastAsia="仿宋" w:cs="仿宋"/>
          <w:spacing w:val="-5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，</w:t>
      </w:r>
      <w:r>
        <w:rPr>
          <w:rFonts w:ascii="仿宋" w:hAnsi="仿宋" w:eastAsia="仿宋" w:cs="仿宋"/>
          <w:spacing w:val="-6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共</w:t>
      </w:r>
      <w:r>
        <w:rPr>
          <w:rFonts w:ascii="仿宋" w:hAnsi="仿宋" w:eastAsia="仿宋" w:cs="仿宋"/>
          <w:spacing w:val="-7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计</w:t>
      </w:r>
      <w:r>
        <w:rPr>
          <w:rFonts w:ascii="仿宋" w:hAnsi="仿宋" w:eastAsia="仿宋" w:cs="仿宋"/>
          <w:spacing w:val="-6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金</w:t>
      </w:r>
      <w:r>
        <w:rPr>
          <w:rFonts w:ascii="仿宋" w:hAnsi="仿宋" w:eastAsia="仿宋" w:cs="仿宋"/>
          <w:spacing w:val="-7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额</w:t>
      </w:r>
      <w:r>
        <w:rPr>
          <w:rFonts w:ascii="仿宋" w:hAnsi="仿宋" w:eastAsia="仿宋" w:cs="仿宋"/>
          <w:spacing w:val="1"/>
          <w:sz w:val="24"/>
          <w:szCs w:val="24"/>
        </w:rPr>
        <w:t>34,229.12万元。其中：其他运转类项目1个，涉及金额1</w:t>
      </w:r>
      <w:r>
        <w:rPr>
          <w:rFonts w:ascii="仿宋" w:hAnsi="仿宋" w:eastAsia="仿宋" w:cs="仿宋"/>
          <w:sz w:val="24"/>
          <w:szCs w:val="24"/>
        </w:rPr>
        <w:t>.48万元；特定目标类项目14</w:t>
      </w:r>
      <w:r>
        <w:rPr>
          <w:rFonts w:ascii="仿宋" w:hAnsi="仿宋" w:eastAsia="仿宋" w:cs="仿宋"/>
          <w:spacing w:val="6"/>
          <w:sz w:val="24"/>
          <w:szCs w:val="24"/>
        </w:rPr>
        <w:t>个，涉及金额34,227.64万元。公开项目绩效目标15个，涉及项目金额34,22</w:t>
      </w:r>
      <w:r>
        <w:rPr>
          <w:rFonts w:ascii="仿宋" w:hAnsi="仿宋" w:eastAsia="仿宋" w:cs="仿宋"/>
          <w:spacing w:val="5"/>
          <w:sz w:val="24"/>
          <w:szCs w:val="24"/>
        </w:rPr>
        <w:t>9.12万</w:t>
      </w:r>
      <w:r>
        <w:rPr>
          <w:rFonts w:ascii="仿宋" w:hAnsi="仿宋" w:eastAsia="仿宋" w:cs="仿宋"/>
          <w:spacing w:val="2"/>
          <w:sz w:val="24"/>
          <w:szCs w:val="24"/>
        </w:rPr>
        <w:t>元，</w:t>
      </w:r>
      <w:r>
        <w:rPr>
          <w:rFonts w:ascii="仿宋" w:hAnsi="仿宋" w:eastAsia="仿宋" w:cs="仿宋"/>
          <w:spacing w:val="-4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"/>
          <w:sz w:val="24"/>
          <w:szCs w:val="24"/>
        </w:rPr>
        <w:t>占部门（单位）项目支出总额的100%。其中：其他运转类项目1个，涉及项目金</w:t>
      </w:r>
      <w:r>
        <w:rPr>
          <w:rFonts w:ascii="仿宋" w:hAnsi="仿宋" w:eastAsia="仿宋" w:cs="仿宋"/>
          <w:spacing w:val="-1"/>
          <w:sz w:val="24"/>
          <w:szCs w:val="24"/>
        </w:rPr>
        <w:t>额1.48万元；特定目标类项目14个，涉及项目金额34,227.64万元。</w:t>
      </w:r>
    </w:p>
    <w:p w14:paraId="481790A5">
      <w:pPr>
        <w:spacing w:line="222" w:lineRule="auto"/>
        <w:ind w:left="1515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（项目绩效目标表公开情况见附件）</w:t>
      </w:r>
    </w:p>
    <w:p w14:paraId="0B897090">
      <w:pPr>
        <w:spacing w:line="222" w:lineRule="auto"/>
        <w:rPr>
          <w:rFonts w:ascii="仿宋" w:hAnsi="仿宋" w:eastAsia="仿宋" w:cs="仿宋"/>
          <w:sz w:val="24"/>
          <w:szCs w:val="24"/>
        </w:rPr>
        <w:sectPr>
          <w:headerReference r:id="rId46" w:type="default"/>
          <w:footerReference r:id="rId47" w:type="default"/>
          <w:pgSz w:w="11900" w:h="16840"/>
          <w:pgMar w:top="642" w:right="0" w:bottom="340" w:left="0" w:header="326" w:footer="110" w:gutter="0"/>
          <w:cols w:space="720" w:num="1"/>
        </w:sectPr>
      </w:pPr>
    </w:p>
    <w:p w14:paraId="55A6619B">
      <w:pPr>
        <w:pStyle w:val="2"/>
        <w:spacing w:line="277" w:lineRule="auto"/>
      </w:pPr>
    </w:p>
    <w:p w14:paraId="3CEB03BE">
      <w:pPr>
        <w:pStyle w:val="2"/>
        <w:spacing w:line="278" w:lineRule="auto"/>
      </w:pPr>
    </w:p>
    <w:p w14:paraId="77C66158">
      <w:pPr>
        <w:spacing w:line="11160" w:lineRule="exact"/>
        <w:ind w:firstLine="2130"/>
      </w:pPr>
      <w:r>
        <w:pict>
          <v:shape id="_x0000_s1027" o:spid="_x0000_s1027" o:spt="136" type="#_x0000_t136" style="position:absolute;left:0pt;margin-left:391.9pt;margin-top:228.05pt;height:18.85pt;width:119.4pt;rotation:21626880f;z-index:2516623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28" o:spid="_x0000_s1028" o:spt="136" type="#_x0000_t136" style="position:absolute;left:0pt;margin-left:86.9pt;margin-top:472.05pt;height:18.85pt;width:119.4pt;rotation:21626880f;z-index:2516633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23"/>
        </w:rPr>
        <w:drawing>
          <wp:inline distT="0" distB="0" distL="0" distR="0">
            <wp:extent cx="4867275" cy="708660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D6886">
      <w:pPr>
        <w:spacing w:line="11160" w:lineRule="exact"/>
        <w:sectPr>
          <w:headerReference r:id="rId48" w:type="default"/>
          <w:footerReference r:id="rId49" w:type="default"/>
          <w:pgSz w:w="11900" w:h="16840"/>
          <w:pgMar w:top="642" w:right="0" w:bottom="340" w:left="0" w:header="326" w:footer="110" w:gutter="0"/>
          <w:cols w:space="720" w:num="1"/>
        </w:sectPr>
      </w:pPr>
    </w:p>
    <w:p w14:paraId="2BC940D5">
      <w:pPr>
        <w:pStyle w:val="2"/>
        <w:spacing w:line="277" w:lineRule="auto"/>
      </w:pPr>
    </w:p>
    <w:p w14:paraId="2F2F7009">
      <w:pPr>
        <w:pStyle w:val="2"/>
        <w:spacing w:line="278" w:lineRule="auto"/>
      </w:pPr>
    </w:p>
    <w:p w14:paraId="5D0493D4">
      <w:pPr>
        <w:spacing w:line="11325" w:lineRule="exact"/>
        <w:ind w:firstLine="2130"/>
      </w:pPr>
      <w:r>
        <w:pict>
          <v:shape id="_x0000_s1029" o:spid="_x0000_s1029" o:spt="136" type="#_x0000_t136" style="position:absolute;left:0pt;margin-left:86.9pt;margin-top:472.05pt;height:18.85pt;width:119.4pt;rotation:21626880f;z-index:2516643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0" o:spid="_x0000_s1030" o:spt="136" type="#_x0000_t136" style="position:absolute;left:0pt;margin-left:391.9pt;margin-top:228.05pt;height:18.85pt;width:119.4pt;rotation:21626880f;z-index:2516654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26"/>
        </w:rPr>
        <w:drawing>
          <wp:inline distT="0" distB="0" distL="0" distR="0">
            <wp:extent cx="4867275" cy="719137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719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70D9D">
      <w:pPr>
        <w:spacing w:line="11325" w:lineRule="exact"/>
        <w:sectPr>
          <w:footerReference r:id="rId50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20587DE3">
      <w:pPr>
        <w:pStyle w:val="2"/>
        <w:spacing w:line="277" w:lineRule="auto"/>
      </w:pPr>
    </w:p>
    <w:p w14:paraId="4AB2494A">
      <w:pPr>
        <w:pStyle w:val="2"/>
        <w:spacing w:line="278" w:lineRule="auto"/>
      </w:pPr>
    </w:p>
    <w:p w14:paraId="0D7C7C38">
      <w:pPr>
        <w:spacing w:line="10230" w:lineRule="exact"/>
        <w:ind w:firstLine="2130"/>
      </w:pPr>
      <w:r>
        <w:pict>
          <v:shape id="_x0000_s1031" o:spid="_x0000_s1031" o:spt="136" type="#_x0000_t136" style="position:absolute;left:0pt;margin-left:86.9pt;margin-top:472.05pt;height:18.85pt;width:119.4pt;rotation:21626880f;z-index:2516664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2" o:spid="_x0000_s1032" o:spt="136" type="#_x0000_t136" style="position:absolute;left:0pt;margin-left:391.9pt;margin-top:228.05pt;height:18.85pt;width:119.4pt;rotation:21626880f;z-index:2516674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04"/>
        </w:rPr>
        <w:drawing>
          <wp:inline distT="0" distB="0" distL="0" distR="0">
            <wp:extent cx="4867275" cy="649605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649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94FAB">
      <w:pPr>
        <w:spacing w:line="10230" w:lineRule="exact"/>
        <w:sectPr>
          <w:footerReference r:id="rId51" w:type="default"/>
          <w:pgSz w:w="11900" w:h="16840"/>
          <w:pgMar w:top="642" w:right="0" w:bottom="340" w:left="0" w:header="326" w:footer="110" w:gutter="0"/>
          <w:cols w:space="720" w:num="1"/>
        </w:sectPr>
      </w:pPr>
    </w:p>
    <w:p w14:paraId="0B6C01A9">
      <w:pPr>
        <w:pStyle w:val="2"/>
        <w:spacing w:line="277" w:lineRule="auto"/>
      </w:pPr>
    </w:p>
    <w:p w14:paraId="09BD1B65">
      <w:pPr>
        <w:pStyle w:val="2"/>
        <w:spacing w:line="278" w:lineRule="auto"/>
      </w:pPr>
    </w:p>
    <w:p w14:paraId="678A890B">
      <w:pPr>
        <w:spacing w:line="11040" w:lineRule="exact"/>
        <w:ind w:firstLine="2130"/>
      </w:pPr>
      <w:r>
        <w:pict>
          <v:shape id="_x0000_s1033" o:spid="_x0000_s1033" o:spt="136" type="#_x0000_t136" style="position:absolute;left:0pt;margin-left:86.9pt;margin-top:472.05pt;height:18.85pt;width:119.4pt;rotation:21626880f;z-index:2516684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4" o:spid="_x0000_s1034" o:spt="136" type="#_x0000_t136" style="position:absolute;left:0pt;margin-left:391.9pt;margin-top:228.05pt;height:18.85pt;width:119.4pt;rotation:21626880f;z-index:2516695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20"/>
        </w:rPr>
        <w:drawing>
          <wp:inline distT="0" distB="0" distL="0" distR="0">
            <wp:extent cx="4867275" cy="701040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8A56D">
      <w:pPr>
        <w:spacing w:line="11040" w:lineRule="exact"/>
        <w:sectPr>
          <w:footerReference r:id="rId52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50118B41">
      <w:pPr>
        <w:pStyle w:val="2"/>
        <w:spacing w:line="277" w:lineRule="auto"/>
      </w:pPr>
    </w:p>
    <w:p w14:paraId="33488B9F">
      <w:pPr>
        <w:pStyle w:val="2"/>
        <w:spacing w:line="278" w:lineRule="auto"/>
      </w:pPr>
    </w:p>
    <w:p w14:paraId="09CB8B86">
      <w:pPr>
        <w:spacing w:line="11640" w:lineRule="exact"/>
        <w:ind w:firstLine="2130"/>
      </w:pPr>
      <w:r>
        <w:pict>
          <v:shape id="_x0000_s1035" o:spid="_x0000_s1035" o:spt="136" type="#_x0000_t136" style="position:absolute;left:0pt;margin-left:86.9pt;margin-top:472.05pt;height:18.85pt;width:119.4pt;rotation:21626880f;z-index:2516705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6" o:spid="_x0000_s1036" o:spt="136" type="#_x0000_t136" style="position:absolute;left:0pt;margin-left:391.9pt;margin-top:228.05pt;height:18.85pt;width:119.4pt;rotation:21626880f;z-index:2516715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32"/>
        </w:rPr>
        <w:drawing>
          <wp:inline distT="0" distB="0" distL="0" distR="0">
            <wp:extent cx="4867275" cy="739140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739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1E25C">
      <w:pPr>
        <w:spacing w:line="11640" w:lineRule="exact"/>
        <w:sectPr>
          <w:footerReference r:id="rId53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004A24AB">
      <w:pPr>
        <w:pStyle w:val="2"/>
        <w:spacing w:line="277" w:lineRule="auto"/>
      </w:pPr>
    </w:p>
    <w:p w14:paraId="0AFB3DAF">
      <w:pPr>
        <w:pStyle w:val="2"/>
        <w:spacing w:line="278" w:lineRule="auto"/>
      </w:pPr>
    </w:p>
    <w:p w14:paraId="4B8CC8EB">
      <w:pPr>
        <w:spacing w:line="11025" w:lineRule="exact"/>
        <w:ind w:firstLine="2130"/>
      </w:pPr>
      <w:r>
        <w:pict>
          <v:shape id="_x0000_s1037" o:spid="_x0000_s1037" o:spt="136" type="#_x0000_t136" style="position:absolute;left:0pt;margin-left:391.9pt;margin-top:228.05pt;height:18.85pt;width:119.4pt;rotation:21626880f;z-index:2516725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8" o:spid="_x0000_s1038" o:spt="136" type="#_x0000_t136" style="position:absolute;left:0pt;margin-left:86.9pt;margin-top:472.05pt;height:18.85pt;width:119.4pt;rotation:21626880f;z-index:2516736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20"/>
        </w:rPr>
        <w:drawing>
          <wp:inline distT="0" distB="0" distL="0" distR="0">
            <wp:extent cx="4867275" cy="700087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700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0FA51">
      <w:pPr>
        <w:spacing w:line="11025" w:lineRule="exact"/>
        <w:sectPr>
          <w:footerReference r:id="rId54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39433ED8">
      <w:pPr>
        <w:pStyle w:val="2"/>
        <w:spacing w:line="277" w:lineRule="auto"/>
      </w:pPr>
    </w:p>
    <w:p w14:paraId="613CF208">
      <w:pPr>
        <w:pStyle w:val="2"/>
        <w:spacing w:line="278" w:lineRule="auto"/>
      </w:pPr>
    </w:p>
    <w:p w14:paraId="4EB0A9FA">
      <w:pPr>
        <w:spacing w:line="11730" w:lineRule="exact"/>
        <w:ind w:firstLine="2130"/>
      </w:pPr>
      <w:r>
        <w:pict>
          <v:shape id="_x0000_s1039" o:spid="_x0000_s1039" o:spt="136" type="#_x0000_t136" style="position:absolute;left:0pt;margin-left:86.9pt;margin-top:472.05pt;height:18.85pt;width:119.4pt;rotation:21626880f;z-index:2516746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0" o:spid="_x0000_s1040" o:spt="136" type="#_x0000_t136" style="position:absolute;left:0pt;margin-left:391.9pt;margin-top:228.05pt;height:18.85pt;width:119.4pt;rotation:21626880f;z-index:2516756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34"/>
        </w:rPr>
        <w:drawing>
          <wp:inline distT="0" distB="0" distL="0" distR="0">
            <wp:extent cx="4867275" cy="744855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744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19B4D">
      <w:pPr>
        <w:spacing w:line="11730" w:lineRule="exact"/>
        <w:sectPr>
          <w:footerReference r:id="rId55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5EE73F11">
      <w:pPr>
        <w:pStyle w:val="2"/>
        <w:spacing w:line="277" w:lineRule="auto"/>
      </w:pPr>
    </w:p>
    <w:p w14:paraId="79725C4E">
      <w:pPr>
        <w:pStyle w:val="2"/>
        <w:spacing w:line="278" w:lineRule="auto"/>
      </w:pPr>
    </w:p>
    <w:p w14:paraId="74A48803">
      <w:pPr>
        <w:spacing w:line="11655" w:lineRule="exact"/>
        <w:ind w:firstLine="2130"/>
      </w:pPr>
      <w:r>
        <w:pict>
          <v:shape id="_x0000_s1041" o:spid="_x0000_s1041" o:spt="136" type="#_x0000_t136" style="position:absolute;left:0pt;margin-left:391.9pt;margin-top:228.05pt;height:18.85pt;width:119.4pt;rotation:21626880f;z-index:2516766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2" o:spid="_x0000_s1042" o:spt="136" type="#_x0000_t136" style="position:absolute;left:0pt;margin-left:86.9pt;margin-top:472.05pt;height:18.85pt;width:119.4pt;rotation:21626880f;z-index:2516776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33"/>
        </w:rPr>
        <w:drawing>
          <wp:inline distT="0" distB="0" distL="0" distR="0">
            <wp:extent cx="4867275" cy="740092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84D5B">
      <w:pPr>
        <w:spacing w:line="11655" w:lineRule="exact"/>
        <w:sectPr>
          <w:footerReference r:id="rId56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24E7E7D3">
      <w:pPr>
        <w:pStyle w:val="2"/>
        <w:spacing w:line="277" w:lineRule="auto"/>
      </w:pPr>
    </w:p>
    <w:p w14:paraId="46C033D8">
      <w:pPr>
        <w:pStyle w:val="2"/>
        <w:spacing w:line="278" w:lineRule="auto"/>
      </w:pPr>
    </w:p>
    <w:p w14:paraId="66157F8D">
      <w:pPr>
        <w:spacing w:line="11805" w:lineRule="exact"/>
        <w:ind w:firstLine="2130"/>
      </w:pPr>
      <w:r>
        <w:pict>
          <v:shape id="_x0000_s1043" o:spid="_x0000_s1043" o:spt="136" type="#_x0000_t136" style="position:absolute;left:0pt;margin-left:391.9pt;margin-top:228.05pt;height:18.85pt;width:119.4pt;rotation:21626880f;z-index:2516787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4" o:spid="_x0000_s1044" o:spt="136" type="#_x0000_t136" style="position:absolute;left:0pt;margin-left:86.9pt;margin-top:472.05pt;height:18.85pt;width:119.4pt;rotation:21626880f;z-index:2516797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36"/>
        </w:rPr>
        <w:drawing>
          <wp:inline distT="0" distB="0" distL="0" distR="0">
            <wp:extent cx="4867275" cy="749617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749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FFE68">
      <w:pPr>
        <w:spacing w:line="11805" w:lineRule="exact"/>
        <w:sectPr>
          <w:footerReference r:id="rId57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0763D9F2">
      <w:pPr>
        <w:pStyle w:val="2"/>
        <w:spacing w:line="277" w:lineRule="auto"/>
      </w:pPr>
    </w:p>
    <w:p w14:paraId="256FB475">
      <w:pPr>
        <w:pStyle w:val="2"/>
        <w:spacing w:line="278" w:lineRule="auto"/>
      </w:pPr>
    </w:p>
    <w:p w14:paraId="480ED1C9">
      <w:pPr>
        <w:spacing w:line="11445" w:lineRule="exact"/>
        <w:ind w:firstLine="2130"/>
      </w:pPr>
      <w:r>
        <w:pict>
          <v:shape id="_x0000_s1045" o:spid="_x0000_s1045" o:spt="136" type="#_x0000_t136" style="position:absolute;left:0pt;margin-left:86.9pt;margin-top:472.05pt;height:18.85pt;width:119.4pt;rotation:21626880f;z-index:2516807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6" o:spid="_x0000_s1046" o:spt="136" type="#_x0000_t136" style="position:absolute;left:0pt;margin-left:391.9pt;margin-top:228.05pt;height:18.85pt;width:119.4pt;rotation:21626880f;z-index:2516817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28"/>
        </w:rPr>
        <w:drawing>
          <wp:inline distT="0" distB="0" distL="0" distR="0">
            <wp:extent cx="4867275" cy="726757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726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19716">
      <w:pPr>
        <w:spacing w:line="11445" w:lineRule="exact"/>
        <w:sectPr>
          <w:footerReference r:id="rId58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13A5CD37">
      <w:pPr>
        <w:pStyle w:val="2"/>
        <w:spacing w:line="277" w:lineRule="auto"/>
      </w:pPr>
    </w:p>
    <w:p w14:paraId="2D14DE7A">
      <w:pPr>
        <w:pStyle w:val="2"/>
        <w:spacing w:line="278" w:lineRule="auto"/>
      </w:pPr>
    </w:p>
    <w:p w14:paraId="67D34892">
      <w:pPr>
        <w:spacing w:line="11820" w:lineRule="exact"/>
        <w:ind w:firstLine="2130"/>
      </w:pPr>
      <w:r>
        <w:pict>
          <v:shape id="_x0000_s1047" o:spid="_x0000_s1047" o:spt="136" type="#_x0000_t136" style="position:absolute;left:0pt;margin-left:391.9pt;margin-top:228.05pt;height:18.85pt;width:119.4pt;rotation:21626880f;z-index:2516828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8" o:spid="_x0000_s1048" o:spt="136" type="#_x0000_t136" style="position:absolute;left:0pt;margin-left:86.9pt;margin-top:472.05pt;height:18.85pt;width:119.4pt;rotation:21626880f;z-index:2516838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36"/>
        </w:rPr>
        <w:drawing>
          <wp:inline distT="0" distB="0" distL="0" distR="0">
            <wp:extent cx="4867275" cy="7505700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750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FF808">
      <w:pPr>
        <w:spacing w:line="11820" w:lineRule="exact"/>
        <w:sectPr>
          <w:footerReference r:id="rId59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1C493DFC">
      <w:pPr>
        <w:pStyle w:val="2"/>
        <w:spacing w:line="277" w:lineRule="auto"/>
      </w:pPr>
    </w:p>
    <w:p w14:paraId="5D10DFD7">
      <w:pPr>
        <w:pStyle w:val="2"/>
        <w:spacing w:line="278" w:lineRule="auto"/>
      </w:pPr>
    </w:p>
    <w:p w14:paraId="1592EA4C">
      <w:pPr>
        <w:spacing w:line="12285" w:lineRule="exact"/>
        <w:ind w:firstLine="2130"/>
      </w:pPr>
      <w:r>
        <w:pict>
          <v:shape id="_x0000_s1049" o:spid="_x0000_s1049" o:spt="136" type="#_x0000_t136" style="position:absolute;left:0pt;margin-left:391.9pt;margin-top:228.05pt;height:18.85pt;width:119.4pt;rotation:21626880f;z-index:2516848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0" o:spid="_x0000_s1050" o:spt="136" type="#_x0000_t136" style="position:absolute;left:0pt;margin-left:86.9pt;margin-top:472.05pt;height:18.85pt;width:119.4pt;rotation:21626880f;z-index:2516858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45"/>
        </w:rPr>
        <w:drawing>
          <wp:inline distT="0" distB="0" distL="0" distR="0">
            <wp:extent cx="4867275" cy="780097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780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5BAAE">
      <w:pPr>
        <w:spacing w:line="12285" w:lineRule="exact"/>
        <w:sectPr>
          <w:footerReference r:id="rId60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62B2B96F">
      <w:pPr>
        <w:pStyle w:val="2"/>
        <w:spacing w:line="277" w:lineRule="auto"/>
      </w:pPr>
    </w:p>
    <w:p w14:paraId="3856FD55">
      <w:pPr>
        <w:pStyle w:val="2"/>
        <w:spacing w:line="278" w:lineRule="auto"/>
      </w:pPr>
    </w:p>
    <w:p w14:paraId="48C5E453">
      <w:pPr>
        <w:spacing w:line="11610" w:lineRule="exact"/>
        <w:ind w:firstLine="2130"/>
      </w:pPr>
      <w:r>
        <w:pict>
          <v:shape id="_x0000_s1051" o:spid="_x0000_s1051" o:spt="136" type="#_x0000_t136" style="position:absolute;left:0pt;margin-left:391.9pt;margin-top:228.05pt;height:18.85pt;width:119.4pt;rotation:21626880f;z-index:2516869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2" o:spid="_x0000_s1052" o:spt="136" type="#_x0000_t136" style="position:absolute;left:0pt;margin-left:86.9pt;margin-top:472.05pt;height:18.85pt;width:119.4pt;rotation:21626880f;z-index:2516879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32"/>
        </w:rPr>
        <w:drawing>
          <wp:inline distT="0" distB="0" distL="0" distR="0">
            <wp:extent cx="4867275" cy="7372350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E113F">
      <w:pPr>
        <w:spacing w:line="11610" w:lineRule="exact"/>
        <w:sectPr>
          <w:footerReference r:id="rId61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2A11B7B2">
      <w:pPr>
        <w:pStyle w:val="2"/>
        <w:spacing w:line="277" w:lineRule="auto"/>
      </w:pPr>
    </w:p>
    <w:p w14:paraId="7D074099">
      <w:pPr>
        <w:pStyle w:val="2"/>
        <w:spacing w:line="278" w:lineRule="auto"/>
      </w:pPr>
    </w:p>
    <w:p w14:paraId="056BFF00">
      <w:pPr>
        <w:spacing w:line="10920" w:lineRule="exact"/>
        <w:ind w:firstLine="2130"/>
      </w:pPr>
      <w:r>
        <w:pict>
          <v:shape id="_x0000_s1053" o:spid="_x0000_s1053" o:spt="136" type="#_x0000_t136" style="position:absolute;left:0pt;margin-left:86.9pt;margin-top:472.05pt;height:18.85pt;width:119.4pt;rotation:21626880f;z-index:2516889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4" o:spid="_x0000_s1054" o:spt="136" type="#_x0000_t136" style="position:absolute;left:0pt;margin-left:391.9pt;margin-top:228.05pt;height:18.85pt;width:119.4pt;rotation:21626880f;z-index:2516899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18"/>
        </w:rPr>
        <w:drawing>
          <wp:inline distT="0" distB="0" distL="0" distR="0">
            <wp:extent cx="4867275" cy="6934200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693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EFA68">
      <w:pPr>
        <w:spacing w:line="10920" w:lineRule="exact"/>
        <w:sectPr>
          <w:footerReference r:id="rId62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1B0F6E11">
      <w:pPr>
        <w:pStyle w:val="2"/>
        <w:spacing w:line="277" w:lineRule="auto"/>
      </w:pPr>
    </w:p>
    <w:p w14:paraId="303445D3">
      <w:pPr>
        <w:pStyle w:val="2"/>
        <w:spacing w:line="278" w:lineRule="auto"/>
      </w:pPr>
    </w:p>
    <w:p w14:paraId="5582AE38">
      <w:pPr>
        <w:spacing w:line="11475" w:lineRule="exact"/>
        <w:ind w:firstLine="2130"/>
      </w:pPr>
      <w:r>
        <w:pict>
          <v:shape id="_x0000_s1055" o:spid="_x0000_s1055" o:spt="136" type="#_x0000_t136" style="position:absolute;left:0pt;margin-left:391.9pt;margin-top:228.05pt;height:18.85pt;width:119.4pt;rotation:21626880f;z-index:2516910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6" o:spid="_x0000_s1056" o:spt="136" type="#_x0000_t136" style="position:absolute;left:0pt;margin-left:86.9pt;margin-top:472.05pt;height:18.85pt;width:119.4pt;rotation:21626880f;z-index:2516920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29"/>
        </w:rPr>
        <w:drawing>
          <wp:inline distT="0" distB="0" distL="0" distR="0">
            <wp:extent cx="4867275" cy="728662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72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5E494">
      <w:pPr>
        <w:spacing w:line="11475" w:lineRule="exact"/>
        <w:sectPr>
          <w:footerReference r:id="rId63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071AADF8">
      <w:pPr>
        <w:pStyle w:val="2"/>
        <w:spacing w:line="274" w:lineRule="auto"/>
      </w:pPr>
    </w:p>
    <w:p w14:paraId="2C47A6BD">
      <w:pPr>
        <w:pStyle w:val="2"/>
        <w:spacing w:line="274" w:lineRule="auto"/>
      </w:pPr>
    </w:p>
    <w:p w14:paraId="4915C1ED">
      <w:pPr>
        <w:spacing w:before="99" w:line="235" w:lineRule="exact"/>
        <w:ind w:left="1512"/>
        <w:outlineLvl w:val="1"/>
        <w:rPr>
          <w:rFonts w:ascii="微软雅黑" w:hAnsi="微软雅黑" w:eastAsia="微软雅黑" w:cs="微软雅黑"/>
          <w:sz w:val="23"/>
          <w:szCs w:val="23"/>
        </w:rPr>
      </w:pPr>
      <w:bookmarkStart w:id="46" w:name="bookmark31"/>
      <w:bookmarkEnd w:id="46"/>
      <w:r>
        <w:rPr>
          <w:rFonts w:ascii="微软雅黑" w:hAnsi="微软雅黑" w:eastAsia="微软雅黑" w:cs="微软雅黑"/>
          <w:spacing w:val="9"/>
          <w:position w:val="-1"/>
          <w:sz w:val="23"/>
          <w:szCs w:val="23"/>
        </w:rPr>
        <w:t>十一、国有资产占有使用情况</w:t>
      </w:r>
    </w:p>
    <w:p w14:paraId="0225630F">
      <w:pPr>
        <w:spacing w:before="232" w:line="219" w:lineRule="auto"/>
        <w:ind w:left="2006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pacing w:val="-10"/>
          <w:sz w:val="24"/>
          <w:szCs w:val="24"/>
          <w:lang w:eastAsia="zh-CN"/>
        </w:rPr>
        <w:t>1.</w:t>
      </w:r>
      <w:r>
        <w:rPr>
          <w:rFonts w:ascii="仿宋" w:hAnsi="仿宋" w:eastAsia="仿宋" w:cs="仿宋"/>
          <w:spacing w:val="-10"/>
          <w:sz w:val="24"/>
          <w:szCs w:val="24"/>
        </w:rPr>
        <w:t>车辆情况：</w:t>
      </w:r>
    </w:p>
    <w:p w14:paraId="339E2986">
      <w:pPr>
        <w:spacing w:before="164" w:line="354" w:lineRule="auto"/>
        <w:ind w:left="1515" w:right="1474" w:firstLine="480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5"/>
          <w:sz w:val="24"/>
          <w:szCs w:val="24"/>
        </w:rPr>
        <w:t>截至2025年</w:t>
      </w:r>
      <w:r>
        <w:rPr>
          <w:rFonts w:hint="eastAsia" w:ascii="仿宋" w:hAnsi="仿宋" w:eastAsia="仿宋" w:cs="仿宋"/>
          <w:spacing w:val="5"/>
          <w:sz w:val="24"/>
          <w:szCs w:val="24"/>
          <w:lang w:eastAsia="zh-CN"/>
        </w:rPr>
        <w:t>12月31日</w:t>
      </w:r>
      <w:r>
        <w:rPr>
          <w:rFonts w:ascii="仿宋" w:hAnsi="仿宋" w:eastAsia="仿宋" w:cs="仿宋"/>
          <w:spacing w:val="5"/>
          <w:sz w:val="24"/>
          <w:szCs w:val="24"/>
        </w:rPr>
        <w:t>，阳城县交通运输局共有公务用车编制7辆，实有7辆</w:t>
      </w:r>
      <w:r>
        <w:rPr>
          <w:rFonts w:ascii="仿宋" w:hAnsi="仿宋" w:eastAsia="仿宋" w:cs="仿宋"/>
          <w:spacing w:val="4"/>
          <w:sz w:val="24"/>
          <w:szCs w:val="24"/>
        </w:rPr>
        <w:t>，其</w:t>
      </w:r>
      <w:r>
        <w:rPr>
          <w:rFonts w:ascii="仿宋" w:hAnsi="仿宋" w:eastAsia="仿宋" w:cs="仿宋"/>
          <w:spacing w:val="1"/>
          <w:sz w:val="24"/>
          <w:szCs w:val="24"/>
        </w:rPr>
        <w:t>中：领导用车0辆，机要通信用车0辆，应急保障用车0辆，执</w:t>
      </w:r>
      <w:r>
        <w:rPr>
          <w:rFonts w:ascii="仿宋" w:hAnsi="仿宋" w:eastAsia="仿宋" w:cs="仿宋"/>
          <w:sz w:val="24"/>
          <w:szCs w:val="24"/>
        </w:rPr>
        <w:t>法执勤用车0辆，特种专</w:t>
      </w:r>
      <w:r>
        <w:rPr>
          <w:rFonts w:ascii="仿宋" w:hAnsi="仿宋" w:eastAsia="仿宋" w:cs="仿宋"/>
          <w:spacing w:val="-1"/>
          <w:sz w:val="24"/>
          <w:szCs w:val="24"/>
        </w:rPr>
        <w:t>业技术用车1辆，事业单位业务用车6辆，其他公务</w:t>
      </w:r>
      <w:r>
        <w:rPr>
          <w:rFonts w:ascii="仿宋" w:hAnsi="仿宋" w:eastAsia="仿宋" w:cs="仿宋"/>
          <w:spacing w:val="-2"/>
          <w:sz w:val="24"/>
          <w:szCs w:val="24"/>
        </w:rPr>
        <w:t>用车0辆。</w:t>
      </w:r>
    </w:p>
    <w:p w14:paraId="135F8FE0">
      <w:pPr>
        <w:spacing w:line="222" w:lineRule="auto"/>
        <w:ind w:left="1991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pacing w:val="-8"/>
          <w:sz w:val="24"/>
          <w:szCs w:val="24"/>
          <w:lang w:eastAsia="zh-CN"/>
        </w:rPr>
        <w:t>2.</w:t>
      </w:r>
      <w:r>
        <w:rPr>
          <w:rFonts w:ascii="仿宋" w:hAnsi="仿宋" w:eastAsia="仿宋" w:cs="仿宋"/>
          <w:spacing w:val="-8"/>
          <w:sz w:val="24"/>
          <w:szCs w:val="24"/>
        </w:rPr>
        <w:t>房屋情况：</w:t>
      </w:r>
    </w:p>
    <w:p w14:paraId="0CB0F762">
      <w:pPr>
        <w:spacing w:before="175" w:line="352" w:lineRule="auto"/>
        <w:ind w:left="1521" w:right="1474" w:firstLine="474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"/>
          <w:sz w:val="24"/>
          <w:szCs w:val="24"/>
        </w:rPr>
        <w:t>截至2025年</w:t>
      </w:r>
      <w:r>
        <w:rPr>
          <w:rFonts w:hint="eastAsia" w:ascii="仿宋" w:hAnsi="仿宋" w:eastAsia="仿宋" w:cs="仿宋"/>
          <w:spacing w:val="-1"/>
          <w:sz w:val="24"/>
          <w:szCs w:val="24"/>
          <w:lang w:eastAsia="zh-CN"/>
        </w:rPr>
        <w:t>12月31日</w:t>
      </w:r>
      <w:r>
        <w:rPr>
          <w:rFonts w:ascii="仿宋" w:hAnsi="仿宋" w:eastAsia="仿宋" w:cs="仿宋"/>
          <w:spacing w:val="-1"/>
          <w:sz w:val="24"/>
          <w:szCs w:val="24"/>
        </w:rPr>
        <w:t>，阳城县交通运输局使用的办公用房建筑总面积21627.69平</w:t>
      </w:r>
      <w:r>
        <w:rPr>
          <w:rFonts w:ascii="仿宋" w:hAnsi="仿宋" w:eastAsia="仿宋" w:cs="仿宋"/>
          <w:spacing w:val="-12"/>
          <w:sz w:val="24"/>
          <w:szCs w:val="24"/>
        </w:rPr>
        <w:t>方米。</w:t>
      </w:r>
    </w:p>
    <w:p w14:paraId="27F388BB">
      <w:pPr>
        <w:spacing w:before="1" w:line="221" w:lineRule="auto"/>
        <w:ind w:left="1993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pacing w:val="-5"/>
          <w:sz w:val="24"/>
          <w:szCs w:val="24"/>
          <w:lang w:eastAsia="zh-CN"/>
        </w:rPr>
        <w:t>3.</w:t>
      </w:r>
      <w:r>
        <w:rPr>
          <w:rFonts w:ascii="仿宋" w:hAnsi="仿宋" w:eastAsia="仿宋" w:cs="仿宋"/>
          <w:spacing w:val="-5"/>
          <w:sz w:val="24"/>
          <w:szCs w:val="24"/>
        </w:rPr>
        <w:t>其他国有资产占有使用情况：</w:t>
      </w:r>
    </w:p>
    <w:p w14:paraId="512BEA68">
      <w:pPr>
        <w:spacing w:before="177" w:line="352" w:lineRule="auto"/>
        <w:ind w:left="1510" w:right="1474" w:firstLine="485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"/>
          <w:sz w:val="24"/>
          <w:szCs w:val="24"/>
        </w:rPr>
        <w:t>截至2025年</w:t>
      </w:r>
      <w:r>
        <w:rPr>
          <w:rFonts w:hint="eastAsia" w:ascii="仿宋" w:hAnsi="仿宋" w:eastAsia="仿宋" w:cs="仿宋"/>
          <w:spacing w:val="-1"/>
          <w:sz w:val="24"/>
          <w:szCs w:val="24"/>
          <w:lang w:eastAsia="zh-CN"/>
        </w:rPr>
        <w:t>12月31日</w:t>
      </w:r>
      <w:r>
        <w:rPr>
          <w:rFonts w:ascii="仿宋" w:hAnsi="仿宋" w:eastAsia="仿宋" w:cs="仿宋"/>
          <w:spacing w:val="-1"/>
          <w:sz w:val="24"/>
          <w:szCs w:val="24"/>
        </w:rPr>
        <w:t>，阳城县交通运输局占有使用价值50万元（原值）以上的通</w:t>
      </w:r>
      <w:r>
        <w:rPr>
          <w:rFonts w:ascii="仿宋" w:hAnsi="仿宋" w:eastAsia="仿宋" w:cs="仿宋"/>
          <w:sz w:val="24"/>
          <w:szCs w:val="24"/>
        </w:rPr>
        <w:t>用设备0台（套</w:t>
      </w:r>
      <w:r>
        <w:rPr>
          <w:rFonts w:ascii="仿宋" w:hAnsi="仿宋" w:eastAsia="仿宋" w:cs="仿宋"/>
          <w:spacing w:val="16"/>
          <w:sz w:val="24"/>
          <w:szCs w:val="24"/>
        </w:rPr>
        <w:t>）；</w:t>
      </w:r>
      <w:r>
        <w:rPr>
          <w:rFonts w:ascii="仿宋" w:hAnsi="仿宋" w:eastAsia="仿宋" w:cs="仿宋"/>
          <w:sz w:val="24"/>
          <w:szCs w:val="24"/>
        </w:rPr>
        <w:t>阳城县交通运输局占有使用价值100万元（原值）以上的通用设备</w:t>
      </w:r>
      <w:r>
        <w:rPr>
          <w:rFonts w:ascii="仿宋" w:hAnsi="仿宋" w:eastAsia="仿宋" w:cs="仿宋"/>
          <w:spacing w:val="-6"/>
          <w:sz w:val="24"/>
          <w:szCs w:val="24"/>
        </w:rPr>
        <w:t>0台（套）。</w:t>
      </w:r>
    </w:p>
    <w:p w14:paraId="628B8F4E">
      <w:pPr>
        <w:spacing w:before="5" w:line="237" w:lineRule="exact"/>
        <w:ind w:left="1512"/>
        <w:outlineLvl w:val="1"/>
        <w:rPr>
          <w:rFonts w:ascii="微软雅黑" w:hAnsi="微软雅黑" w:eastAsia="微软雅黑" w:cs="微软雅黑"/>
          <w:sz w:val="23"/>
          <w:szCs w:val="23"/>
        </w:rPr>
      </w:pPr>
      <w:bookmarkStart w:id="47" w:name="bookmark32"/>
      <w:bookmarkEnd w:id="47"/>
      <w:r>
        <w:rPr>
          <w:rFonts w:ascii="微软雅黑" w:hAnsi="微软雅黑" w:eastAsia="微软雅黑" w:cs="微软雅黑"/>
          <w:spacing w:val="6"/>
          <w:position w:val="-1"/>
          <w:sz w:val="23"/>
          <w:szCs w:val="23"/>
        </w:rPr>
        <w:t>十二、其他说明</w:t>
      </w:r>
    </w:p>
    <w:p w14:paraId="6B30452F">
      <w:pPr>
        <w:spacing w:before="230" w:line="220" w:lineRule="auto"/>
        <w:ind w:left="1995"/>
        <w:outlineLvl w:val="2"/>
        <w:rPr>
          <w:rFonts w:ascii="仿宋" w:hAnsi="仿宋" w:eastAsia="仿宋" w:cs="仿宋"/>
          <w:sz w:val="24"/>
          <w:szCs w:val="24"/>
        </w:rPr>
      </w:pPr>
      <w:bookmarkStart w:id="48" w:name="bookmark33"/>
      <w:bookmarkEnd w:id="48"/>
      <w:r>
        <w:rPr>
          <w:rFonts w:ascii="仿宋" w:hAnsi="仿宋" w:eastAsia="仿宋" w:cs="仿宋"/>
          <w:spacing w:val="-3"/>
          <w:sz w:val="24"/>
          <w:szCs w:val="24"/>
        </w:rPr>
        <w:t>（一）政府购买服务指导性目录</w:t>
      </w:r>
    </w:p>
    <w:p w14:paraId="1169AB24">
      <w:pPr>
        <w:spacing w:before="209" w:line="220" w:lineRule="auto"/>
        <w:ind w:left="1998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4"/>
          <w:sz w:val="24"/>
          <w:szCs w:val="24"/>
        </w:rPr>
        <w:t>无政府购买服务指导性目录。</w:t>
      </w:r>
    </w:p>
    <w:p w14:paraId="570E7FAC">
      <w:pPr>
        <w:spacing w:before="223" w:line="222" w:lineRule="auto"/>
        <w:ind w:left="1995"/>
        <w:outlineLvl w:val="2"/>
        <w:rPr>
          <w:rFonts w:ascii="仿宋" w:hAnsi="仿宋" w:eastAsia="仿宋" w:cs="仿宋"/>
          <w:sz w:val="24"/>
          <w:szCs w:val="24"/>
        </w:rPr>
      </w:pPr>
      <w:bookmarkStart w:id="49" w:name="bookmark34"/>
      <w:bookmarkEnd w:id="49"/>
      <w:r>
        <w:rPr>
          <w:rFonts w:ascii="仿宋" w:hAnsi="仿宋" w:eastAsia="仿宋" w:cs="仿宋"/>
          <w:spacing w:val="-6"/>
          <w:sz w:val="24"/>
          <w:szCs w:val="24"/>
        </w:rPr>
        <w:t>（二）其他</w:t>
      </w:r>
    </w:p>
    <w:p w14:paraId="48682D81">
      <w:pPr>
        <w:spacing w:before="222" w:line="222" w:lineRule="auto"/>
        <w:ind w:left="1998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6"/>
          <w:sz w:val="24"/>
          <w:szCs w:val="24"/>
        </w:rPr>
        <w:t>无其他情况说明。</w:t>
      </w:r>
    </w:p>
    <w:p w14:paraId="1F8924F9">
      <w:pPr>
        <w:spacing w:line="222" w:lineRule="auto"/>
        <w:rPr>
          <w:rFonts w:ascii="仿宋" w:hAnsi="仿宋" w:eastAsia="仿宋" w:cs="仿宋"/>
          <w:sz w:val="24"/>
          <w:szCs w:val="24"/>
        </w:rPr>
        <w:sectPr>
          <w:headerReference r:id="rId64" w:type="default"/>
          <w:footerReference r:id="rId65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073C3004">
      <w:pPr>
        <w:pStyle w:val="2"/>
        <w:spacing w:line="280" w:lineRule="auto"/>
      </w:pPr>
    </w:p>
    <w:p w14:paraId="4FE8EBDB">
      <w:pPr>
        <w:pStyle w:val="2"/>
        <w:spacing w:line="280" w:lineRule="auto"/>
      </w:pPr>
    </w:p>
    <w:p w14:paraId="3B8478B7">
      <w:pPr>
        <w:spacing w:before="99" w:line="237" w:lineRule="exact"/>
        <w:ind w:left="4947"/>
        <w:outlineLvl w:val="0"/>
        <w:rPr>
          <w:rFonts w:ascii="微软雅黑" w:hAnsi="微软雅黑" w:eastAsia="微软雅黑" w:cs="微软雅黑"/>
          <w:sz w:val="23"/>
          <w:szCs w:val="23"/>
        </w:rPr>
      </w:pPr>
      <w:bookmarkStart w:id="50" w:name="bookmark35"/>
      <w:bookmarkEnd w:id="50"/>
      <w:r>
        <w:rPr>
          <w:rFonts w:ascii="微软雅黑" w:hAnsi="微软雅黑" w:eastAsia="微软雅黑" w:cs="微软雅黑"/>
          <w:spacing w:val="14"/>
          <w:position w:val="-1"/>
          <w:sz w:val="23"/>
          <w:szCs w:val="23"/>
        </w:rPr>
        <w:t>第四部分 名词解释</w:t>
      </w:r>
    </w:p>
    <w:p w14:paraId="3FA0D7B1">
      <w:pPr>
        <w:pStyle w:val="2"/>
        <w:spacing w:line="317" w:lineRule="auto"/>
      </w:pPr>
    </w:p>
    <w:p w14:paraId="2215051A">
      <w:pPr>
        <w:spacing w:before="78" w:line="348" w:lineRule="auto"/>
        <w:ind w:left="1520" w:right="1474" w:firstLine="472"/>
        <w:rPr>
          <w:rFonts w:ascii="仿宋" w:hAnsi="仿宋" w:eastAsia="仿宋" w:cs="仿宋"/>
          <w:sz w:val="24"/>
          <w:szCs w:val="24"/>
        </w:rPr>
      </w:pPr>
      <w:r>
        <w:rPr>
          <w:rFonts w:ascii="黑体" w:hAnsi="黑体" w:eastAsia="黑体" w:cs="黑体"/>
          <w:spacing w:val="1"/>
          <w:sz w:val="24"/>
          <w:szCs w:val="24"/>
        </w:rPr>
        <w:t>一、基本支出：</w:t>
      </w:r>
      <w:r>
        <w:rPr>
          <w:rFonts w:ascii="仿宋" w:hAnsi="仿宋" w:eastAsia="仿宋" w:cs="仿宋"/>
          <w:spacing w:val="1"/>
          <w:sz w:val="24"/>
          <w:szCs w:val="24"/>
        </w:rPr>
        <w:t>指为保障机构正常运转、完成日常工作任务而发生的</w:t>
      </w:r>
      <w:r>
        <w:rPr>
          <w:rFonts w:ascii="仿宋" w:hAnsi="仿宋" w:eastAsia="仿宋" w:cs="仿宋"/>
          <w:sz w:val="24"/>
          <w:szCs w:val="24"/>
        </w:rPr>
        <w:t>人员支出和</w:t>
      </w:r>
      <w:r>
        <w:rPr>
          <w:rFonts w:ascii="仿宋" w:hAnsi="仿宋" w:eastAsia="仿宋" w:cs="仿宋"/>
          <w:spacing w:val="-9"/>
          <w:sz w:val="24"/>
          <w:szCs w:val="24"/>
        </w:rPr>
        <w:t>公用支出。</w:t>
      </w:r>
    </w:p>
    <w:p w14:paraId="34744F5B">
      <w:pPr>
        <w:spacing w:before="10" w:line="352" w:lineRule="auto"/>
        <w:ind w:left="1515" w:right="1474" w:firstLine="477"/>
        <w:rPr>
          <w:rFonts w:ascii="仿宋" w:hAnsi="仿宋" w:eastAsia="仿宋" w:cs="仿宋"/>
          <w:sz w:val="24"/>
          <w:szCs w:val="24"/>
        </w:rPr>
      </w:pPr>
      <w:r>
        <w:rPr>
          <w:rFonts w:ascii="黑体" w:hAnsi="黑体" w:eastAsia="黑体" w:cs="黑体"/>
          <w:spacing w:val="1"/>
          <w:sz w:val="24"/>
          <w:szCs w:val="24"/>
        </w:rPr>
        <w:t>二、项目支出：</w:t>
      </w:r>
      <w:r>
        <w:rPr>
          <w:rFonts w:ascii="仿宋" w:hAnsi="仿宋" w:eastAsia="仿宋" w:cs="仿宋"/>
          <w:spacing w:val="1"/>
          <w:sz w:val="24"/>
          <w:szCs w:val="24"/>
        </w:rPr>
        <w:t>指在基本支出之外为完成特定行政任务和事业发展目</w:t>
      </w:r>
      <w:r>
        <w:rPr>
          <w:rFonts w:ascii="仿宋" w:hAnsi="仿宋" w:eastAsia="仿宋" w:cs="仿宋"/>
          <w:sz w:val="24"/>
          <w:szCs w:val="24"/>
        </w:rPr>
        <w:t>标所发生的</w:t>
      </w:r>
      <w:r>
        <w:rPr>
          <w:rFonts w:ascii="仿宋" w:hAnsi="仿宋" w:eastAsia="仿宋" w:cs="仿宋"/>
          <w:spacing w:val="-11"/>
          <w:sz w:val="24"/>
          <w:szCs w:val="24"/>
        </w:rPr>
        <w:t>支出。</w:t>
      </w:r>
    </w:p>
    <w:p w14:paraId="6969B219">
      <w:pPr>
        <w:spacing w:line="354" w:lineRule="auto"/>
        <w:ind w:left="1516" w:right="1474" w:firstLine="477"/>
        <w:rPr>
          <w:rFonts w:ascii="仿宋" w:hAnsi="仿宋" w:eastAsia="仿宋" w:cs="仿宋"/>
          <w:sz w:val="24"/>
          <w:szCs w:val="24"/>
        </w:rPr>
      </w:pPr>
      <w:r>
        <w:rPr>
          <w:rFonts w:ascii="黑体" w:hAnsi="黑体" w:eastAsia="黑体" w:cs="黑体"/>
          <w:spacing w:val="1"/>
          <w:sz w:val="24"/>
          <w:szCs w:val="24"/>
        </w:rPr>
        <w:t>三、“三公”经费：</w:t>
      </w:r>
      <w:r>
        <w:rPr>
          <w:rFonts w:ascii="仿宋" w:hAnsi="仿宋" w:eastAsia="仿宋" w:cs="仿宋"/>
          <w:spacing w:val="1"/>
          <w:sz w:val="24"/>
          <w:szCs w:val="24"/>
        </w:rPr>
        <w:t>指省直部门用财政拨款安排的因公出国（境）</w:t>
      </w:r>
      <w:r>
        <w:rPr>
          <w:rFonts w:ascii="仿宋" w:hAnsi="仿宋" w:eastAsia="仿宋" w:cs="仿宋"/>
          <w:sz w:val="24"/>
          <w:szCs w:val="24"/>
        </w:rPr>
        <w:t>费用、公务用车购置及运行费和公务接待费。其中：因公出国（境）费用反映单位公务出国（境）</w:t>
      </w:r>
      <w:r>
        <w:rPr>
          <w:rFonts w:ascii="仿宋" w:hAnsi="仿宋" w:eastAsia="仿宋" w:cs="仿宋"/>
          <w:spacing w:val="1"/>
          <w:sz w:val="24"/>
          <w:szCs w:val="24"/>
        </w:rPr>
        <w:t>的国际旅费、国外城市间交通费、住宿费、伙食费、培训费、</w:t>
      </w:r>
      <w:r>
        <w:rPr>
          <w:rFonts w:ascii="仿宋" w:hAnsi="仿宋" w:eastAsia="仿宋" w:cs="仿宋"/>
          <w:sz w:val="24"/>
          <w:szCs w:val="24"/>
        </w:rPr>
        <w:t>公杂费等支出；公务用车购置费反映公务用车购置支出（含车辆购置税、牌照费</w:t>
      </w:r>
      <w:r>
        <w:rPr>
          <w:rFonts w:ascii="仿宋" w:hAnsi="仿宋" w:eastAsia="仿宋" w:cs="仿宋"/>
          <w:spacing w:val="13"/>
          <w:sz w:val="24"/>
          <w:szCs w:val="24"/>
        </w:rPr>
        <w:t>）；</w:t>
      </w:r>
      <w:r>
        <w:rPr>
          <w:rFonts w:ascii="仿宋" w:hAnsi="仿宋" w:eastAsia="仿宋" w:cs="仿宋"/>
          <w:sz w:val="24"/>
          <w:szCs w:val="24"/>
        </w:rPr>
        <w:t>公务用车运行维护费反</w:t>
      </w:r>
      <w:r>
        <w:rPr>
          <w:rFonts w:ascii="仿宋" w:hAnsi="仿宋" w:eastAsia="仿宋" w:cs="仿宋"/>
          <w:spacing w:val="1"/>
          <w:sz w:val="24"/>
          <w:szCs w:val="24"/>
        </w:rPr>
        <w:t>映单位按规定保留的公务用车燃料费、维修费、过路过桥费、</w:t>
      </w:r>
      <w:r>
        <w:rPr>
          <w:rFonts w:ascii="仿宋" w:hAnsi="仿宋" w:eastAsia="仿宋" w:cs="仿宋"/>
          <w:sz w:val="24"/>
          <w:szCs w:val="24"/>
        </w:rPr>
        <w:t>保险费、安全奖励费用</w:t>
      </w:r>
      <w:r>
        <w:rPr>
          <w:rFonts w:ascii="仿宋" w:hAnsi="仿宋" w:eastAsia="仿宋" w:cs="仿宋"/>
          <w:spacing w:val="1"/>
          <w:sz w:val="24"/>
          <w:szCs w:val="24"/>
        </w:rPr>
        <w:t>等支出；公务接待费反映机关和参公事业单位按规定开支的各</w:t>
      </w:r>
      <w:r>
        <w:rPr>
          <w:rFonts w:ascii="仿宋" w:hAnsi="仿宋" w:eastAsia="仿宋" w:cs="仿宋"/>
          <w:sz w:val="24"/>
          <w:szCs w:val="24"/>
        </w:rPr>
        <w:t>类公务接待（含外宾接</w:t>
      </w:r>
      <w:r>
        <w:rPr>
          <w:rFonts w:ascii="仿宋" w:hAnsi="仿宋" w:eastAsia="仿宋" w:cs="仿宋"/>
          <w:spacing w:val="-8"/>
          <w:sz w:val="24"/>
          <w:szCs w:val="24"/>
        </w:rPr>
        <w:t>待）支出。</w:t>
      </w:r>
    </w:p>
    <w:p w14:paraId="7FFFC80C">
      <w:pPr>
        <w:spacing w:before="3" w:line="352" w:lineRule="auto"/>
        <w:ind w:left="1513" w:right="1474" w:firstLine="490"/>
        <w:rPr>
          <w:rFonts w:ascii="仿宋" w:hAnsi="仿宋" w:eastAsia="仿宋" w:cs="仿宋"/>
          <w:sz w:val="24"/>
          <w:szCs w:val="24"/>
        </w:rPr>
      </w:pPr>
      <w:r>
        <w:rPr>
          <w:rFonts w:ascii="黑体" w:hAnsi="黑体" w:eastAsia="黑体" w:cs="黑体"/>
          <w:spacing w:val="1"/>
          <w:sz w:val="24"/>
          <w:szCs w:val="24"/>
        </w:rPr>
        <w:t>四、机关运行经费：</w:t>
      </w:r>
      <w:r>
        <w:rPr>
          <w:rFonts w:ascii="仿宋" w:hAnsi="仿宋" w:eastAsia="仿宋" w:cs="仿宋"/>
          <w:spacing w:val="1"/>
          <w:sz w:val="24"/>
          <w:szCs w:val="24"/>
        </w:rPr>
        <w:t>指行政单位和参照公务员</w:t>
      </w:r>
      <w:r>
        <w:rPr>
          <w:rFonts w:ascii="仿宋" w:hAnsi="仿宋" w:eastAsia="仿宋" w:cs="仿宋"/>
          <w:sz w:val="24"/>
          <w:szCs w:val="24"/>
        </w:rPr>
        <w:t>法管理的事业单位使用财政拨款安</w:t>
      </w:r>
      <w:r>
        <w:rPr>
          <w:rFonts w:ascii="仿宋" w:hAnsi="仿宋" w:eastAsia="仿宋" w:cs="仿宋"/>
          <w:spacing w:val="-3"/>
          <w:sz w:val="24"/>
          <w:szCs w:val="24"/>
        </w:rPr>
        <w:t>排的基本支出中的公用经费支出。</w:t>
      </w:r>
    </w:p>
    <w:p w14:paraId="5F344425">
      <w:pPr>
        <w:spacing w:before="5" w:line="353" w:lineRule="auto"/>
        <w:ind w:left="1515" w:right="1474" w:firstLine="480"/>
        <w:rPr>
          <w:rFonts w:ascii="仿宋" w:hAnsi="仿宋" w:eastAsia="仿宋" w:cs="仿宋"/>
          <w:sz w:val="24"/>
          <w:szCs w:val="24"/>
        </w:rPr>
      </w:pPr>
      <w:r>
        <w:rPr>
          <w:rFonts w:ascii="黑体" w:hAnsi="黑体" w:eastAsia="黑体" w:cs="黑体"/>
          <w:spacing w:val="1"/>
          <w:sz w:val="24"/>
          <w:szCs w:val="24"/>
        </w:rPr>
        <w:t>五、政府购买服务：</w:t>
      </w:r>
      <w:r>
        <w:rPr>
          <w:rFonts w:ascii="仿宋" w:hAnsi="仿宋" w:eastAsia="仿宋" w:cs="仿宋"/>
          <w:spacing w:val="1"/>
          <w:sz w:val="24"/>
          <w:szCs w:val="24"/>
        </w:rPr>
        <w:t>根据我国现行政策规定，政府购买服务，是</w:t>
      </w:r>
      <w:r>
        <w:rPr>
          <w:rFonts w:ascii="仿宋" w:hAnsi="仿宋" w:eastAsia="仿宋" w:cs="仿宋"/>
          <w:sz w:val="24"/>
          <w:szCs w:val="24"/>
        </w:rPr>
        <w:t>指充分发挥市场</w:t>
      </w:r>
      <w:r>
        <w:rPr>
          <w:rFonts w:ascii="仿宋" w:hAnsi="仿宋" w:eastAsia="仿宋" w:cs="仿宋"/>
          <w:spacing w:val="1"/>
          <w:sz w:val="24"/>
          <w:szCs w:val="24"/>
        </w:rPr>
        <w:t>机制作用，将国家机关属于自身职责范围且适合通过市场化方式</w:t>
      </w:r>
      <w:r>
        <w:rPr>
          <w:rFonts w:ascii="仿宋" w:hAnsi="仿宋" w:eastAsia="仿宋" w:cs="仿宋"/>
          <w:sz w:val="24"/>
          <w:szCs w:val="24"/>
        </w:rPr>
        <w:t>提供的服务事项，按</w:t>
      </w:r>
      <w:r>
        <w:rPr>
          <w:rFonts w:ascii="仿宋" w:hAnsi="仿宋" w:eastAsia="仿宋" w:cs="仿宋"/>
          <w:spacing w:val="1"/>
          <w:sz w:val="24"/>
          <w:szCs w:val="24"/>
        </w:rPr>
        <w:t>照政府采购方式和程序，交由符合条件的服务供应商承担，并根</w:t>
      </w:r>
      <w:r>
        <w:rPr>
          <w:rFonts w:ascii="仿宋" w:hAnsi="仿宋" w:eastAsia="仿宋" w:cs="仿宋"/>
          <w:sz w:val="24"/>
          <w:szCs w:val="24"/>
        </w:rPr>
        <w:t>据服务数量和质量等</w:t>
      </w:r>
      <w:r>
        <w:rPr>
          <w:rFonts w:ascii="仿宋" w:hAnsi="仿宋" w:eastAsia="仿宋" w:cs="仿宋"/>
          <w:spacing w:val="-4"/>
          <w:sz w:val="24"/>
          <w:szCs w:val="24"/>
        </w:rPr>
        <w:t>情况向其支付费用的行为。</w:t>
      </w:r>
    </w:p>
    <w:p w14:paraId="7A3B2B82">
      <w:pPr>
        <w:spacing w:before="3" w:line="222" w:lineRule="auto"/>
        <w:ind w:left="1996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6"/>
          <w:sz w:val="24"/>
          <w:szCs w:val="24"/>
        </w:rPr>
        <w:t>六、财政专户管理资金：</w:t>
      </w:r>
    </w:p>
    <w:p w14:paraId="3D81604E">
      <w:pPr>
        <w:spacing w:before="207" w:line="358" w:lineRule="auto"/>
        <w:ind w:left="1515" w:right="1475" w:firstLine="482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专指教育收费，包括目前在财政专户管理的高中</w:t>
      </w:r>
      <w:bookmarkStart w:id="53" w:name="_GoBack"/>
      <w:bookmarkEnd w:id="53"/>
      <w:r>
        <w:rPr>
          <w:rFonts w:ascii="仿宋" w:hAnsi="仿宋" w:eastAsia="仿宋" w:cs="仿宋"/>
          <w:spacing w:val="1"/>
          <w:sz w:val="24"/>
          <w:szCs w:val="24"/>
        </w:rPr>
        <w:t>以上学费</w:t>
      </w:r>
      <w:r>
        <w:rPr>
          <w:rFonts w:ascii="仿宋" w:hAnsi="仿宋" w:eastAsia="仿宋" w:cs="仿宋"/>
          <w:sz w:val="24"/>
          <w:szCs w:val="24"/>
        </w:rPr>
        <w:t>、住宿费，高校委托培</w:t>
      </w:r>
      <w:r>
        <w:rPr>
          <w:rFonts w:ascii="仿宋" w:hAnsi="仿宋" w:eastAsia="仿宋" w:cs="仿宋"/>
          <w:spacing w:val="-2"/>
          <w:sz w:val="24"/>
          <w:szCs w:val="24"/>
        </w:rPr>
        <w:t>养费，党校收费，教育考试考务费，函大、电大、夜大及短训班培训费等。</w:t>
      </w:r>
    </w:p>
    <w:p w14:paraId="68F5E750">
      <w:pPr>
        <w:spacing w:before="46" w:line="346" w:lineRule="auto"/>
        <w:ind w:left="1529" w:right="1474" w:firstLine="459"/>
        <w:rPr>
          <w:rFonts w:ascii="仿宋" w:hAnsi="仿宋" w:eastAsia="仿宋" w:cs="仿宋"/>
          <w:sz w:val="24"/>
          <w:szCs w:val="24"/>
        </w:rPr>
      </w:pPr>
      <w:r>
        <w:rPr>
          <w:rFonts w:ascii="黑体" w:hAnsi="黑体" w:eastAsia="黑体" w:cs="黑体"/>
          <w:spacing w:val="1"/>
          <w:sz w:val="24"/>
          <w:szCs w:val="24"/>
        </w:rPr>
        <w:t>七、单位资金：</w:t>
      </w:r>
      <w:r>
        <w:rPr>
          <w:rFonts w:ascii="仿宋" w:hAnsi="仿宋" w:eastAsia="仿宋" w:cs="仿宋"/>
          <w:spacing w:val="1"/>
          <w:sz w:val="24"/>
          <w:szCs w:val="24"/>
        </w:rPr>
        <w:t>是指除政府预算资金和财政专户管理资金以外的资金，包括事业</w:t>
      </w:r>
      <w:r>
        <w:rPr>
          <w:rFonts w:ascii="仿宋" w:hAnsi="仿宋" w:eastAsia="仿宋" w:cs="仿宋"/>
          <w:spacing w:val="-2"/>
          <w:sz w:val="24"/>
          <w:szCs w:val="24"/>
        </w:rPr>
        <w:t>收入、事业单位经营收入、上级补助收入、附属单位上缴收入、其他收入。</w:t>
      </w:r>
    </w:p>
    <w:p w14:paraId="13AF4061">
      <w:pPr>
        <w:spacing w:before="14" w:line="352" w:lineRule="auto"/>
        <w:ind w:left="1515" w:right="1474" w:firstLine="473"/>
        <w:rPr>
          <w:rFonts w:ascii="仿宋" w:hAnsi="仿宋" w:eastAsia="仿宋" w:cs="仿宋"/>
          <w:sz w:val="24"/>
          <w:szCs w:val="24"/>
        </w:rPr>
      </w:pPr>
      <w:r>
        <w:rPr>
          <w:rFonts w:ascii="黑体" w:hAnsi="黑体" w:eastAsia="黑体" w:cs="黑体"/>
          <w:spacing w:val="1"/>
          <w:sz w:val="24"/>
          <w:szCs w:val="24"/>
        </w:rPr>
        <w:t>八、上年结转：</w:t>
      </w:r>
      <w:r>
        <w:rPr>
          <w:rFonts w:ascii="仿宋" w:hAnsi="仿宋" w:eastAsia="仿宋" w:cs="仿宋"/>
          <w:spacing w:val="1"/>
          <w:sz w:val="24"/>
          <w:szCs w:val="24"/>
        </w:rPr>
        <w:t>指以前年度预算安排、结转到本年仍按原规定用途继续使用的资</w:t>
      </w:r>
      <w:r>
        <w:rPr>
          <w:rFonts w:ascii="仿宋" w:hAnsi="仿宋" w:eastAsia="仿宋" w:cs="仿宋"/>
          <w:spacing w:val="-12"/>
          <w:sz w:val="24"/>
          <w:szCs w:val="24"/>
        </w:rPr>
        <w:t>金。</w:t>
      </w:r>
    </w:p>
    <w:p w14:paraId="6EDA121B">
      <w:pPr>
        <w:spacing w:before="2" w:line="356" w:lineRule="auto"/>
        <w:ind w:left="1517" w:right="1513" w:firstLine="477"/>
        <w:rPr>
          <w:rFonts w:ascii="仿宋" w:hAnsi="仿宋" w:eastAsia="仿宋" w:cs="仿宋"/>
          <w:sz w:val="24"/>
          <w:szCs w:val="24"/>
        </w:rPr>
      </w:pPr>
      <w:r>
        <w:rPr>
          <w:rFonts w:ascii="黑体" w:hAnsi="黑体" w:eastAsia="黑体" w:cs="黑体"/>
          <w:sz w:val="24"/>
          <w:szCs w:val="24"/>
        </w:rPr>
        <w:t>九、一般公共预算：</w:t>
      </w:r>
      <w:r>
        <w:rPr>
          <w:rFonts w:ascii="仿宋" w:hAnsi="仿宋" w:eastAsia="仿宋" w:cs="仿宋"/>
          <w:sz w:val="24"/>
          <w:szCs w:val="24"/>
        </w:rPr>
        <w:t>是指以税收为主体的财政收入，安排</w:t>
      </w:r>
      <w:r>
        <w:rPr>
          <w:rFonts w:ascii="仿宋" w:hAnsi="仿宋" w:eastAsia="仿宋" w:cs="仿宋"/>
          <w:spacing w:val="-1"/>
          <w:sz w:val="24"/>
          <w:szCs w:val="24"/>
        </w:rPr>
        <w:t>用于保障和改善民生、推动经济社会发展、维护国家安全、维持国家</w:t>
      </w:r>
      <w:r>
        <w:rPr>
          <w:rFonts w:ascii="仿宋" w:hAnsi="仿宋" w:eastAsia="仿宋" w:cs="仿宋"/>
          <w:spacing w:val="-2"/>
          <w:sz w:val="24"/>
          <w:szCs w:val="24"/>
        </w:rPr>
        <w:t>机构正常运转等方面的收支预算。</w:t>
      </w:r>
    </w:p>
    <w:p w14:paraId="1557933E">
      <w:pPr>
        <w:spacing w:before="2" w:line="347" w:lineRule="auto"/>
        <w:ind w:left="1516" w:right="1474" w:firstLine="475"/>
        <w:rPr>
          <w:rFonts w:ascii="仿宋" w:hAnsi="仿宋" w:eastAsia="仿宋" w:cs="仿宋"/>
          <w:sz w:val="24"/>
          <w:szCs w:val="24"/>
        </w:rPr>
      </w:pPr>
      <w:r>
        <w:rPr>
          <w:rFonts w:ascii="黑体" w:hAnsi="黑体" w:eastAsia="黑体" w:cs="黑体"/>
          <w:spacing w:val="1"/>
          <w:sz w:val="24"/>
          <w:szCs w:val="24"/>
        </w:rPr>
        <w:t>十、政府性基金预算：</w:t>
      </w:r>
      <w:r>
        <w:rPr>
          <w:rFonts w:ascii="仿宋" w:hAnsi="仿宋" w:eastAsia="仿宋" w:cs="仿宋"/>
          <w:spacing w:val="1"/>
          <w:sz w:val="24"/>
          <w:szCs w:val="24"/>
        </w:rPr>
        <w:t>是对依照法律、行政法规的规定在一定期限内向</w:t>
      </w:r>
      <w:r>
        <w:rPr>
          <w:rFonts w:ascii="仿宋" w:hAnsi="仿宋" w:eastAsia="仿宋" w:cs="仿宋"/>
          <w:sz w:val="24"/>
          <w:szCs w:val="24"/>
        </w:rPr>
        <w:t>特定对象</w:t>
      </w:r>
      <w:r>
        <w:rPr>
          <w:rFonts w:ascii="仿宋" w:hAnsi="仿宋" w:eastAsia="仿宋" w:cs="仿宋"/>
          <w:spacing w:val="-1"/>
          <w:sz w:val="24"/>
          <w:szCs w:val="24"/>
        </w:rPr>
        <w:t>征收、收取或者以其他方式筹集的资金，专项用于特</w:t>
      </w:r>
      <w:r>
        <w:rPr>
          <w:rFonts w:ascii="仿宋" w:hAnsi="仿宋" w:eastAsia="仿宋" w:cs="仿宋"/>
          <w:spacing w:val="-2"/>
          <w:sz w:val="24"/>
          <w:szCs w:val="24"/>
        </w:rPr>
        <w:t>定公共事业发展的收支预算。</w:t>
      </w:r>
    </w:p>
    <w:p w14:paraId="7820E5E5">
      <w:pPr>
        <w:spacing w:before="13" w:line="220" w:lineRule="auto"/>
        <w:ind w:left="1992"/>
        <w:rPr>
          <w:rFonts w:ascii="仿宋" w:hAnsi="仿宋" w:eastAsia="仿宋" w:cs="仿宋"/>
          <w:sz w:val="24"/>
          <w:szCs w:val="24"/>
        </w:rPr>
      </w:pPr>
      <w:r>
        <w:rPr>
          <w:rFonts w:ascii="黑体" w:hAnsi="黑体" w:eastAsia="黑体" w:cs="黑体"/>
          <w:spacing w:val="-1"/>
          <w:sz w:val="24"/>
          <w:szCs w:val="24"/>
        </w:rPr>
        <w:t>十一、国有资本经营预算：</w:t>
      </w:r>
      <w:r>
        <w:rPr>
          <w:rFonts w:ascii="仿宋" w:hAnsi="仿宋" w:eastAsia="仿宋" w:cs="仿宋"/>
          <w:spacing w:val="-1"/>
          <w:sz w:val="24"/>
          <w:szCs w:val="24"/>
        </w:rPr>
        <w:t>是对国有资本收益作</w:t>
      </w:r>
      <w:r>
        <w:rPr>
          <w:rFonts w:ascii="仿宋" w:hAnsi="仿宋" w:eastAsia="仿宋" w:cs="仿宋"/>
          <w:spacing w:val="-2"/>
          <w:sz w:val="24"/>
          <w:szCs w:val="24"/>
        </w:rPr>
        <w:t>出支出安排的收支预算。</w:t>
      </w:r>
    </w:p>
    <w:p w14:paraId="66B1F437">
      <w:pPr>
        <w:spacing w:before="179" w:line="220" w:lineRule="auto"/>
        <w:ind w:left="1992"/>
        <w:rPr>
          <w:rFonts w:ascii="仿宋" w:hAnsi="仿宋" w:eastAsia="仿宋" w:cs="仿宋"/>
          <w:sz w:val="24"/>
          <w:szCs w:val="24"/>
        </w:rPr>
      </w:pPr>
      <w:r>
        <w:rPr>
          <w:rFonts w:ascii="黑体" w:hAnsi="黑体" w:eastAsia="黑体" w:cs="黑体"/>
          <w:spacing w:val="-1"/>
          <w:sz w:val="24"/>
          <w:szCs w:val="24"/>
        </w:rPr>
        <w:t>十二、财政拨款：</w:t>
      </w:r>
      <w:r>
        <w:rPr>
          <w:rFonts w:ascii="仿宋" w:hAnsi="仿宋" w:eastAsia="仿宋" w:cs="仿宋"/>
          <w:spacing w:val="-1"/>
          <w:sz w:val="24"/>
          <w:szCs w:val="24"/>
        </w:rPr>
        <w:t>包含一般公共预算、政府性基金预算</w:t>
      </w:r>
      <w:r>
        <w:rPr>
          <w:rFonts w:ascii="仿宋" w:hAnsi="仿宋" w:eastAsia="仿宋" w:cs="仿宋"/>
          <w:spacing w:val="-2"/>
          <w:sz w:val="24"/>
          <w:szCs w:val="24"/>
        </w:rPr>
        <w:t>、国有资本经营预算。</w:t>
      </w:r>
    </w:p>
    <w:sectPr>
      <w:footerReference r:id="rId66" w:type="default"/>
      <w:pgSz w:w="11900" w:h="16840"/>
      <w:pgMar w:top="642" w:right="0" w:bottom="340" w:left="0" w:header="326" w:footer="11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2B6C3C">
    <w:pPr>
      <w:spacing w:line="220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position w:val="1"/>
        <w:sz w:val="16"/>
        <w:szCs w:val="16"/>
      </w:rPr>
      <w:t>-1-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1DF3F9">
    <w:pPr>
      <w:spacing w:line="220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position w:val="1"/>
        <w:sz w:val="16"/>
        <w:szCs w:val="16"/>
      </w:rPr>
      <w:t>-2-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CC4786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position w:val="1"/>
        <w:sz w:val="16"/>
        <w:szCs w:val="16"/>
      </w:rPr>
      <w:t>-3-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F354CF">
    <w:pPr>
      <w:spacing w:line="220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position w:val="1"/>
        <w:sz w:val="16"/>
        <w:szCs w:val="16"/>
      </w:rPr>
      <w:t>-4-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740F11">
    <w:pPr>
      <w:spacing w:line="219" w:lineRule="exact"/>
      <w:ind w:left="8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position w:val="1"/>
        <w:sz w:val="16"/>
        <w:szCs w:val="16"/>
      </w:rPr>
      <w:t>-5-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9C8BF5">
    <w:pPr>
      <w:spacing w:line="219" w:lineRule="exact"/>
      <w:ind w:left="8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position w:val="1"/>
        <w:sz w:val="16"/>
        <w:szCs w:val="16"/>
      </w:rPr>
      <w:t>-6-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CEB6F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position w:val="1"/>
        <w:sz w:val="16"/>
        <w:szCs w:val="16"/>
      </w:rPr>
      <w:t>-7-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3DF39F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position w:val="1"/>
        <w:sz w:val="16"/>
        <w:szCs w:val="16"/>
      </w:rPr>
      <w:t>-8-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78DF67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position w:val="1"/>
        <w:sz w:val="16"/>
        <w:szCs w:val="16"/>
      </w:rPr>
      <w:t>-9-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BD2BEE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-10-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E0C0D0">
    <w:pPr>
      <w:spacing w:line="220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-11-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40FA23">
    <w:pPr>
      <w:spacing w:line="220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-12-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3D0F33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-13-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CB17C2">
    <w:pPr>
      <w:spacing w:line="220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-14-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87BC45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-15-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1B56BD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-16-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D8AE53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-17-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E7BCF2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-18-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F84CDE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-19-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4E2FA0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-20-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49518E">
    <w:pPr>
      <w:spacing w:line="220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-21-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5BF09D">
    <w:pPr>
      <w:spacing w:line="220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-22-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7EF113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-23-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7C8132">
    <w:pPr>
      <w:spacing w:line="220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-24-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D6AE5A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-25-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AB375F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-26-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08ED25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-27-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F5872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-28-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804A80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-29-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5C7E5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-30-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CC9D99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-31-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6F959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-32-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CDF11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-33-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DFD02A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bookmarkStart w:id="51" w:name="bookmark50"/>
    <w:bookmarkEnd w:id="51"/>
    <w:r>
      <w:rPr>
        <w:rFonts w:ascii="宋体" w:hAnsi="宋体" w:eastAsia="宋体" w:cs="宋体"/>
        <w:spacing w:val="-10"/>
        <w:position w:val="1"/>
        <w:sz w:val="16"/>
        <w:szCs w:val="16"/>
      </w:rPr>
      <w:t>-34-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C41621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bookmarkStart w:id="52" w:name="bookmark51"/>
    <w:bookmarkEnd w:id="52"/>
    <w:r>
      <w:rPr>
        <w:rFonts w:ascii="宋体" w:hAnsi="宋体" w:eastAsia="宋体" w:cs="宋体"/>
        <w:spacing w:val="-10"/>
        <w:position w:val="1"/>
        <w:sz w:val="16"/>
        <w:szCs w:val="16"/>
      </w:rPr>
      <w:t>-35-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6E415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-36-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004E6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-37-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017BE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-38-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715AE9">
    <w:pPr>
      <w:pStyle w:val="2"/>
      <w:spacing w:line="14" w:lineRule="auto"/>
      <w:rPr>
        <w:sz w:val="2"/>
      </w:rPr>
    </w:pPr>
    <w:r>
      <w:pict>
        <v:shape id="PowerPlusWaterMarkObject2" o:spid="_x0000_s2049" o:spt="136" type="#_x0000_t136" style="position:absolute;left:0pt;margin-left:86.9pt;margin-top:44.1pt;height:18.85pt;width:119.4pt;mso-position-horizontal-relative:page;mso-position-vertical-relative:page;rotation:21626880f;z-index:-2516572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" o:spid="_x0000_s2050" o:spt="136" type="#_x0000_t136" style="position:absolute;left:0pt;margin-left:-13.05pt;margin-top:288.1pt;height:18.85pt;width:119.4pt;mso-position-horizontal-relative:page;mso-position-vertical-relative:page;rotation:21626880f;z-index:-2516561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" o:spid="_x0000_s2051" o:spt="136" type="#_x0000_t136" style="position:absolute;left:0pt;margin-left:391.9pt;margin-top:288.1pt;height:18.85pt;width:119.4pt;mso-position-horizontal-relative:page;mso-position-vertical-relative:page;rotation:21626880f;z-index:-2516551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" o:spid="_x0000_s2052" o:spt="136" type="#_x0000_t136" style="position:absolute;left:0pt;margin-left:491.9pt;margin-top:44.1pt;height:18.85pt;width:119.4pt;mso-position-horizontal-relative:page;mso-position-vertical-relative:page;rotation:21626880f;z-index:-2516541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" o:spid="_x0000_s2053" o:spt="136" type="#_x0000_t136" style="position:absolute;left:0pt;margin-left:-13.05pt;margin-top:776.1pt;height:18.85pt;width:119.4pt;mso-position-horizontal-relative:page;mso-position-vertical-relative:page;rotation:21626880f;z-index:-2516531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" o:spid="_x0000_s2054" o:spt="136" type="#_x0000_t136" style="position:absolute;left:0pt;margin-left:391.9pt;margin-top:776.1pt;height:18.85pt;width:119.4pt;mso-position-horizontal-relative:page;mso-position-vertical-relative:page;rotation:21626880f;z-index:-2516520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" o:spid="_x0000_s2055" o:spt="136" type="#_x0000_t136" style="position:absolute;left:0pt;margin-left:86.9pt;margin-top:532.1pt;height:18.85pt;width:119.4pt;mso-position-horizontal-relative:page;mso-position-vertical-relative:page;rotation:21626880f;z-index:-2516510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" o:spid="_x0000_s2056" o:spt="136" type="#_x0000_t136" style="position:absolute;left:0pt;margin-left:491.9pt;margin-top:532.1pt;height:18.85pt;width:119.4pt;mso-position-horizontal-relative:page;mso-position-vertical-relative:page;rotation:21626880f;z-index:-2516500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580477">
    <w:pPr>
      <w:pStyle w:val="2"/>
      <w:spacing w:line="14" w:lineRule="auto"/>
      <w:rPr>
        <w:sz w:val="2"/>
      </w:rPr>
    </w:pPr>
    <w:r>
      <w:pict>
        <v:shape id="PowerPlusWaterMarkObject18" o:spid="_x0000_s2057" o:spt="136" type="#_x0000_t136" style="position:absolute;left:0pt;margin-left:391.9pt;margin-top:288.1pt;height:18.85pt;width:119.4pt;mso-position-horizontal-relative:page;mso-position-vertical-relative:page;rotation:21626880f;z-index:-2516490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0" o:spid="_x0000_s2058" o:spt="136" type="#_x0000_t136" style="position:absolute;left:0pt;margin-left:-13.05pt;margin-top:288.1pt;height:18.85pt;width:119.4pt;mso-position-horizontal-relative:page;mso-position-vertical-relative:page;rotation:21626880f;z-index:-2516480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" o:spid="_x0000_s2059" o:spt="136" type="#_x0000_t136" style="position:absolute;left:0pt;margin-left:86.9pt;margin-top:532.1pt;height:18.85pt;width:119.4pt;mso-position-horizontal-relative:page;mso-position-vertical-relative:page;rotation:21626880f;z-index:-2516469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" o:spid="_x0000_s2060" o:spt="136" type="#_x0000_t136" style="position:absolute;left:0pt;margin-left:-13.05pt;margin-top:776.1pt;height:18.85pt;width:119.4pt;mso-position-horizontal-relative:page;mso-position-vertical-relative:page;rotation:21626880f;z-index:-2516459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" o:spid="_x0000_s2061" o:spt="136" type="#_x0000_t136" style="position:absolute;left:0pt;margin-left:491.9pt;margin-top:532.1pt;height:18.85pt;width:119.4pt;mso-position-horizontal-relative:page;mso-position-vertical-relative:page;rotation:21626880f;z-index:-2516449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8" o:spid="_x0000_s2062" o:spt="136" type="#_x0000_t136" style="position:absolute;left:0pt;margin-left:86.9pt;margin-top:44.1pt;height:18.85pt;width:119.4pt;mso-position-horizontal-relative:page;mso-position-vertical-relative:page;rotation:21626880f;z-index:-2516439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0" o:spid="_x0000_s2063" o:spt="136" type="#_x0000_t136" style="position:absolute;left:0pt;margin-left:491.9pt;margin-top:44.1pt;height:18.85pt;width:119.4pt;mso-position-horizontal-relative:page;mso-position-vertical-relative:page;rotation:21626880f;z-index:-2516428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2" o:spid="_x0000_s2064" o:spt="136" type="#_x0000_t136" style="position:absolute;left:0pt;margin-left:391.9pt;margin-top:776.1pt;height:18.85pt;width:119.4pt;mso-position-horizontal-relative:page;mso-position-vertical-relative:page;rotation:21626880f;z-index:-2516418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89687E">
    <w:pPr>
      <w:pStyle w:val="2"/>
      <w:spacing w:line="14" w:lineRule="auto"/>
      <w:rPr>
        <w:sz w:val="2"/>
      </w:rPr>
    </w:pPr>
    <w:r>
      <w:pict>
        <v:shape id="PowerPlusWaterMarkObject34" o:spid="_x0000_s2065" o:spt="136" type="#_x0000_t136" style="position:absolute;left:0pt;margin-left:86.9pt;margin-top:44.1pt;height:18.85pt;width:119.4pt;mso-position-horizontal-relative:page;mso-position-vertical-relative:page;rotation:21626880f;z-index:-2516408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6" o:spid="_x0000_s2066" o:spt="136" type="#_x0000_t136" style="position:absolute;left:0pt;margin-left:491.9pt;margin-top:44.1pt;height:18.85pt;width:119.4pt;mso-position-horizontal-relative:page;mso-position-vertical-relative:page;rotation:21626880f;z-index:-2516398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8" o:spid="_x0000_s2067" o:spt="136" type="#_x0000_t136" style="position:absolute;left:0pt;margin-left:-13.05pt;margin-top:288.1pt;height:18.85pt;width:119.4pt;mso-position-horizontal-relative:page;mso-position-vertical-relative:page;rotation:21626880f;z-index:-2516387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0" o:spid="_x0000_s2068" o:spt="136" type="#_x0000_t136" style="position:absolute;left:0pt;margin-left:391.9pt;margin-top:288.1pt;height:18.85pt;width:119.4pt;mso-position-horizontal-relative:page;mso-position-vertical-relative:page;rotation:21626880f;z-index:-2516377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2" o:spid="_x0000_s2069" o:spt="136" type="#_x0000_t136" style="position:absolute;left:0pt;margin-left:-13.05pt;margin-top:776.1pt;height:18.85pt;width:119.4pt;mso-position-horizontal-relative:page;mso-position-vertical-relative:page;rotation:21626880f;z-index:-2516367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4" o:spid="_x0000_s2070" o:spt="136" type="#_x0000_t136" style="position:absolute;left:0pt;margin-left:391.9pt;margin-top:776.1pt;height:18.85pt;width:119.4pt;mso-position-horizontal-relative:page;mso-position-vertical-relative:page;rotation:21626880f;z-index:-2516357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6" o:spid="_x0000_s2071" o:spt="136" type="#_x0000_t136" style="position:absolute;left:0pt;margin-left:86.9pt;margin-top:532.1pt;height:18.85pt;width:119.4pt;mso-position-horizontal-relative:page;mso-position-vertical-relative:page;rotation:21626880f;z-index:-2516346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8" o:spid="_x0000_s2072" o:spt="136" type="#_x0000_t136" style="position:absolute;left:0pt;margin-left:491.9pt;margin-top:532.1pt;height:18.85pt;width:119.4pt;mso-position-horizontal-relative:page;mso-position-vertical-relative:page;rotation:21626880f;z-index:-2516336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46C37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_x0000_s2073" o:spid="_x0000_s2073" style="position:absolute;left:0pt;margin-left:30pt;margin-top:29.5pt;height:1pt;width:535pt;mso-position-horizontal-relative:page;mso-position-vertical-relative:page;z-index:-251626496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pict>
        <v:shape id="PowerPlusWaterMarkObject52" o:spid="_x0000_s2074" o:spt="136" type="#_x0000_t136" style="position:absolute;left:0pt;margin-left:491.9pt;margin-top:532.1pt;height:18.85pt;width:119.4pt;mso-position-horizontal-relative:page;mso-position-vertical-relative:page;rotation:21626880f;z-index:-2516326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4" o:spid="_x0000_s2075" o:spt="136" type="#_x0000_t136" style="position:absolute;left:0pt;margin-left:-13.05pt;margin-top:776.1pt;height:18.85pt;width:119.4pt;mso-position-horizontal-relative:page;mso-position-vertical-relative:page;rotation:21626880f;z-index:-2516316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6" o:spid="_x0000_s2076" o:spt="136" type="#_x0000_t136" style="position:absolute;left:0pt;margin-left:86.9pt;margin-top:532.1pt;height:18.85pt;width:119.4pt;mso-position-horizontal-relative:page;mso-position-vertical-relative:page;rotation:21626880f;z-index:-2516305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8" o:spid="_x0000_s2077" o:spt="136" type="#_x0000_t136" style="position:absolute;left:0pt;margin-left:391.9pt;margin-top:288.1pt;height:18.85pt;width:119.4pt;mso-position-horizontal-relative:page;mso-position-vertical-relative:page;rotation:21626880f;z-index:-2516295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0" o:spid="_x0000_s2078" o:spt="136" type="#_x0000_t136" style="position:absolute;left:0pt;margin-left:-13.05pt;margin-top:288.1pt;height:18.85pt;width:119.4pt;mso-position-horizontal-relative:page;mso-position-vertical-relative:page;rotation:21626880f;z-index:-2516285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2" o:spid="_x0000_s2079" o:spt="136" type="#_x0000_t136" style="position:absolute;left:0pt;margin-left:391.9pt;margin-top:776.1pt;height:18.85pt;width:119.4pt;mso-position-horizontal-relative:page;mso-position-vertical-relative:page;rotation:21626880f;z-index:-2516275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4" o:spid="_x0000_s2080" o:spt="136" type="#_x0000_t136" style="position:absolute;left:0pt;margin-left:491.9pt;margin-top:44.1pt;height:18.85pt;width:119.4pt;mso-position-horizontal-relative:page;mso-position-vertical-relative:page;rotation:21626880f;z-index:-2516254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6" o:spid="_x0000_s2081" o:spt="136" type="#_x0000_t136" style="position:absolute;left:0pt;margin-left:86.9pt;margin-top:27.75pt;height:18.85pt;width:119.4pt;rotation:21626880f;z-index:-25162444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阳城县交通运输局2026年单位预算公开报告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BAFAE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PowerPlusWaterMarkObject68" o:spid="_x0000_s2082" o:spt="136" type="#_x0000_t136" style="position:absolute;left:0pt;margin-left:86.9pt;margin-top:27.75pt;height:18.85pt;width:119.4pt;rotation:21626880f;z-index:-25161523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0" o:spid="_x0000_s2083" o:spt="136" type="#_x0000_t136" style="position:absolute;left:0pt;margin-left:-13.05pt;margin-top:288.1pt;height:18.85pt;width:119.4pt;mso-position-horizontal-relative:page;mso-position-vertical-relative:page;rotation:21626880f;z-index:-2516183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2" o:spid="_x0000_s2084" o:spt="136" type="#_x0000_t136" style="position:absolute;left:0pt;margin-left:491.9pt;margin-top:44.1pt;height:18.85pt;width:119.4pt;mso-position-horizontal-relative:page;mso-position-vertical-relative:page;rotation:21626880f;z-index:-2516162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4" o:spid="_x0000_s2085" o:spt="136" type="#_x0000_t136" style="position:absolute;left:0pt;margin-left:391.9pt;margin-top:288.1pt;height:18.85pt;width:119.4pt;mso-position-horizontal-relative:page;mso-position-vertical-relative:page;rotation:21626880f;z-index:-251619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6" o:spid="_x0000_s2086" o:spt="136" type="#_x0000_t136" style="position:absolute;left:0pt;margin-left:86.9pt;margin-top:532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8" o:spid="_x0000_s2087" o:spt="136" type="#_x0000_t136" style="position:absolute;left:0pt;margin-left:-13.05pt;margin-top:776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0" o:spid="_x0000_s2088" o:spt="136" type="#_x0000_t136" style="position:absolute;left:0pt;margin-left:491.9pt;margin-top:532.1pt;height:18.85pt;width:119.4pt;mso-position-horizontal-relative:page;mso-position-vertical-relative:page;rotation:21626880f;z-index:-251623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2" o:spid="_x0000_s2089" o:spt="136" type="#_x0000_t136" style="position:absolute;left:0pt;margin-left:391.9pt;margin-top:776.1pt;height:18.85pt;width:11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090" o:spid="_x0000_s2090" style="position:absolute;left:0pt;margin-left:30pt;margin-top:29.5pt;height:1pt;width:535pt;mso-position-horizontal-relative:page;mso-position-vertical-relative:page;z-index:-251617280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阳城县交通运输局2026年单位预算公开报告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F029C9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PowerPlusWaterMarkObject86" o:spid="_x0000_s2091" o:spt="136" type="#_x0000_t136" style="position:absolute;left:0pt;margin-left:86.9pt;margin-top:27.75pt;height:18.85pt;width:119.4pt;rotation:21626880f;z-index:-25160601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8" o:spid="_x0000_s2092" o:spt="136" type="#_x0000_t136" style="position:absolute;left:0pt;margin-left:-13.05pt;margin-top:288.1pt;height:18.85pt;width:119.4pt;mso-position-horizontal-relative:page;mso-position-vertical-relative:page;rotation:21626880f;z-index:-2516142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0" o:spid="_x0000_s2093" o:spt="136" type="#_x0000_t136" style="position:absolute;left:0pt;margin-left:491.9pt;margin-top:44.1pt;height:18.85pt;width:119.4pt;mso-position-horizontal-relative:page;mso-position-vertical-relative:page;rotation:21626880f;z-index:-2516070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2" o:spid="_x0000_s2094" o:spt="136" type="#_x0000_t136" style="position:absolute;left:0pt;margin-left:391.9pt;margin-top:288.1pt;height:18.85pt;width:119.4pt;mso-position-horizontal-relative:page;mso-position-vertical-relative:page;rotation:21626880f;z-index:-2516131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4" o:spid="_x0000_s2095" o:spt="136" type="#_x0000_t136" style="position:absolute;left:0pt;margin-left:86.9pt;margin-top:532.1pt;height:18.85pt;width:119.4pt;mso-position-horizontal-relative:page;mso-position-vertical-relative:page;rotation:21626880f;z-index:-2516101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6" o:spid="_x0000_s2096" o:spt="136" type="#_x0000_t136" style="position:absolute;left:0pt;margin-left:-13.05pt;margin-top:776.1pt;height:18.85pt;width:119.4pt;mso-position-horizontal-relative:page;mso-position-vertical-relative:page;rotation:21626880f;z-index:-2516121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8" o:spid="_x0000_s2097" o:spt="136" type="#_x0000_t136" style="position:absolute;left:0pt;margin-left:491.9pt;margin-top:532.1pt;height:18.85pt;width:119.4pt;mso-position-horizontal-relative:page;mso-position-vertical-relative:page;rotation:21626880f;z-index:-2516111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0" o:spid="_x0000_s2098" o:spt="136" type="#_x0000_t136" style="position:absolute;left:0pt;margin-left:391.9pt;margin-top:776.1pt;height:18.85pt;width:119.4pt;mso-position-horizontal-relative:page;mso-position-vertical-relative:page;rotation:21626880f;z-index:-2516090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099" o:spid="_x0000_s2099" style="position:absolute;left:0pt;margin-left:30pt;margin-top:29.5pt;height:1pt;width:535pt;mso-position-horizontal-relative:page;mso-position-vertical-relative:page;z-index:-251608064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阳城县交通运输局2026年单位预算公开报告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1C4F2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PowerPlusWaterMarkObject104" o:spid="_x0000_s2100" o:spt="136" type="#_x0000_t136" style="position:absolute;left:0pt;margin-left:86.9pt;margin-top:27.75pt;height:18.85pt;width:119.4pt;rotation:21626880f;z-index:-25159680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6" o:spid="_x0000_s2101" o:spt="136" type="#_x0000_t136" style="position:absolute;left:0pt;margin-left:-13.05pt;margin-top:288.1pt;height:18.85pt;width:119.4pt;mso-position-horizontal-relative:page;mso-position-vertical-relative:page;rotation:21626880f;z-index:-2516049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8" o:spid="_x0000_s2102" o:spt="136" type="#_x0000_t136" style="position:absolute;left:0pt;margin-left:491.9pt;margin-top:44.1pt;height:18.85pt;width:119.4pt;mso-position-horizontal-relative:page;mso-position-vertical-relative:page;rotation:21626880f;z-index:-2515978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0" o:spid="_x0000_s2103" o:spt="136" type="#_x0000_t136" style="position:absolute;left:0pt;margin-left:391.9pt;margin-top:288.1pt;height:18.85pt;width:119.4pt;mso-position-horizontal-relative:page;mso-position-vertical-relative:page;rotation:21626880f;z-index:-2516039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2" o:spid="_x0000_s2104" o:spt="136" type="#_x0000_t136" style="position:absolute;left:0pt;margin-left:86.9pt;margin-top:532.1pt;height:18.85pt;width:119.4pt;mso-position-horizontal-relative:page;mso-position-vertical-relative:page;rotation:21626880f;z-index:-2516019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4" o:spid="_x0000_s2105" o:spt="136" type="#_x0000_t136" style="position:absolute;left:0pt;margin-left:-13.05pt;margin-top:776.1pt;height:18.85pt;width:119.4pt;mso-position-horizontal-relative:page;mso-position-vertical-relative:page;rotation:21626880f;z-index:-2515998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6" o:spid="_x0000_s2106" o:spt="136" type="#_x0000_t136" style="position:absolute;left:0pt;margin-left:491.9pt;margin-top:532.1pt;height:18.85pt;width:119.4pt;mso-position-horizontal-relative:page;mso-position-vertical-relative:page;rotation:21626880f;z-index:-2516029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8" o:spid="_x0000_s2107" o:spt="136" type="#_x0000_t136" style="position:absolute;left:0pt;margin-left:391.9pt;margin-top:776.1pt;height:18.85pt;width:119.4pt;mso-position-horizontal-relative:page;mso-position-vertical-relative:page;rotation:21626880f;z-index:-2516008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08" o:spid="_x0000_s2108" style="position:absolute;left:0pt;margin-left:30pt;margin-top:29.5pt;height:1pt;width:535pt;mso-position-horizontal-relative:page;mso-position-vertical-relative:page;z-index:-251598848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阳城县交通运输局2026年单位预算公开报告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099C05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_x0000_s2109" o:spid="_x0000_s2109" style="position:absolute;left:0pt;margin-left:30pt;margin-top:29.5pt;height:1pt;width:782pt;mso-position-horizontal-relative:page;mso-position-vertical-relative:page;z-index:-251591680;mso-width-relative:page;mso-height-relative:page;" filled="f" stroked="t" coordsize="15640,20" o:allowincell="f" path="m0,10l15640,10e">
          <v:fill on="f" focussize="0,0"/>
          <v:stroke weight="1pt" color="#646464" miterlimit="10" joinstyle="miter"/>
          <v:imagedata o:title=""/>
          <o:lock v:ext="edit"/>
        </v:shape>
      </w:pict>
    </w:r>
    <w:r>
      <w:pict>
        <v:shape id="PowerPlusWaterMarkObject124" o:spid="_x0000_s2110" o:spt="136" type="#_x0000_t136" style="position:absolute;left:0pt;margin-left:86.9pt;margin-top:287.1pt;height:18.85pt;width:119.4pt;mso-position-horizontal-relative:page;mso-position-vertical-relative:page;rotation:21626880f;z-index:-2515957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6" o:spid="_x0000_s2111" o:spt="136" type="#_x0000_t136" style="position:absolute;left:0pt;margin-left:-45pt;margin-top:406.35pt;height:22.25pt;width:609.35pt;mso-position-horizontal-relative:page;mso-position-vertical-relative:page;rotation:21626880f;z-index:-2515947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核" style="font-family:SimSun;font-size:8pt;v-text-align:center;"/>
        </v:shape>
      </w:pict>
    </w:r>
    <w:r>
      <w:pict>
        <v:shape id="PowerPlusWaterMarkObject128" o:spid="_x0000_s2112" o:spt="136" type="#_x0000_t136" style="position:absolute;left:0pt;margin-left:280.95pt;margin-top:406.35pt;height:22.25pt;width:609.35pt;mso-position-horizontal-relative:page;mso-position-vertical-relative:page;rotation:21626880f;z-index:-2515937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核" style="font-family:SimSun;font-size:8pt;v-text-align:center;"/>
        </v:shape>
      </w:pict>
    </w:r>
    <w:r>
      <w:pict>
        <v:shape id="PowerPlusWaterMarkObject130" o:spid="_x0000_s2113" o:spt="136" type="#_x0000_t136" style="position:absolute;left:0pt;margin-left:638.9pt;margin-top:529.1pt;height:18.85pt;width:119.4pt;mso-position-horizontal-relative:page;mso-position-vertical-relative:page;rotation:21626880f;z-index:-2515927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2" o:spid="_x0000_s2114" o:spt="136" type="#_x0000_t136" style="position:absolute;left:0pt;margin-left:638.9pt;margin-top:45.1pt;height:18.85pt;width:119.4pt;mso-position-horizontal-relative:page;mso-position-vertical-relative:page;rotation:21626880f;z-index:-2515906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4" o:spid="_x0000_s2115" o:spt="136" type="#_x0000_t136" style="position:absolute;left:0pt;margin-left:312.9pt;margin-top:45.1pt;height:18.85pt;width:119.4pt;mso-position-horizontal-relative:page;mso-position-vertical-relative:page;rotation:21626880f;z-index:-2515896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6" o:spid="_x0000_s2116" o:spt="136" type="#_x0000_t136" style="position:absolute;left:0pt;margin-left:-13.05pt;margin-top:28.75pt;height:18.85pt;width:119.4pt;rotation:21626880f;z-index:-25158860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阳城县交通运输局2026年单位预算公开报告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6990EA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_x0000_s2117" o:spid="_x0000_s2117" style="position:absolute;left:0pt;margin-left:30pt;margin-top:29.5pt;height:1pt;width:782pt;mso-position-horizontal-relative:page;mso-position-vertical-relative:page;z-index:-251583488;mso-width-relative:page;mso-height-relative:page;" filled="f" stroked="t" coordsize="15640,20" o:allowincell="f" path="m0,10l15640,10e">
          <v:fill on="f" focussize="0,0"/>
          <v:stroke weight="1pt" color="#646464" miterlimit="10" joinstyle="miter"/>
          <v:imagedata o:title=""/>
          <o:lock v:ext="edit"/>
        </v:shape>
      </w:pict>
    </w:r>
    <w:r>
      <w:pict>
        <v:shape id="PowerPlusWaterMarkObject140" o:spid="_x0000_s2118" o:spt="136" type="#_x0000_t136" style="position:absolute;left:0pt;margin-left:-45pt;margin-top:406.35pt;height:22.25pt;width:609.35pt;mso-position-horizontal-relative:page;mso-position-vertical-relative:page;rotation:21626880f;z-index:-2515875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核" style="font-family:SimSun;font-size:8pt;v-text-align:center;"/>
        </v:shape>
      </w:pict>
    </w:r>
    <w:r>
      <w:pict>
        <v:shape id="PowerPlusWaterMarkObject142" o:spid="_x0000_s2119" o:spt="136" type="#_x0000_t136" style="position:absolute;left:0pt;margin-left:280.95pt;margin-top:406.35pt;height:22.25pt;width:609.35pt;mso-position-horizontal-relative:page;mso-position-vertical-relative:page;rotation:21626880f;z-index:-2515865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核" style="font-family:SimSun;font-size:8pt;v-text-align:center;"/>
        </v:shape>
      </w:pict>
    </w:r>
    <w:r>
      <w:pict>
        <v:shape id="PowerPlusWaterMarkObject144" o:spid="_x0000_s2120" o:spt="136" type="#_x0000_t136" style="position:absolute;left:0pt;margin-left:638.9pt;margin-top:529.1pt;height:18.85pt;width:119.4pt;mso-position-horizontal-relative:page;mso-position-vertical-relative:page;rotation:21626880f;z-index:-2515855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6" o:spid="_x0000_s2121" o:spt="136" type="#_x0000_t136" style="position:absolute;left:0pt;margin-left:86.9pt;margin-top:287.1pt;height:18.85pt;width:119.4pt;mso-position-horizontal-relative:page;mso-position-vertical-relative:page;rotation:21626880f;z-index:-2515845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8" o:spid="_x0000_s2122" o:spt="136" type="#_x0000_t136" style="position:absolute;left:0pt;margin-left:312.9pt;margin-top:45.1pt;height:18.85pt;width:119.4pt;mso-position-horizontal-relative:page;mso-position-vertical-relative:page;rotation:21626880f;z-index:-2515824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0" o:spid="_x0000_s2123" o:spt="136" type="#_x0000_t136" style="position:absolute;left:0pt;margin-left:638.9pt;margin-top:45.1pt;height:18.85pt;width:119.4pt;mso-position-horizontal-relative:page;mso-position-vertical-relative:page;rotation:21626880f;z-index:-2515814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2" o:spid="_x0000_s2124" o:spt="136" type="#_x0000_t136" style="position:absolute;left:0pt;margin-left:-13.05pt;margin-top:28.75pt;height:18.85pt;width:119.4pt;rotation:21626880f;z-index:-25158041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阳城县交通运输局2026年单位预算公开报告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58908D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_x0000_s2125" o:spid="_x0000_s2125" style="position:absolute;left:0pt;margin-left:30pt;margin-top:29.5pt;height:1pt;width:535pt;mso-position-horizontal-relative:page;mso-position-vertical-relative:page;z-index:-251573248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pict>
        <v:shape id="PowerPlusWaterMarkObject156" o:spid="_x0000_s2126" o:spt="136" type="#_x0000_t136" style="position:absolute;left:0pt;margin-left:-13.05pt;margin-top:288.1pt;height:18.85pt;width:119.4pt;mso-position-horizontal-relative:page;mso-position-vertical-relative:page;rotation:21626880f;z-index:-2515793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8" o:spid="_x0000_s2127" o:spt="136" type="#_x0000_t136" style="position:absolute;left:0pt;margin-left:391.9pt;margin-top:288.1pt;height:18.85pt;width:119.4pt;mso-position-horizontal-relative:page;mso-position-vertical-relative:page;rotation:21626880f;z-index:-2515783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0" o:spid="_x0000_s2128" o:spt="136" type="#_x0000_t136" style="position:absolute;left:0pt;margin-left:86.9pt;margin-top:532.1pt;height:18.85pt;width:119.4pt;mso-position-horizontal-relative:page;mso-position-vertical-relative:page;rotation:21626880f;z-index:-2515773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2" o:spid="_x0000_s2129" o:spt="136" type="#_x0000_t136" style="position:absolute;left:0pt;margin-left:491.9pt;margin-top:532.1pt;height:18.85pt;width:119.4pt;mso-position-horizontal-relative:page;mso-position-vertical-relative:page;rotation:21626880f;z-index:-2515763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4" o:spid="_x0000_s2130" o:spt="136" type="#_x0000_t136" style="position:absolute;left:0pt;margin-left:-13.05pt;margin-top:776.1pt;height:18.85pt;width:119.4pt;mso-position-horizontal-relative:page;mso-position-vertical-relative:page;rotation:21626880f;z-index:-2515752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6" o:spid="_x0000_s2131" o:spt="136" type="#_x0000_t136" style="position:absolute;left:0pt;margin-left:391.9pt;margin-top:776.1pt;height:18.85pt;width:119.4pt;mso-position-horizontal-relative:page;mso-position-vertical-relative:page;rotation:21626880f;z-index:-2515742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8" o:spid="_x0000_s2132" o:spt="136" type="#_x0000_t136" style="position:absolute;left:0pt;margin-left:491.9pt;margin-top:44.1pt;height:18.85pt;width:119.4pt;mso-position-horizontal-relative:page;mso-position-vertical-relative:page;rotation:21626880f;z-index:-2515722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70" o:spid="_x0000_s2133" o:spt="136" type="#_x0000_t136" style="position:absolute;left:0pt;margin-left:86.9pt;margin-top:27.75pt;height:18.85pt;width:119.4pt;rotation:21626880f;z-index:-25157120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阳城县交通运输局2026年单位预算公开报告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45F251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PowerPlusWaterMarkObject172" o:spid="_x0000_s2134" o:spt="136" type="#_x0000_t136" style="position:absolute;left:0pt;margin-left:86.9pt;margin-top:27.75pt;height:18.85pt;width:119.4pt;rotation:21626880f;z-index:-25156198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74" o:spid="_x0000_s2135" o:spt="136" type="#_x0000_t136" style="position:absolute;left:0pt;margin-left:-13.05pt;margin-top:288.1pt;height:18.85pt;width:119.4pt;mso-position-horizontal-relative:page;mso-position-vertical-relative:page;rotation:21626880f;z-index:-2515671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76" o:spid="_x0000_s2136" o:spt="136" type="#_x0000_t136" style="position:absolute;left:0pt;margin-left:491.9pt;margin-top:44.1pt;height:18.85pt;width:119.4pt;mso-position-horizontal-relative:page;mso-position-vertical-relative:page;rotation:21626880f;z-index:-2515630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78" o:spid="_x0000_s2137" o:spt="136" type="#_x0000_t136" style="position:absolute;left:0pt;margin-left:391.9pt;margin-top:288.1pt;height:18.85pt;width:119.4pt;mso-position-horizontal-relative:page;mso-position-vertical-relative:page;rotation:21626880f;z-index:-2515691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0" o:spid="_x0000_s2138" o:spt="136" type="#_x0000_t136" style="position:absolute;left:0pt;margin-left:86.9pt;margin-top:532.1pt;height:18.85pt;width:119.4pt;mso-position-horizontal-relative:page;mso-position-vertical-relative:page;rotation:21626880f;z-index:-2515681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2" o:spid="_x0000_s2139" o:spt="136" type="#_x0000_t136" style="position:absolute;left:0pt;margin-left:-13.05pt;margin-top:776.1pt;height:18.85pt;width:119.4pt;mso-position-horizontal-relative:page;mso-position-vertical-relative:page;rotation:21626880f;z-index:-2515660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4" o:spid="_x0000_s2140" o:spt="136" type="#_x0000_t136" style="position:absolute;left:0pt;margin-left:491.9pt;margin-top:532.1pt;height:18.85pt;width:119.4pt;mso-position-horizontal-relative:page;mso-position-vertical-relative:page;rotation:21626880f;z-index:-2515650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6" o:spid="_x0000_s2141" o:spt="136" type="#_x0000_t136" style="position:absolute;left:0pt;margin-left:391.9pt;margin-top:776.1pt;height:18.85pt;width:119.4pt;mso-position-horizontal-relative:page;mso-position-vertical-relative:page;rotation:21626880f;z-index:-2515701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42" o:spid="_x0000_s2142" style="position:absolute;left:0pt;margin-left:30pt;margin-top:29.5pt;height:1pt;width:535pt;mso-position-horizontal-relative:page;mso-position-vertical-relative:page;z-index:-251564032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阳城县交通运输局2026年单位预算公开报告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BAFAE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PowerPlusWaterMarkObject68" o:spid="_x0000_s2082" o:spt="136" type="#_x0000_t136" style="position:absolute;left:0pt;margin-left:86.9pt;margin-top:27.75pt;height:18.85pt;width:119.4pt;rotation:21626880f;z-index:-25161523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0" o:spid="_x0000_s2083" o:spt="136" type="#_x0000_t136" style="position:absolute;left:0pt;margin-left:-13.05pt;margin-top:288.1pt;height:18.85pt;width:119.4pt;mso-position-horizontal-relative:page;mso-position-vertical-relative:page;rotation:21626880f;z-index:-2516183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2" o:spid="_x0000_s2084" o:spt="136" type="#_x0000_t136" style="position:absolute;left:0pt;margin-left:491.9pt;margin-top:44.1pt;height:18.85pt;width:119.4pt;mso-position-horizontal-relative:page;mso-position-vertical-relative:page;rotation:21626880f;z-index:-2516162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4" o:spid="_x0000_s2085" o:spt="136" type="#_x0000_t136" style="position:absolute;left:0pt;margin-left:391.9pt;margin-top:288.1pt;height:18.85pt;width:119.4pt;mso-position-horizontal-relative:page;mso-position-vertical-relative:page;rotation:21626880f;z-index:-251619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6" o:spid="_x0000_s2086" o:spt="136" type="#_x0000_t136" style="position:absolute;left:0pt;margin-left:86.9pt;margin-top:532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8" o:spid="_x0000_s2087" o:spt="136" type="#_x0000_t136" style="position:absolute;left:0pt;margin-left:-13.05pt;margin-top:776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0" o:spid="_x0000_s2088" o:spt="136" type="#_x0000_t136" style="position:absolute;left:0pt;margin-left:491.9pt;margin-top:532.1pt;height:18.85pt;width:119.4pt;mso-position-horizontal-relative:page;mso-position-vertical-relative:page;rotation:21626880f;z-index:-251623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2" o:spid="_x0000_s2089" o:spt="136" type="#_x0000_t136" style="position:absolute;left:0pt;margin-left:391.9pt;margin-top:776.1pt;height:18.85pt;width:11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090" o:spid="_x0000_s2090" style="position:absolute;left:0pt;margin-left:30pt;margin-top:29.5pt;height:1pt;width:535pt;mso-position-horizontal-relative:page;mso-position-vertical-relative:page;z-index:-251617280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阳城县交通运输局2026年单位预算公开报告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58908D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_x0000_s2125" o:spid="_x0000_s2125" style="position:absolute;left:0pt;margin-left:30pt;margin-top:29.5pt;height:1pt;width:535pt;mso-position-horizontal-relative:page;mso-position-vertical-relative:page;z-index:-251573248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pict>
        <v:shape id="PowerPlusWaterMarkObject156" o:spid="_x0000_s2126" o:spt="136" type="#_x0000_t136" style="position:absolute;left:0pt;margin-left:-13.05pt;margin-top:288.1pt;height:18.85pt;width:119.4pt;mso-position-horizontal-relative:page;mso-position-vertical-relative:page;rotation:21626880f;z-index:-2515793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8" o:spid="_x0000_s2127" o:spt="136" type="#_x0000_t136" style="position:absolute;left:0pt;margin-left:391.9pt;margin-top:288.1pt;height:18.85pt;width:119.4pt;mso-position-horizontal-relative:page;mso-position-vertical-relative:page;rotation:21626880f;z-index:-2515783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0" o:spid="_x0000_s2128" o:spt="136" type="#_x0000_t136" style="position:absolute;left:0pt;margin-left:86.9pt;margin-top:532.1pt;height:18.85pt;width:119.4pt;mso-position-horizontal-relative:page;mso-position-vertical-relative:page;rotation:21626880f;z-index:-2515773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2" o:spid="_x0000_s2129" o:spt="136" type="#_x0000_t136" style="position:absolute;left:0pt;margin-left:491.9pt;margin-top:532.1pt;height:18.85pt;width:119.4pt;mso-position-horizontal-relative:page;mso-position-vertical-relative:page;rotation:21626880f;z-index:-2515763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4" o:spid="_x0000_s2130" o:spt="136" type="#_x0000_t136" style="position:absolute;left:0pt;margin-left:-13.05pt;margin-top:776.1pt;height:18.85pt;width:119.4pt;mso-position-horizontal-relative:page;mso-position-vertical-relative:page;rotation:21626880f;z-index:-2515752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6" o:spid="_x0000_s2131" o:spt="136" type="#_x0000_t136" style="position:absolute;left:0pt;margin-left:391.9pt;margin-top:776.1pt;height:18.85pt;width:119.4pt;mso-position-horizontal-relative:page;mso-position-vertical-relative:page;rotation:21626880f;z-index:-2515742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8" o:spid="_x0000_s2132" o:spt="136" type="#_x0000_t136" style="position:absolute;left:0pt;margin-left:491.9pt;margin-top:44.1pt;height:18.85pt;width:119.4pt;mso-position-horizontal-relative:page;mso-position-vertical-relative:page;rotation:21626880f;z-index:-2515722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70" o:spid="_x0000_s2133" o:spt="136" type="#_x0000_t136" style="position:absolute;left:0pt;margin-left:86.9pt;margin-top:27.75pt;height:18.85pt;width:119.4pt;rotation:21626880f;z-index:-25157120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阳城县交通运输局2026年单位预算公开报告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BDD4C5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_x0000_s2143" o:spid="_x0000_s2143" style="position:absolute;left:0pt;margin-left:30pt;margin-top:29.5pt;height:1pt;width:535pt;mso-position-horizontal-relative:page;mso-position-vertical-relative:page;z-index:-251554816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pict>
        <v:shape id="PowerPlusWaterMarkObject192" o:spid="_x0000_s2144" o:spt="136" type="#_x0000_t136" style="position:absolute;left:0pt;margin-left:86.9pt;margin-top:532.1pt;height:18.85pt;width:119.4pt;mso-position-horizontal-relative:page;mso-position-vertical-relative:page;rotation:21626880f;z-index:-2515609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94" o:spid="_x0000_s2145" o:spt="136" type="#_x0000_t136" style="position:absolute;left:0pt;margin-left:391.9pt;margin-top:288.1pt;height:18.85pt;width:119.4pt;mso-position-horizontal-relative:page;mso-position-vertical-relative:page;rotation:21626880f;z-index:-2515599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96" o:spid="_x0000_s2146" o:spt="136" type="#_x0000_t136" style="position:absolute;left:0pt;margin-left:-13.05pt;margin-top:288.1pt;height:18.85pt;width:119.4pt;mso-position-horizontal-relative:page;mso-position-vertical-relative:page;rotation:21626880f;z-index:-2515589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98" o:spid="_x0000_s2147" o:spt="136" type="#_x0000_t136" style="position:absolute;left:0pt;margin-left:491.9pt;margin-top:532.1pt;height:18.85pt;width:119.4pt;mso-position-horizontal-relative:page;mso-position-vertical-relative:page;rotation:21626880f;z-index:-2515578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00" o:spid="_x0000_s2148" o:spt="136" type="#_x0000_t136" style="position:absolute;left:0pt;margin-left:-13.05pt;margin-top:776.1pt;height:18.85pt;width:119.4pt;mso-position-horizontal-relative:page;mso-position-vertical-relative:page;rotation:21626880f;z-index:-2515568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02" o:spid="_x0000_s2149" o:spt="136" type="#_x0000_t136" style="position:absolute;left:0pt;margin-left:391.9pt;margin-top:776.1pt;height:18.85pt;width:119.4pt;mso-position-horizontal-relative:page;mso-position-vertical-relative:page;rotation:21626880f;z-index:-2515558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04" o:spid="_x0000_s2150" o:spt="136" type="#_x0000_t136" style="position:absolute;left:0pt;margin-left:491.9pt;margin-top:44.1pt;height:18.85pt;width:119.4pt;mso-position-horizontal-relative:page;mso-position-vertical-relative:page;rotation:21626880f;z-index:-2515537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06" o:spid="_x0000_s2151" o:spt="136" type="#_x0000_t136" style="position:absolute;left:0pt;margin-left:86.9pt;margin-top:27.75pt;height:18.85pt;width:119.4pt;rotation:21626880f;z-index:-25155276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阳城县交通运输局2026年单位预算公开报告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BAFAE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PowerPlusWaterMarkObject68" o:spid="_x0000_s2082" o:spt="136" type="#_x0000_t136" style="position:absolute;left:0pt;margin-left:86.9pt;margin-top:27.75pt;height:18.85pt;width:119.4pt;rotation:21626880f;z-index:-25161523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0" o:spid="_x0000_s2083" o:spt="136" type="#_x0000_t136" style="position:absolute;left:0pt;margin-left:-13.05pt;margin-top:288.1pt;height:18.85pt;width:119.4pt;mso-position-horizontal-relative:page;mso-position-vertical-relative:page;rotation:21626880f;z-index:-2516183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2" o:spid="_x0000_s2084" o:spt="136" type="#_x0000_t136" style="position:absolute;left:0pt;margin-left:491.9pt;margin-top:44.1pt;height:18.85pt;width:119.4pt;mso-position-horizontal-relative:page;mso-position-vertical-relative:page;rotation:21626880f;z-index:-2516162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4" o:spid="_x0000_s2085" o:spt="136" type="#_x0000_t136" style="position:absolute;left:0pt;margin-left:391.9pt;margin-top:288.1pt;height:18.85pt;width:119.4pt;mso-position-horizontal-relative:page;mso-position-vertical-relative:page;rotation:21626880f;z-index:-251619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6" o:spid="_x0000_s2086" o:spt="136" type="#_x0000_t136" style="position:absolute;left:0pt;margin-left:86.9pt;margin-top:532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8" o:spid="_x0000_s2087" o:spt="136" type="#_x0000_t136" style="position:absolute;left:0pt;margin-left:-13.05pt;margin-top:776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0" o:spid="_x0000_s2088" o:spt="136" type="#_x0000_t136" style="position:absolute;left:0pt;margin-left:491.9pt;margin-top:532.1pt;height:18.85pt;width:119.4pt;mso-position-horizontal-relative:page;mso-position-vertical-relative:page;rotation:21626880f;z-index:-251623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2" o:spid="_x0000_s2089" o:spt="136" type="#_x0000_t136" style="position:absolute;left:0pt;margin-left:391.9pt;margin-top:776.1pt;height:18.85pt;width:11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090" o:spid="_x0000_s2090" style="position:absolute;left:0pt;margin-left:30pt;margin-top:29.5pt;height:1pt;width:535pt;mso-position-horizontal-relative:page;mso-position-vertical-relative:page;z-index:-251617280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阳城县交通运输局2026年单位预算公开报告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1C4F2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PowerPlusWaterMarkObject104" o:spid="_x0000_s2100" o:spt="136" type="#_x0000_t136" style="position:absolute;left:0pt;margin-left:86.9pt;margin-top:27.75pt;height:18.85pt;width:119.4pt;rotation:21626880f;z-index:-25159680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6" o:spid="_x0000_s2101" o:spt="136" type="#_x0000_t136" style="position:absolute;left:0pt;margin-left:-13.05pt;margin-top:288.1pt;height:18.85pt;width:119.4pt;mso-position-horizontal-relative:page;mso-position-vertical-relative:page;rotation:21626880f;z-index:-2516049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8" o:spid="_x0000_s2102" o:spt="136" type="#_x0000_t136" style="position:absolute;left:0pt;margin-left:491.9pt;margin-top:44.1pt;height:18.85pt;width:119.4pt;mso-position-horizontal-relative:page;mso-position-vertical-relative:page;rotation:21626880f;z-index:-2515978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0" o:spid="_x0000_s2103" o:spt="136" type="#_x0000_t136" style="position:absolute;left:0pt;margin-left:391.9pt;margin-top:288.1pt;height:18.85pt;width:119.4pt;mso-position-horizontal-relative:page;mso-position-vertical-relative:page;rotation:21626880f;z-index:-2516039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2" o:spid="_x0000_s2104" o:spt="136" type="#_x0000_t136" style="position:absolute;left:0pt;margin-left:86.9pt;margin-top:532.1pt;height:18.85pt;width:119.4pt;mso-position-horizontal-relative:page;mso-position-vertical-relative:page;rotation:21626880f;z-index:-2516019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4" o:spid="_x0000_s2105" o:spt="136" type="#_x0000_t136" style="position:absolute;left:0pt;margin-left:-13.05pt;margin-top:776.1pt;height:18.85pt;width:119.4pt;mso-position-horizontal-relative:page;mso-position-vertical-relative:page;rotation:21626880f;z-index:-2515998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6" o:spid="_x0000_s2106" o:spt="136" type="#_x0000_t136" style="position:absolute;left:0pt;margin-left:491.9pt;margin-top:532.1pt;height:18.85pt;width:119.4pt;mso-position-horizontal-relative:page;mso-position-vertical-relative:page;rotation:21626880f;z-index:-2516029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8" o:spid="_x0000_s2107" o:spt="136" type="#_x0000_t136" style="position:absolute;left:0pt;margin-left:391.9pt;margin-top:776.1pt;height:18.85pt;width:119.4pt;mso-position-horizontal-relative:page;mso-position-vertical-relative:page;rotation:21626880f;z-index:-2516008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08" o:spid="_x0000_s2108" style="position:absolute;left:0pt;margin-left:30pt;margin-top:29.5pt;height:1pt;width:535pt;mso-position-horizontal-relative:page;mso-position-vertical-relative:page;z-index:-251598848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阳城县交通运输局2026年单位预算公开报告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BAFAE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PowerPlusWaterMarkObject68" o:spid="_x0000_s2082" o:spt="136" type="#_x0000_t136" style="position:absolute;left:0pt;margin-left:86.9pt;margin-top:27.75pt;height:18.85pt;width:119.4pt;rotation:21626880f;z-index:-25161523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0" o:spid="_x0000_s2083" o:spt="136" type="#_x0000_t136" style="position:absolute;left:0pt;margin-left:-13.05pt;margin-top:288.1pt;height:18.85pt;width:119.4pt;mso-position-horizontal-relative:page;mso-position-vertical-relative:page;rotation:21626880f;z-index:-2516183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2" o:spid="_x0000_s2084" o:spt="136" type="#_x0000_t136" style="position:absolute;left:0pt;margin-left:491.9pt;margin-top:44.1pt;height:18.85pt;width:119.4pt;mso-position-horizontal-relative:page;mso-position-vertical-relative:page;rotation:21626880f;z-index:-2516162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4" o:spid="_x0000_s2085" o:spt="136" type="#_x0000_t136" style="position:absolute;left:0pt;margin-left:391.9pt;margin-top:288.1pt;height:18.85pt;width:119.4pt;mso-position-horizontal-relative:page;mso-position-vertical-relative:page;rotation:21626880f;z-index:-251619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6" o:spid="_x0000_s2086" o:spt="136" type="#_x0000_t136" style="position:absolute;left:0pt;margin-left:86.9pt;margin-top:532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8" o:spid="_x0000_s2087" o:spt="136" type="#_x0000_t136" style="position:absolute;left:0pt;margin-left:-13.05pt;margin-top:776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0" o:spid="_x0000_s2088" o:spt="136" type="#_x0000_t136" style="position:absolute;left:0pt;margin-left:491.9pt;margin-top:532.1pt;height:18.85pt;width:119.4pt;mso-position-horizontal-relative:page;mso-position-vertical-relative:page;rotation:21626880f;z-index:-251623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2" o:spid="_x0000_s2089" o:spt="136" type="#_x0000_t136" style="position:absolute;left:0pt;margin-left:391.9pt;margin-top:776.1pt;height:18.85pt;width:11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090" o:spid="_x0000_s2090" style="position:absolute;left:0pt;margin-left:30pt;margin-top:29.5pt;height:1pt;width:535pt;mso-position-horizontal-relative:page;mso-position-vertical-relative:page;z-index:-251617280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阳城县交通运输局2026年单位预算公开报告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A5BD9E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PowerPlusWaterMarkObject208" o:spid="_x0000_s2152" o:spt="136" type="#_x0000_t136" style="position:absolute;left:0pt;margin-left:86.9pt;margin-top:27.75pt;height:18.85pt;width:119.4pt;rotation:21626880f;z-index:-25154355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10" o:spid="_x0000_s2153" o:spt="136" type="#_x0000_t136" style="position:absolute;left:0pt;margin-left:-13.05pt;margin-top:288.1pt;height:18.85pt;width:119.4pt;mso-position-horizontal-relative:page;mso-position-vertical-relative:page;rotation:21626880f;z-index:-2515517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12" o:spid="_x0000_s2154" o:spt="136" type="#_x0000_t136" style="position:absolute;left:0pt;margin-left:491.9pt;margin-top:44.1pt;height:18.85pt;width:119.4pt;mso-position-horizontal-relative:page;mso-position-vertical-relative:page;rotation:21626880f;z-index:-2515445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14" o:spid="_x0000_s2155" o:spt="136" type="#_x0000_t136" style="position:absolute;left:0pt;margin-left:391.9pt;margin-top:288.1pt;height:18.85pt;width:119.4pt;mso-position-horizontal-relative:page;mso-position-vertical-relative:page;rotation:21626880f;z-index:-2515496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16" o:spid="_x0000_s2156" o:spt="136" type="#_x0000_t136" style="position:absolute;left:0pt;margin-left:86.9pt;margin-top:532.1pt;height:18.85pt;width:119.4pt;mso-position-horizontal-relative:page;mso-position-vertical-relative:page;rotation:21626880f;z-index:-2515486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18" o:spid="_x0000_s2157" o:spt="136" type="#_x0000_t136" style="position:absolute;left:0pt;margin-left:-13.05pt;margin-top:776.1pt;height:18.85pt;width:119.4pt;mso-position-horizontal-relative:page;mso-position-vertical-relative:page;rotation:21626880f;z-index:-2515466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0" o:spid="_x0000_s2158" o:spt="136" type="#_x0000_t136" style="position:absolute;left:0pt;margin-left:491.9pt;margin-top:532.1pt;height:18.85pt;width:119.4pt;mso-position-horizontal-relative:page;mso-position-vertical-relative:page;rotation:21626880f;z-index:-2515507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2" o:spid="_x0000_s2159" o:spt="136" type="#_x0000_t136" style="position:absolute;left:0pt;margin-left:391.9pt;margin-top:776.1pt;height:18.85pt;width:119.4pt;mso-position-horizontal-relative:page;mso-position-vertical-relative:page;rotation:21626880f;z-index:-2515476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60" o:spid="_x0000_s2160" style="position:absolute;left:0pt;margin-left:30pt;margin-top:29.5pt;height:1pt;width:535pt;mso-position-horizontal-relative:page;mso-position-vertical-relative:page;z-index:-251545600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阳城县交通运输局2026年单位预算公开报告</w: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1F1A52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PowerPlusWaterMarkObject226" o:spid="_x0000_s2161" o:spt="136" type="#_x0000_t136" style="position:absolute;left:0pt;margin-left:86.9pt;margin-top:27.75pt;height:18.85pt;width:119.4pt;rotation:21626880f;z-index:-25153433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8" o:spid="_x0000_s2162" o:spt="136" type="#_x0000_t136" style="position:absolute;left:0pt;margin-left:-13.05pt;margin-top:288.1pt;height:18.85pt;width:119.4pt;mso-position-horizontal-relative:page;mso-position-vertical-relative:page;rotation:21626880f;z-index:-2515415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0" o:spid="_x0000_s2163" o:spt="136" type="#_x0000_t136" style="position:absolute;left:0pt;margin-left:491.9pt;margin-top:44.1pt;height:18.85pt;width:119.4pt;mso-position-horizontal-relative:page;mso-position-vertical-relative:page;rotation:21626880f;z-index:-2515353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2" o:spid="_x0000_s2164" o:spt="136" type="#_x0000_t136" style="position:absolute;left:0pt;margin-left:391.9pt;margin-top:288.1pt;height:18.85pt;width:119.4pt;mso-position-horizontal-relative:page;mso-position-vertical-relative:page;rotation:21626880f;z-index:-2515425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4" o:spid="_x0000_s2165" o:spt="136" type="#_x0000_t136" style="position:absolute;left:0pt;margin-left:86.9pt;margin-top:532.1pt;height:18.85pt;width:119.4pt;mso-position-horizontal-relative:page;mso-position-vertical-relative:page;rotation:21626880f;z-index:-2515394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6" o:spid="_x0000_s2166" o:spt="136" type="#_x0000_t136" style="position:absolute;left:0pt;margin-left:-13.05pt;margin-top:776.1pt;height:18.85pt;width:119.4pt;mso-position-horizontal-relative:page;mso-position-vertical-relative:page;rotation:21626880f;z-index:-2515374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8" o:spid="_x0000_s2167" o:spt="136" type="#_x0000_t136" style="position:absolute;left:0pt;margin-left:491.9pt;margin-top:532.1pt;height:18.85pt;width:119.4pt;mso-position-horizontal-relative:page;mso-position-vertical-relative:page;rotation:21626880f;z-index:-2515404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0" o:spid="_x0000_s2168" o:spt="136" type="#_x0000_t136" style="position:absolute;left:0pt;margin-left:391.9pt;margin-top:776.1pt;height:18.85pt;width:119.4pt;mso-position-horizontal-relative:page;mso-position-vertical-relative:page;rotation:21626880f;z-index:-2515384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69" o:spid="_x0000_s2169" style="position:absolute;left:0pt;margin-left:30pt;margin-top:29.5pt;height:1pt;width:535pt;mso-position-horizontal-relative:page;mso-position-vertical-relative:page;z-index:-251536384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阳城县交通运输局2026年单位预算公开报告</w: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8AD65F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PowerPlusWaterMarkObject244" o:spid="_x0000_s2170" o:spt="136" type="#_x0000_t136" style="position:absolute;left:0pt;margin-left:86.9pt;margin-top:27.75pt;height:18.85pt;width:119.4pt;rotation:21626880f;z-index:-25152614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6" o:spid="_x0000_s2171" o:spt="136" type="#_x0000_t136" style="position:absolute;left:0pt;margin-left:-13.05pt;margin-top:288.1pt;height:18.85pt;width:119.4pt;mso-position-horizontal-relative:page;mso-position-vertical-relative:page;rotation:21626880f;z-index:-2515312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8" o:spid="_x0000_s2172" o:spt="136" type="#_x0000_t136" style="position:absolute;left:0pt;margin-left:491.9pt;margin-top:44.1pt;height:18.85pt;width:119.4pt;mso-position-horizontal-relative:page;mso-position-vertical-relative:page;rotation:21626880f;z-index:-2515271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0" o:spid="_x0000_s2173" o:spt="136" type="#_x0000_t136" style="position:absolute;left:0pt;margin-left:86.9pt;margin-top:532.1pt;height:18.85pt;width:119.4pt;mso-position-horizontal-relative:page;mso-position-vertical-relative:page;rotation:21626880f;z-index:-2515292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2" o:spid="_x0000_s2174" o:spt="136" type="#_x0000_t136" style="position:absolute;left:0pt;margin-left:-13.05pt;margin-top:776.1pt;height:18.85pt;width:119.4pt;mso-position-horizontal-relative:page;mso-position-vertical-relative:page;rotation:21626880f;z-index:-2515322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4" o:spid="_x0000_s2175" o:spt="136" type="#_x0000_t136" style="position:absolute;left:0pt;margin-left:491.9pt;margin-top:532.1pt;height:18.85pt;width:119.4pt;mso-position-horizontal-relative:page;mso-position-vertical-relative:page;rotation:21626880f;z-index:-2515302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6" o:spid="_x0000_s2176" o:spt="136" type="#_x0000_t136" style="position:absolute;left:0pt;margin-left:391.9pt;margin-top:776.1pt;height:18.85pt;width:119.4pt;mso-position-horizontal-relative:page;mso-position-vertical-relative:page;rotation:21626880f;z-index:-2515333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77" o:spid="_x0000_s2177" style="position:absolute;left:0pt;margin-left:30pt;margin-top:29.5pt;height:1pt;width:535pt;mso-position-horizontal-relative:page;mso-position-vertical-relative:page;z-index:-251528192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阳城县交通运输局2026年单位预算公开报告</w: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C4A560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PowerPlusWaterMarkObject262" o:spid="_x0000_s2178" o:spt="136" type="#_x0000_t136" style="position:absolute;left:0pt;margin-left:86.9pt;margin-top:27.75pt;height:18.85pt;width:119.4pt;rotation:21626880f;z-index:-25151692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4" o:spid="_x0000_s2179" o:spt="136" type="#_x0000_t136" style="position:absolute;left:0pt;margin-left:-13.05pt;margin-top:288.1pt;height:18.85pt;width:119.4pt;mso-position-horizontal-relative:page;mso-position-vertical-relative:page;rotation:21626880f;z-index:-2515251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6" o:spid="_x0000_s2180" o:spt="136" type="#_x0000_t136" style="position:absolute;left:0pt;margin-left:491.9pt;margin-top:44.1pt;height:18.85pt;width:119.4pt;mso-position-horizontal-relative:page;mso-position-vertical-relative:page;rotation:21626880f;z-index:-2515179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8" o:spid="_x0000_s2181" o:spt="136" type="#_x0000_t136" style="position:absolute;left:0pt;margin-left:391.9pt;margin-top:288.1pt;height:18.85pt;width:119.4pt;mso-position-horizontal-relative:page;mso-position-vertical-relative:page;rotation:21626880f;z-index:-2515240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70" o:spid="_x0000_s2182" o:spt="136" type="#_x0000_t136" style="position:absolute;left:0pt;margin-left:86.9pt;margin-top:532.1pt;height:18.85pt;width:119.4pt;mso-position-horizontal-relative:page;mso-position-vertical-relative:page;rotation:21626880f;z-index:-2515230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72" o:spid="_x0000_s2183" o:spt="136" type="#_x0000_t136" style="position:absolute;left:0pt;margin-left:-13.05pt;margin-top:776.1pt;height:18.85pt;width:119.4pt;mso-position-horizontal-relative:page;mso-position-vertical-relative:page;rotation:21626880f;z-index:-2515200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74" o:spid="_x0000_s2184" o:spt="136" type="#_x0000_t136" style="position:absolute;left:0pt;margin-left:491.9pt;margin-top:532.1pt;height:18.85pt;width:119.4pt;mso-position-horizontal-relative:page;mso-position-vertical-relative:page;rotation:21626880f;z-index:-2515220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76" o:spid="_x0000_s2185" o:spt="136" type="#_x0000_t136" style="position:absolute;left:0pt;margin-left:391.9pt;margin-top:776.1pt;height:18.85pt;width:119.4pt;mso-position-horizontal-relative:page;mso-position-vertical-relative:page;rotation:21626880f;z-index:-2515210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86" o:spid="_x0000_s2186" style="position:absolute;left:0pt;margin-left:30pt;margin-top:29.5pt;height:1pt;width:535pt;mso-position-horizontal-relative:page;mso-position-vertical-relative:page;z-index:-251518976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阳城县交通运输局2026年单位预算公开报告</w: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678915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PowerPlusWaterMarkObject280" o:spid="_x0000_s2187" o:spt="136" type="#_x0000_t136" style="position:absolute;left:0pt;margin-left:86.9pt;margin-top:27.75pt;height:18.85pt;width:119.4pt;rotation:21626880f;z-index:-25150771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82" o:spid="_x0000_s2188" o:spt="136" type="#_x0000_t136" style="position:absolute;left:0pt;margin-left:-13.05pt;margin-top:288.1pt;height:18.85pt;width:119.4pt;mso-position-horizontal-relative:page;mso-position-vertical-relative:page;rotation:21626880f;z-index:-2515138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84" o:spid="_x0000_s2189" o:spt="136" type="#_x0000_t136" style="position:absolute;left:0pt;margin-left:491.9pt;margin-top:44.1pt;height:18.85pt;width:119.4pt;mso-position-horizontal-relative:page;mso-position-vertical-relative:page;rotation:21626880f;z-index:-2515087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86" o:spid="_x0000_s2190" o:spt="136" type="#_x0000_t136" style="position:absolute;left:0pt;margin-left:391.9pt;margin-top:288.1pt;height:18.85pt;width:119.4pt;mso-position-horizontal-relative:page;mso-position-vertical-relative:page;rotation:21626880f;z-index:-2515148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88" o:spid="_x0000_s2191" o:spt="136" type="#_x0000_t136" style="position:absolute;left:0pt;margin-left:86.9pt;margin-top:532.1pt;height:18.85pt;width:119.4pt;mso-position-horizontal-relative:page;mso-position-vertical-relative:page;rotation:21626880f;z-index:-2515159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90" o:spid="_x0000_s2192" o:spt="136" type="#_x0000_t136" style="position:absolute;left:0pt;margin-left:-13.05pt;margin-top:776.1pt;height:18.85pt;width:119.4pt;mso-position-horizontal-relative:page;mso-position-vertical-relative:page;rotation:21626880f;z-index:-2515107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92" o:spid="_x0000_s2193" o:spt="136" type="#_x0000_t136" style="position:absolute;left:0pt;margin-left:491.9pt;margin-top:532.1pt;height:18.85pt;width:119.4pt;mso-position-horizontal-relative:page;mso-position-vertical-relative:page;rotation:21626880f;z-index:-2515128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94" o:spid="_x0000_s2194" o:spt="136" type="#_x0000_t136" style="position:absolute;left:0pt;margin-left:391.9pt;margin-top:776.1pt;height:18.85pt;width:119.4pt;mso-position-horizontal-relative:page;mso-position-vertical-relative:page;rotation:21626880f;z-index:-2515118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95" o:spid="_x0000_s2195" style="position:absolute;left:0pt;margin-left:30pt;margin-top:29.5pt;height:1pt;width:535pt;mso-position-horizontal-relative:page;mso-position-vertical-relative:page;z-index:-251509760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阳城县交通运输局2026年单位预算公开报告</w: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A7C220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PowerPlusWaterMarkObject298" o:spid="_x0000_s2196" o:spt="136" type="#_x0000_t136" style="position:absolute;left:0pt;margin-left:86.9pt;margin-top:27.75pt;height:18.85pt;width:119.4pt;rotation:21626880f;z-index:-25150054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00" o:spid="_x0000_s2197" o:spt="136" type="#_x0000_t136" style="position:absolute;left:0pt;margin-left:-13.05pt;margin-top:288.1pt;height:18.85pt;width:119.4pt;mso-position-horizontal-relative:page;mso-position-vertical-relative:page;rotation:21626880f;z-index:-2515036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02" o:spid="_x0000_s2198" o:spt="136" type="#_x0000_t136" style="position:absolute;left:0pt;margin-left:491.9pt;margin-top:44.1pt;height:18.85pt;width:119.4pt;mso-position-horizontal-relative:page;mso-position-vertical-relative:page;rotation:21626880f;z-index:-2515015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04" o:spid="_x0000_s2199" o:spt="136" type="#_x0000_t136" style="position:absolute;left:0pt;margin-left:-13.05pt;margin-top:776.1pt;height:18.85pt;width:119.4pt;mso-position-horizontal-relative:page;mso-position-vertical-relative:page;rotation:21626880f;z-index:-2515046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06" o:spid="_x0000_s2200" o:spt="136" type="#_x0000_t136" style="position:absolute;left:0pt;margin-left:491.9pt;margin-top:532.1pt;height:18.85pt;width:119.4pt;mso-position-horizontal-relative:page;mso-position-vertical-relative:page;rotation:21626880f;z-index:-2515066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08" o:spid="_x0000_s2201" o:spt="136" type="#_x0000_t136" style="position:absolute;left:0pt;margin-left:391.9pt;margin-top:776.1pt;height:18.85pt;width:119.4pt;mso-position-horizontal-relative:page;mso-position-vertical-relative:page;rotation:21626880f;z-index:-2515056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02" o:spid="_x0000_s2202" style="position:absolute;left:0pt;margin-left:30pt;margin-top:29.5pt;height:1pt;width:535pt;mso-position-horizontal-relative:page;mso-position-vertical-relative:page;z-index:-251502592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阳城县交通运输局2026年单位预算公开报告</w: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1C4F2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PowerPlusWaterMarkObject104" o:spid="_x0000_s2100" o:spt="136" type="#_x0000_t136" style="position:absolute;left:0pt;margin-left:86.9pt;margin-top:27.75pt;height:18.85pt;width:119.4pt;rotation:21626880f;z-index:-25159680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6" o:spid="_x0000_s2101" o:spt="136" type="#_x0000_t136" style="position:absolute;left:0pt;margin-left:-13.05pt;margin-top:288.1pt;height:18.85pt;width:119.4pt;mso-position-horizontal-relative:page;mso-position-vertical-relative:page;rotation:21626880f;z-index:-2516049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8" o:spid="_x0000_s2102" o:spt="136" type="#_x0000_t136" style="position:absolute;left:0pt;margin-left:491.9pt;margin-top:44.1pt;height:18.85pt;width:119.4pt;mso-position-horizontal-relative:page;mso-position-vertical-relative:page;rotation:21626880f;z-index:-2515978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0" o:spid="_x0000_s2103" o:spt="136" type="#_x0000_t136" style="position:absolute;left:0pt;margin-left:391.9pt;margin-top:288.1pt;height:18.85pt;width:119.4pt;mso-position-horizontal-relative:page;mso-position-vertical-relative:page;rotation:21626880f;z-index:-2516039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2" o:spid="_x0000_s2104" o:spt="136" type="#_x0000_t136" style="position:absolute;left:0pt;margin-left:86.9pt;margin-top:532.1pt;height:18.85pt;width:119.4pt;mso-position-horizontal-relative:page;mso-position-vertical-relative:page;rotation:21626880f;z-index:-2516019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4" o:spid="_x0000_s2105" o:spt="136" type="#_x0000_t136" style="position:absolute;left:0pt;margin-left:-13.05pt;margin-top:776.1pt;height:18.85pt;width:119.4pt;mso-position-horizontal-relative:page;mso-position-vertical-relative:page;rotation:21626880f;z-index:-2515998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6" o:spid="_x0000_s2106" o:spt="136" type="#_x0000_t136" style="position:absolute;left:0pt;margin-left:491.9pt;margin-top:532.1pt;height:18.85pt;width:119.4pt;mso-position-horizontal-relative:page;mso-position-vertical-relative:page;rotation:21626880f;z-index:-2516029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8" o:spid="_x0000_s2107" o:spt="136" type="#_x0000_t136" style="position:absolute;left:0pt;margin-left:391.9pt;margin-top:776.1pt;height:18.85pt;width:119.4pt;mso-position-horizontal-relative:page;mso-position-vertical-relative:page;rotation:21626880f;z-index:-2516008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08" o:spid="_x0000_s2108" style="position:absolute;left:0pt;margin-left:30pt;margin-top:29.5pt;height:1pt;width:535pt;mso-position-horizontal-relative:page;mso-position-vertical-relative:page;z-index:-251598848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阳城县交通运输局2026年单位预算公开报告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17B2530"/>
    <w:rsid w:val="341D61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1.xml"/><Relationship Id="rId89" Type="http://schemas.openxmlformats.org/officeDocument/2006/relationships/fontTable" Target="fontTable.xml"/><Relationship Id="rId88" Type="http://schemas.openxmlformats.org/officeDocument/2006/relationships/customXml" Target="../customXml/item2.xml"/><Relationship Id="rId87" Type="http://schemas.openxmlformats.org/officeDocument/2006/relationships/customXml" Target="../customXml/item1.xml"/><Relationship Id="rId86" Type="http://schemas.openxmlformats.org/officeDocument/2006/relationships/image" Target="media/image19.png"/><Relationship Id="rId85" Type="http://schemas.openxmlformats.org/officeDocument/2006/relationships/image" Target="media/image18.png"/><Relationship Id="rId84" Type="http://schemas.openxmlformats.org/officeDocument/2006/relationships/image" Target="media/image17.png"/><Relationship Id="rId83" Type="http://schemas.openxmlformats.org/officeDocument/2006/relationships/image" Target="media/image16.png"/><Relationship Id="rId82" Type="http://schemas.openxmlformats.org/officeDocument/2006/relationships/image" Target="media/image15.png"/><Relationship Id="rId81" Type="http://schemas.openxmlformats.org/officeDocument/2006/relationships/image" Target="media/image14.png"/><Relationship Id="rId80" Type="http://schemas.openxmlformats.org/officeDocument/2006/relationships/image" Target="media/image13.png"/><Relationship Id="rId8" Type="http://schemas.openxmlformats.org/officeDocument/2006/relationships/header" Target="header4.xml"/><Relationship Id="rId79" Type="http://schemas.openxmlformats.org/officeDocument/2006/relationships/image" Target="media/image12.png"/><Relationship Id="rId78" Type="http://schemas.openxmlformats.org/officeDocument/2006/relationships/image" Target="media/image11.png"/><Relationship Id="rId77" Type="http://schemas.openxmlformats.org/officeDocument/2006/relationships/image" Target="media/image10.png"/><Relationship Id="rId76" Type="http://schemas.openxmlformats.org/officeDocument/2006/relationships/image" Target="media/image9.png"/><Relationship Id="rId75" Type="http://schemas.openxmlformats.org/officeDocument/2006/relationships/image" Target="media/image8.png"/><Relationship Id="rId74" Type="http://schemas.openxmlformats.org/officeDocument/2006/relationships/image" Target="media/image7.png"/><Relationship Id="rId73" Type="http://schemas.openxmlformats.org/officeDocument/2006/relationships/image" Target="media/image6.png"/><Relationship Id="rId72" Type="http://schemas.openxmlformats.org/officeDocument/2006/relationships/image" Target="media/image5.png"/><Relationship Id="rId71" Type="http://schemas.openxmlformats.org/officeDocument/2006/relationships/image" Target="media/image4.png"/><Relationship Id="rId70" Type="http://schemas.openxmlformats.org/officeDocument/2006/relationships/image" Target="media/image3.png"/><Relationship Id="rId7" Type="http://schemas.openxmlformats.org/officeDocument/2006/relationships/header" Target="header3.xml"/><Relationship Id="rId69" Type="http://schemas.openxmlformats.org/officeDocument/2006/relationships/image" Target="media/image2.png"/><Relationship Id="rId68" Type="http://schemas.openxmlformats.org/officeDocument/2006/relationships/image" Target="media/image1.png"/><Relationship Id="rId67" Type="http://schemas.openxmlformats.org/officeDocument/2006/relationships/theme" Target="theme/theme1.xml"/><Relationship Id="rId66" Type="http://schemas.openxmlformats.org/officeDocument/2006/relationships/footer" Target="footer38.xml"/><Relationship Id="rId65" Type="http://schemas.openxmlformats.org/officeDocument/2006/relationships/footer" Target="footer37.xml"/><Relationship Id="rId64" Type="http://schemas.openxmlformats.org/officeDocument/2006/relationships/header" Target="header24.xml"/><Relationship Id="rId63" Type="http://schemas.openxmlformats.org/officeDocument/2006/relationships/footer" Target="footer36.xml"/><Relationship Id="rId62" Type="http://schemas.openxmlformats.org/officeDocument/2006/relationships/footer" Target="footer35.xml"/><Relationship Id="rId61" Type="http://schemas.openxmlformats.org/officeDocument/2006/relationships/footer" Target="footer34.xml"/><Relationship Id="rId60" Type="http://schemas.openxmlformats.org/officeDocument/2006/relationships/footer" Target="footer33.xml"/><Relationship Id="rId6" Type="http://schemas.openxmlformats.org/officeDocument/2006/relationships/header" Target="header2.xml"/><Relationship Id="rId59" Type="http://schemas.openxmlformats.org/officeDocument/2006/relationships/footer" Target="footer32.xml"/><Relationship Id="rId58" Type="http://schemas.openxmlformats.org/officeDocument/2006/relationships/footer" Target="footer31.xml"/><Relationship Id="rId57" Type="http://schemas.openxmlformats.org/officeDocument/2006/relationships/footer" Target="footer30.xml"/><Relationship Id="rId56" Type="http://schemas.openxmlformats.org/officeDocument/2006/relationships/footer" Target="footer29.xml"/><Relationship Id="rId55" Type="http://schemas.openxmlformats.org/officeDocument/2006/relationships/footer" Target="footer28.xml"/><Relationship Id="rId54" Type="http://schemas.openxmlformats.org/officeDocument/2006/relationships/footer" Target="footer27.xml"/><Relationship Id="rId53" Type="http://schemas.openxmlformats.org/officeDocument/2006/relationships/footer" Target="footer26.xml"/><Relationship Id="rId52" Type="http://schemas.openxmlformats.org/officeDocument/2006/relationships/footer" Target="footer25.xml"/><Relationship Id="rId51" Type="http://schemas.openxmlformats.org/officeDocument/2006/relationships/footer" Target="footer24.xml"/><Relationship Id="rId50" Type="http://schemas.openxmlformats.org/officeDocument/2006/relationships/footer" Target="footer23.xml"/><Relationship Id="rId5" Type="http://schemas.openxmlformats.org/officeDocument/2006/relationships/header" Target="header1.xml"/><Relationship Id="rId49" Type="http://schemas.openxmlformats.org/officeDocument/2006/relationships/footer" Target="footer22.xml"/><Relationship Id="rId48" Type="http://schemas.openxmlformats.org/officeDocument/2006/relationships/header" Target="header23.xml"/><Relationship Id="rId47" Type="http://schemas.openxmlformats.org/officeDocument/2006/relationships/footer" Target="footer21.xml"/><Relationship Id="rId46" Type="http://schemas.openxmlformats.org/officeDocument/2006/relationships/header" Target="header22.xml"/><Relationship Id="rId45" Type="http://schemas.openxmlformats.org/officeDocument/2006/relationships/footer" Target="footer20.xml"/><Relationship Id="rId44" Type="http://schemas.openxmlformats.org/officeDocument/2006/relationships/header" Target="header21.xml"/><Relationship Id="rId43" Type="http://schemas.openxmlformats.org/officeDocument/2006/relationships/footer" Target="footer19.xml"/><Relationship Id="rId42" Type="http://schemas.openxmlformats.org/officeDocument/2006/relationships/header" Target="header20.xml"/><Relationship Id="rId41" Type="http://schemas.openxmlformats.org/officeDocument/2006/relationships/footer" Target="footer18.xml"/><Relationship Id="rId40" Type="http://schemas.openxmlformats.org/officeDocument/2006/relationships/footer" Target="footer17.xml"/><Relationship Id="rId4" Type="http://schemas.openxmlformats.org/officeDocument/2006/relationships/endnotes" Target="endnotes.xml"/><Relationship Id="rId39" Type="http://schemas.openxmlformats.org/officeDocument/2006/relationships/header" Target="header19.xml"/><Relationship Id="rId38" Type="http://schemas.openxmlformats.org/officeDocument/2006/relationships/footer" Target="footer16.xml"/><Relationship Id="rId37" Type="http://schemas.openxmlformats.org/officeDocument/2006/relationships/header" Target="header18.xml"/><Relationship Id="rId36" Type="http://schemas.openxmlformats.org/officeDocument/2006/relationships/footer" Target="footer15.xml"/><Relationship Id="rId35" Type="http://schemas.openxmlformats.org/officeDocument/2006/relationships/header" Target="header17.xml"/><Relationship Id="rId34" Type="http://schemas.openxmlformats.org/officeDocument/2006/relationships/footer" Target="footer14.xml"/><Relationship Id="rId33" Type="http://schemas.openxmlformats.org/officeDocument/2006/relationships/header" Target="header16.xml"/><Relationship Id="rId32" Type="http://schemas.openxmlformats.org/officeDocument/2006/relationships/footer" Target="footer13.xml"/><Relationship Id="rId31" Type="http://schemas.openxmlformats.org/officeDocument/2006/relationships/footer" Target="footer12.xml"/><Relationship Id="rId30" Type="http://schemas.openxmlformats.org/officeDocument/2006/relationships/header" Target="header15.xml"/><Relationship Id="rId3" Type="http://schemas.openxmlformats.org/officeDocument/2006/relationships/footnotes" Target="footnotes.xml"/><Relationship Id="rId29" Type="http://schemas.openxmlformats.org/officeDocument/2006/relationships/footer" Target="footer11.xml"/><Relationship Id="rId28" Type="http://schemas.openxmlformats.org/officeDocument/2006/relationships/header" Target="header14.xml"/><Relationship Id="rId27" Type="http://schemas.openxmlformats.org/officeDocument/2006/relationships/footer" Target="footer10.xml"/><Relationship Id="rId26" Type="http://schemas.openxmlformats.org/officeDocument/2006/relationships/header" Target="header13.xml"/><Relationship Id="rId25" Type="http://schemas.openxmlformats.org/officeDocument/2006/relationships/footer" Target="footer9.xml"/><Relationship Id="rId24" Type="http://schemas.openxmlformats.org/officeDocument/2006/relationships/header" Target="header12.xml"/><Relationship Id="rId23" Type="http://schemas.openxmlformats.org/officeDocument/2006/relationships/footer" Target="footer8.xml"/><Relationship Id="rId22" Type="http://schemas.openxmlformats.org/officeDocument/2006/relationships/header" Target="header11.xml"/><Relationship Id="rId21" Type="http://schemas.openxmlformats.org/officeDocument/2006/relationships/footer" Target="footer7.xml"/><Relationship Id="rId20" Type="http://schemas.openxmlformats.org/officeDocument/2006/relationships/header" Target="header10.xml"/><Relationship Id="rId2" Type="http://schemas.openxmlformats.org/officeDocument/2006/relationships/settings" Target="settings.xml"/><Relationship Id="rId19" Type="http://schemas.openxmlformats.org/officeDocument/2006/relationships/footer" Target="footer6.xml"/><Relationship Id="rId18" Type="http://schemas.openxmlformats.org/officeDocument/2006/relationships/header" Target="header9.xml"/><Relationship Id="rId17" Type="http://schemas.openxmlformats.org/officeDocument/2006/relationships/footer" Target="footer5.xml"/><Relationship Id="rId16" Type="http://schemas.openxmlformats.org/officeDocument/2006/relationships/header" Target="header8.xml"/><Relationship Id="rId15" Type="http://schemas.openxmlformats.org/officeDocument/2006/relationships/footer" Target="footer4.xml"/><Relationship Id="rId14" Type="http://schemas.openxmlformats.org/officeDocument/2006/relationships/header" Target="header7.xml"/><Relationship Id="rId13" Type="http://schemas.openxmlformats.org/officeDocument/2006/relationships/footer" Target="footer3.xml"/><Relationship Id="rId12" Type="http://schemas.openxmlformats.org/officeDocument/2006/relationships/header" Target="header6.xml"/><Relationship Id="rId11" Type="http://schemas.openxmlformats.org/officeDocument/2006/relationships/footer" Target="footer2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2"/>
    <customShpInfo spid="_x0000_s2063"/>
    <customShpInfo spid="_x0000_s2064"/>
    <customShpInfo spid="_x0000_s2065"/>
    <customShpInfo spid="_x0000_s2066"/>
    <customShpInfo spid="_x0000_s2067"/>
    <customShpInfo spid="_x0000_s2068"/>
    <customShpInfo spid="_x0000_s2069"/>
    <customShpInfo spid="_x0000_s2070"/>
    <customShpInfo spid="_x0000_s2071"/>
    <customShpInfo spid="_x0000_s2072"/>
    <customShpInfo spid="_x0000_s2073"/>
    <customShpInfo spid="_x0000_s2074"/>
    <customShpInfo spid="_x0000_s2075"/>
    <customShpInfo spid="_x0000_s2076"/>
    <customShpInfo spid="_x0000_s2077"/>
    <customShpInfo spid="_x0000_s2078"/>
    <customShpInfo spid="_x0000_s2079"/>
    <customShpInfo spid="_x0000_s2080"/>
    <customShpInfo spid="_x0000_s2081"/>
    <customShpInfo spid="_x0000_s2082"/>
    <customShpInfo spid="_x0000_s2083"/>
    <customShpInfo spid="_x0000_s2084"/>
    <customShpInfo spid="_x0000_s2085"/>
    <customShpInfo spid="_x0000_s2086"/>
    <customShpInfo spid="_x0000_s2087"/>
    <customShpInfo spid="_x0000_s2088"/>
    <customShpInfo spid="_x0000_s2089"/>
    <customShpInfo spid="_x0000_s2090"/>
    <customShpInfo spid="_x0000_s2091"/>
    <customShpInfo spid="_x0000_s2092"/>
    <customShpInfo spid="_x0000_s2093"/>
    <customShpInfo spid="_x0000_s2094"/>
    <customShpInfo spid="_x0000_s2095"/>
    <customShpInfo spid="_x0000_s2096"/>
    <customShpInfo spid="_x0000_s2097"/>
    <customShpInfo spid="_x0000_s2098"/>
    <customShpInfo spid="_x0000_s2099"/>
    <customShpInfo spid="_x0000_s2100"/>
    <customShpInfo spid="_x0000_s2101"/>
    <customShpInfo spid="_x0000_s2102"/>
    <customShpInfo spid="_x0000_s2103"/>
    <customShpInfo spid="_x0000_s2104"/>
    <customShpInfo spid="_x0000_s2105"/>
    <customShpInfo spid="_x0000_s2106"/>
    <customShpInfo spid="_x0000_s2107"/>
    <customShpInfo spid="_x0000_s2108"/>
    <customShpInfo spid="_x0000_s2109"/>
    <customShpInfo spid="_x0000_s2110"/>
    <customShpInfo spid="_x0000_s2111"/>
    <customShpInfo spid="_x0000_s2112"/>
    <customShpInfo spid="_x0000_s2113"/>
    <customShpInfo spid="_x0000_s2114"/>
    <customShpInfo spid="_x0000_s2115"/>
    <customShpInfo spid="_x0000_s2116"/>
    <customShpInfo spid="_x0000_s2117"/>
    <customShpInfo spid="_x0000_s2118"/>
    <customShpInfo spid="_x0000_s2119"/>
    <customShpInfo spid="_x0000_s2120"/>
    <customShpInfo spid="_x0000_s2121"/>
    <customShpInfo spid="_x0000_s2122"/>
    <customShpInfo spid="_x0000_s2123"/>
    <customShpInfo spid="_x0000_s2124"/>
    <customShpInfo spid="_x0000_s2125"/>
    <customShpInfo spid="_x0000_s2126"/>
    <customShpInfo spid="_x0000_s2127"/>
    <customShpInfo spid="_x0000_s2128"/>
    <customShpInfo spid="_x0000_s2129"/>
    <customShpInfo spid="_x0000_s2130"/>
    <customShpInfo spid="_x0000_s2131"/>
    <customShpInfo spid="_x0000_s2132"/>
    <customShpInfo spid="_x0000_s2133"/>
    <customShpInfo spid="_x0000_s2134"/>
    <customShpInfo spid="_x0000_s2135"/>
    <customShpInfo spid="_x0000_s2136"/>
    <customShpInfo spid="_x0000_s2137"/>
    <customShpInfo spid="_x0000_s2138"/>
    <customShpInfo spid="_x0000_s2139"/>
    <customShpInfo spid="_x0000_s2140"/>
    <customShpInfo spid="_x0000_s2141"/>
    <customShpInfo spid="_x0000_s2142"/>
    <customShpInfo spid="_x0000_s2143"/>
    <customShpInfo spid="_x0000_s2144"/>
    <customShpInfo spid="_x0000_s2145"/>
    <customShpInfo spid="_x0000_s2146"/>
    <customShpInfo spid="_x0000_s2147"/>
    <customShpInfo spid="_x0000_s2148"/>
    <customShpInfo spid="_x0000_s2149"/>
    <customShpInfo spid="_x0000_s2150"/>
    <customShpInfo spid="_x0000_s2151"/>
    <customShpInfo spid="_x0000_s2152"/>
    <customShpInfo spid="_x0000_s2153"/>
    <customShpInfo spid="_x0000_s2154"/>
    <customShpInfo spid="_x0000_s2155"/>
    <customShpInfo spid="_x0000_s2156"/>
    <customShpInfo spid="_x0000_s2157"/>
    <customShpInfo spid="_x0000_s2158"/>
    <customShpInfo spid="_x0000_s2159"/>
    <customShpInfo spid="_x0000_s2160"/>
    <customShpInfo spid="_x0000_s2161"/>
    <customShpInfo spid="_x0000_s2162"/>
    <customShpInfo spid="_x0000_s2163"/>
    <customShpInfo spid="_x0000_s2164"/>
    <customShpInfo spid="_x0000_s2165"/>
    <customShpInfo spid="_x0000_s2166"/>
    <customShpInfo spid="_x0000_s2167"/>
    <customShpInfo spid="_x0000_s2168"/>
    <customShpInfo spid="_x0000_s2169"/>
    <customShpInfo spid="_x0000_s2170"/>
    <customShpInfo spid="_x0000_s2171"/>
    <customShpInfo spid="_x0000_s2172"/>
    <customShpInfo spid="_x0000_s2173"/>
    <customShpInfo spid="_x0000_s2174"/>
    <customShpInfo spid="_x0000_s2175"/>
    <customShpInfo spid="_x0000_s2176"/>
    <customShpInfo spid="_x0000_s2177"/>
    <customShpInfo spid="_x0000_s2178"/>
    <customShpInfo spid="_x0000_s2179"/>
    <customShpInfo spid="_x0000_s2180"/>
    <customShpInfo spid="_x0000_s2181"/>
    <customShpInfo spid="_x0000_s2182"/>
    <customShpInfo spid="_x0000_s2183"/>
    <customShpInfo spid="_x0000_s2184"/>
    <customShpInfo spid="_x0000_s2185"/>
    <customShpInfo spid="_x0000_s2186"/>
    <customShpInfo spid="_x0000_s2187"/>
    <customShpInfo spid="_x0000_s2188"/>
    <customShpInfo spid="_x0000_s2189"/>
    <customShpInfo spid="_x0000_s2190"/>
    <customShpInfo spid="_x0000_s2191"/>
    <customShpInfo spid="_x0000_s2192"/>
    <customShpInfo spid="_x0000_s2193"/>
    <customShpInfo spid="_x0000_s2194"/>
    <customShpInfo spid="_x0000_s2195"/>
    <customShpInfo spid="_x0000_s2196"/>
    <customShpInfo spid="_x0000_s2197"/>
    <customShpInfo spid="_x0000_s2198"/>
    <customShpInfo spid="_x0000_s2199"/>
    <customShpInfo spid="_x0000_s2200"/>
    <customShpInfo spid="_x0000_s2201"/>
    <customShpInfo spid="_x0000_s2202"/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</customShpExts>
</s:customData>
</file>

<file path=customXml/item2.xml><?xml version="1.0" encoding="utf-8"?>
<contractReview xmlns="http://schemas.wps.cn/vas-ai-hub/contract-review">
  <reviewItems>
    <reviewItem>
      <errorID>4811679c-59ec-4e35-9aae-8a91d17c030d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56387A3E</paraID>
      <start>1</start>
      <end>2</end>
      <status>modified</status>
      <modifiedWord>：</modifiedWord>
      <trackRevisions>false</trackRevisions>
    </reviewItem>
    <reviewItem>
      <errorID>f2f5189d-251e-47ea-98c7-37267aacd807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56387A3E</paraID>
      <start>16</start>
      <end>17</end>
      <status>modified</status>
      <modifiedWord>，</modifiedWord>
      <trackRevisions>false</trackRevisions>
    </reviewItem>
    <reviewItem>
      <errorID>6399a0d5-d4d5-4109-b465-9740dc07713b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48A69C07</paraID>
      <start>16</start>
      <end>17</end>
      <status>modified</status>
      <modifiedWord>（</modifiedWord>
      <trackRevisions>false</trackRevisions>
    </reviewItem>
    <reviewItem>
      <errorID>d0f29df1-0c2b-4cbb-ac32-fe0d85dd90f1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48A69C07</paraID>
      <start>23</start>
      <end>24</end>
      <status>modified</status>
      <modifiedWord>）</modifiedWord>
      <trackRevisions>false</trackRevisions>
    </reviewItem>
    <reviewItem>
      <errorID>2a8df6a7-4482-4152-91ce-8bb8bf113096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6DB073D9</paraID>
      <start>2</start>
      <end>3</end>
      <status>modified</status>
      <modifiedWord>：</modifiedWord>
      <trackRevisions>false</trackRevisions>
    </reviewItem>
    <reviewItem>
      <errorID>02c54ec8-0c71-4be2-8ebd-17adb3155cea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A26CA39</paraID>
      <start>1</start>
      <end>2</end>
      <status>modified</status>
      <modifiedWord>：</modifiedWord>
      <trackRevisions>false</trackRevisions>
    </reviewItem>
    <reviewItem>
      <errorID>73f032d0-2d43-4c87-9517-b28ebe6dbfe7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49E2863D</paraID>
      <start>16</start>
      <end>17</end>
      <status>modified</status>
      <modifiedWord>（</modifiedWord>
      <trackRevisions>false</trackRevisions>
    </reviewItem>
    <reviewItem>
      <errorID>811a722b-fce7-468d-953a-2de6cc9dfa3e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49E2863D</paraID>
      <start>23</start>
      <end>24</end>
      <status>modified</status>
      <modifiedWord>）</modifiedWord>
      <trackRevisions>false</trackRevisions>
    </reviewItem>
    <reviewItem>
      <errorID>7e0883ec-4edc-455c-96c8-ae9f038a679a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1DA056E5</paraID>
      <start>2</start>
      <end>3</end>
      <status>modified</status>
      <modifiedWord>：</modifiedWord>
      <trackRevisions>false</trackRevisions>
    </reviewItem>
    <reviewItem>
      <errorID>119fe02f-c979-4c1d-a5ad-d02a9e5d69bd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2A8A48B9</paraID>
      <start>1</start>
      <end>2</end>
      <status>modified</status>
      <modifiedWord>：</modifiedWord>
      <trackRevisions>false</trackRevisions>
    </reviewItem>
    <reviewItem>
      <errorID>60f9368f-4914-4c15-9f39-62d07cbc9d3d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7F8FCE0C</paraID>
      <start>19</start>
      <end>20</end>
      <status>modified</status>
      <modifiedWord>（</modifiedWord>
      <trackRevisions>false</trackRevisions>
    </reviewItem>
    <reviewItem>
      <errorID>67aa3e91-7081-4eb7-a643-0302046992d9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7F8FCE0C</paraID>
      <start>26</start>
      <end>27</end>
      <status>modified</status>
      <modifiedWord>）</modifiedWord>
      <trackRevisions>false</trackRevisions>
    </reviewItem>
    <reviewItem>
      <errorID>697ce9c5-04a8-4a64-a9c7-94a6c722815b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46680EF8</paraID>
      <start>12</start>
      <end>13</end>
      <status>modified</status>
      <modifiedWord>“</modifiedWord>
      <trackRevisions>false</trackRevisions>
    </reviewItem>
    <reviewItem>
      <errorID>6236a9ed-81e0-4ac4-aefd-68a7bf9e8f5b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46680EF8</paraID>
      <start>15</start>
      <end>16</end>
      <status>modified</status>
      <modifiedWord>”</modifiedWord>
      <trackRevisions>false</trackRevisions>
    </reviewItem>
    <reviewItem>
      <errorID>be6037c4-704f-4f64-bcd7-0869bf5fed58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1D658069</paraID>
      <start>2</start>
      <end>3</end>
      <status>modified</status>
      <modifiedWord>：</modifiedWord>
      <trackRevisions>false</trackRevisions>
    </reviewItem>
    <reviewItem>
      <errorID>2f53f90d-84ff-497d-9210-60d5d8903973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255A60FB</paraID>
      <start>2</start>
      <end>3</end>
      <status>modified</status>
      <modifiedWord>：</modifiedWord>
      <trackRevisions>false</trackRevisions>
    </reviewItem>
    <reviewItem>
      <errorID>2f554172-7265-4165-9a6a-630611070a44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120F1B27</paraID>
      <start>13</start>
      <end>14</end>
      <status>modified</status>
      <modifiedWord>（</modifiedWord>
      <trackRevisions>false</trackRevisions>
    </reviewItem>
    <reviewItem>
      <errorID>6e7ed483-831b-41c8-8a44-916428c710f7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120F1B27</paraID>
      <start>18</start>
      <end>19</end>
      <status>modified</status>
      <modifiedWord>）</modifiedWord>
      <trackRevisions>false</trackRevisions>
    </reviewItem>
    <reviewItem>
      <errorID>d7a73839-65fd-4a96-a1a5-f70aaceafaca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64D1CBAE</paraID>
      <start>13</start>
      <end>14</end>
      <status>modified</status>
      <modifiedWord>（</modifiedWord>
      <trackRevisions>false</trackRevisions>
    </reviewItem>
    <reviewItem>
      <errorID>4cf0f75c-a248-4a38-b1e2-e76eae50a0f8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64D1CBAE</paraID>
      <start>18</start>
      <end>19</end>
      <status>modified</status>
      <modifiedWord>）</modifiedWord>
      <trackRevisions>false</trackRevisions>
    </reviewItem>
    <reviewItem>
      <errorID>10da5533-3359-4859-bcc5-ce3c2aee8110</errorID>
      <errorWord>一般公共预算拨款</errorWord>
      <group>L1_Political</group>
      <groupName>政治性问题</groupName>
      <ability>L2_Keyword</ability>
      <abilityName>固定表述</abilityName>
      <candidateList>
        <item>一般公共预算财政拨款</item>
      </candidateList>
      <explain>词汇“一般公共预算财政拨款”在特定场景下为固定表述形式，请确认此处的“一般公共预算拨款”是否存在不当。</explain>
      <paraID>4D958F54</paraID>
      <start>34</start>
      <end>44</end>
      <status>modified</status>
      <modifiedWord>一般公共预算财政拨款</modifiedWord>
      <trackRevisions>false</trackRevisions>
    </reviewItem>
    <reviewItem>
      <errorID>f544341a-6320-4d9b-bfd8-14fb10092abb</errorID>
      <errorWord>一般公共预算拨款</errorWord>
      <group>L1_Political</group>
      <groupName>政治性问题</groupName>
      <ability>L2_Keyword</ability>
      <abilityName>固定表述</abilityName>
      <candidateList>
        <item>一般公共预算财政拨款</item>
      </candidateList>
      <explain>词汇“一般公共预算财政拨款”在特定场景下为固定表述形式，请确认此处的“一般公共预算拨款”是否存在不当。</explain>
      <paraID>1237DFC1</paraID>
      <start>38</start>
      <end>48</end>
      <status>modified</status>
      <modifiedWord>一般公共预算财政拨款</modifiedWord>
      <trackRevisions>false</trackRevisions>
    </reviewItem>
    <reviewItem>
      <errorID>38d613fd-3631-4b6f-9d16-58b044d28c90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40A26944</paraID>
      <start>35</start>
      <end>36</end>
      <status>modified</status>
      <modifiedWord>，</modifiedWord>
      <trackRevisions>false</trackRevisions>
    </reviewItem>
    <reviewItem>
      <errorID>52aca815-5146-426c-9381-482c773fa8c0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188E5F46</paraID>
      <start>35</start>
      <end>36</end>
      <status>modified</status>
      <modifiedWord>，</modifiedWord>
      <trackRevisions>false</trackRevisions>
    </reviewItem>
    <reviewItem>
      <errorID>5772f24c-c2ab-4749-996d-43aa30cdeb76</errorID>
      <errorWord>"三公"经费</errorWord>
      <group>L1_Political</group>
      <groupName>政治性问题</groupName>
      <ability>L2_Keyword</ability>
      <abilityName>固定表述</abilityName>
      <candidateList>
        <item>“三公”经费</item>
      </candidateList>
      <explain>注意检查当前固定表述标点是否使用规范。</explain>
      <paraID>676109AB</paraID>
      <start>4</start>
      <end>10</end>
      <status>modified</status>
      <modifiedWord>“三公”经费</modifiedWord>
      <trackRevisions>false</trackRevisions>
    </reviewItem>
    <reviewItem>
      <errorID>e6fb91c0-7f25-4b31-86cb-47e94c6afbe1</errorID>
      <errorWord>“三公 ”经费预算</errorWord>
      <group>L1_Political</group>
      <groupName>政治性问题</groupName>
      <ability>L2_Keyword</ability>
      <abilityName>固定表述</abilityName>
      <candidateList>
        <item>“三公”经费预算</item>
      </candidateList>
      <explain>词汇““三公”经费预算”在特定场景下为固定表述形式，请确认此处的““三公 ”经费预算”是否存在不当。</explain>
      <paraID>4FC57911</paraID>
      <start>20</start>
      <end>28</end>
      <status>modified</status>
      <modifiedWord>“三公”经费预算</modifiedWord>
      <trackRevisions>false</trackRevisions>
    </reviewItem>
    <reviewItem>
      <errorID>e4ca3582-4144-45d6-aabb-ae3e4009b8e7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225630F</paraID>
      <start>0</start>
      <end>2</end>
      <status>modified</status>
      <modifiedWord>1.</modifiedWord>
      <trackRevisions>false</trackRevisions>
    </reviewItem>
    <reviewItem>
      <errorID>00b09983-67a2-46bc-83be-89ca2de34b83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135F8FE0</paraID>
      <start>0</start>
      <end>2</end>
      <status>modified</status>
      <modifiedWord>2.</modifiedWord>
      <trackRevisions>false</trackRevisions>
    </reviewItem>
    <reviewItem>
      <errorID>3068fa7c-6e0c-41d0-96f2-d03f1727fba1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27F388BB</paraID>
      <start>0</start>
      <end>2</end>
      <status>modified</status>
      <modifiedWord>3.</modifiedWord>
      <trackRevisions>false</trackRevisions>
    </reviewItem>
    <reviewItem>
      <errorID>4a3934fb-c6e0-4dcc-9b4c-389f72577ecc</errorID>
      <errorWord>预算：是指以</errorWord>
      <group>L1_Word</group>
      <groupName>字词问题</groupName>
      <ability>L2_Typo</ability>
      <abilityName>字词错误</abilityName>
      <candidateList>
        <item>预算：是指</item>
      </candidateList>
      <explain/>
      <paraID>6EDA121B</paraID>
      <start>6</start>
      <end>12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53e5ae-1570-4f07-a6bd-f1c96f03a2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41</Pages>
  <Words>8403</Words>
  <Characters>10843</Characters>
  <TotalTime>5</TotalTime>
  <ScaleCrop>false</ScaleCrop>
  <LinksUpToDate>false</LinksUpToDate>
  <CharactersWithSpaces>11098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2026-10-30T14:54:00Z</dcterms:created>
  <dc:creator>Administrator</dc:creator>
  <cp:lastModifiedBy>嘻嘻嘻</cp:lastModifiedBy>
  <dcterms:modified xsi:type="dcterms:W3CDTF">2026-10-30T07:26:16Z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2026-10-30T15:20:34Z</vt:filetime>
  </property>
  <property fmtid="{D5CDD505-2E9C-101B-9397-08002B2CF9AE}" pid="4" name="KSOTemplateDocerSaveRecord">
    <vt:lpwstr>eyJoZGlkIjoiMTE3YjJkOWRlZTk0YTczYzkyN2YyNDM1ZjE4YzdiZTAiLCJ1c2VySWQiOiI0NDIxMzkwMjUifQ==</vt:lpwstr>
  </property>
  <property fmtid="{D5CDD505-2E9C-101B-9397-08002B2CF9AE}" pid="5" name="KSOProductBuildVer">
    <vt:lpwstr>2052-12.1.0.28505</vt:lpwstr>
  </property>
  <property fmtid="{D5CDD505-2E9C-101B-9397-08002B2CF9AE}" pid="6" name="ICV">
    <vt:lpwstr>C3A0B834AFBB406D9DD3EBA0A65777B7_12</vt:lpwstr>
  </property>
</Properties>
</file>