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22A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477520</wp:posOffset>
                </wp:positionV>
                <wp:extent cx="5199380" cy="7620"/>
                <wp:effectExtent l="0" t="0" r="0" b="0"/>
                <wp:wrapNone/>
                <wp:docPr id="1" name="直接连接符 1"/>
                <wp:cNvGraphicFramePr/>
                <a:graphic xmlns:a="http://schemas.openxmlformats.org/drawingml/2006/main">
                  <a:graphicData uri="http://schemas.microsoft.com/office/word/2010/wordprocessingShape">
                    <wps:wsp>
                      <wps:cNvCnPr/>
                      <wps:spPr>
                        <a:xfrm>
                          <a:off x="1180465" y="1391920"/>
                          <a:ext cx="5199380" cy="762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95pt;margin-top:37.6pt;height:0.6pt;width:409.4pt;z-index:251659264;mso-width-relative:page;mso-height-relative:page;" filled="f" stroked="t" coordsize="21600,21600" o:gfxdata="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UkaLzXAAAABwEAAA8AAAAAAAAAAQAgAAAAIgAAAGRycy9kb3ducmV2LnhtbFBL&#10;AQIUABQAAAAIAIdO4kAcH6XL9wEAAM8DAAAOAAAAAAAAAAEAIAAAACYBAABkcnMvZTJvRG9jLnht&#10;bFBLBQYAAAAABgAGAFkBAACPBQAAAAA=&#10;">
                <v:fill on="f" focussize="0,0"/>
                <v:stroke weight="1pt" color="#000000" miterlimit="8" joinstyle="miter"/>
                <v:imagedata o:title=""/>
                <o:lock v:ext="edit" aspectratio="f"/>
              </v:line>
            </w:pict>
          </mc:Fallback>
        </mc:AlternateContent>
      </w:r>
      <w:r>
        <w:rPr>
          <w:rFonts w:hint="eastAsia" w:ascii="方正小标宋简体" w:hAnsi="方正小标宋简体" w:eastAsia="方正小标宋简体" w:cs="方正小标宋简体"/>
          <w:sz w:val="44"/>
          <w:szCs w:val="44"/>
          <w:lang w:val="en-US" w:eastAsia="zh-CN"/>
        </w:rPr>
        <w:t xml:space="preserve"> 阳城县林业局</w:t>
      </w:r>
    </w:p>
    <w:p w14:paraId="0AA85F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仿宋" w:hAnsi="仿宋" w:eastAsia="仿宋" w:cs="仿宋"/>
          <w:b/>
          <w:bCs/>
          <w:sz w:val="44"/>
          <w:szCs w:val="44"/>
          <w:lang w:val="en-US" w:eastAsia="zh-CN"/>
        </w:rPr>
        <w:t xml:space="preserve"> </w:t>
      </w:r>
      <w:r>
        <w:rPr>
          <w:rFonts w:hint="eastAsia" w:ascii="仿宋" w:hAnsi="仿宋" w:eastAsia="仿宋" w:cs="仿宋"/>
          <w:b/>
          <w:bCs/>
          <w:sz w:val="32"/>
          <w:szCs w:val="32"/>
          <w:lang w:val="en-US" w:eastAsia="zh-CN"/>
        </w:rPr>
        <w:t>B</w:t>
      </w:r>
    </w:p>
    <w:p w14:paraId="19ED0C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关于对县政协十五届五次会议第TA0018号</w:t>
      </w:r>
    </w:p>
    <w:p w14:paraId="6BB201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提案的答复</w:t>
      </w:r>
    </w:p>
    <w:p w14:paraId="67EE66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48EC03E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宋星、马朝霞委员：</w:t>
      </w:r>
      <w:bookmarkStart w:id="0" w:name="_GoBack"/>
      <w:bookmarkEnd w:id="0"/>
    </w:p>
    <w:p w14:paraId="6EF75C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您提出的关于壮大林下经济发展的提案收悉。现答复如下：</w:t>
      </w:r>
    </w:p>
    <w:p w14:paraId="7ECE7F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32"/>
          <w:szCs w:val="32"/>
        </w:rPr>
        <w:t>林下经济作为林业产业发展的重要组成部分，主要是以林地资源和森林生态资源为依仗，发展种植业、养殖业、采集业和旅游业等多种产业的复合型生产经营模式。发展林下经济，既能够提升林地生态环境、破解耕地“非农化”难题，又能够长短结合、优势互补、提升林业生产力水平、增加林农收入，对促进我县林业高质量发展具有十分重要的意义。近年来，我县依托丰富的森林资源优势，充分利用林下土地资源和林荫优势，推进发展以林下种植、林下养殖和林产品采集加工为主的林下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，我县林下经济发展总面积</w:t>
      </w:r>
      <w:r>
        <w:rPr>
          <w:rFonts w:hint="eastAsia" w:ascii="仿宋_GB2312" w:hAnsi="仿宋_GB2312" w:eastAsia="仿宋_GB2312" w:cs="仿宋_GB2312"/>
          <w:sz w:val="32"/>
          <w:szCs w:val="32"/>
          <w:lang w:val="en-US" w:eastAsia="zh-CN"/>
        </w:rPr>
        <w:t>约为</w:t>
      </w:r>
      <w:r>
        <w:rPr>
          <w:rFonts w:hint="eastAsia" w:ascii="仿宋_GB2312" w:hAnsi="仿宋_GB2312" w:eastAsia="仿宋_GB2312" w:cs="仿宋_GB2312"/>
          <w:sz w:val="32"/>
          <w:szCs w:val="32"/>
        </w:rPr>
        <w:t>21万亩，</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rPr>
        <w:t>森林康养基地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由于种植和养殖规模较小，我县林下经济还处于探索起步阶段。</w:t>
      </w:r>
    </w:p>
    <w:p w14:paraId="2DDC48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关于</w:t>
      </w:r>
      <w:r>
        <w:rPr>
          <w:rFonts w:hint="eastAsia" w:ascii="黑体" w:hAnsi="黑体" w:eastAsia="黑体" w:cs="黑体"/>
          <w:sz w:val="32"/>
          <w:szCs w:val="32"/>
          <w:lang w:val="en-US" w:eastAsia="zh-CN"/>
        </w:rPr>
        <w:t>强化技术服务支撑</w:t>
      </w:r>
      <w:r>
        <w:rPr>
          <w:rFonts w:hint="eastAsia" w:ascii="黑体" w:hAnsi="黑体" w:eastAsia="黑体" w:cs="黑体"/>
          <w:sz w:val="32"/>
          <w:szCs w:val="32"/>
        </w:rPr>
        <w:t>的建议</w:t>
      </w:r>
    </w:p>
    <w:p w14:paraId="515C3D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大力提高科技支撑水平。</w:t>
      </w:r>
      <w:r>
        <w:rPr>
          <w:rFonts w:hint="eastAsia" w:ascii="仿宋_GB2312" w:hAnsi="仿宋_GB2312" w:eastAsia="仿宋_GB2312" w:cs="仿宋_GB2312"/>
          <w:sz w:val="32"/>
          <w:szCs w:val="32"/>
        </w:rPr>
        <w:t>加大科技扶持和投入力度，协调整合林业、农业、畜牧食品、科技等部门的科技力量，加强林下经济发展模式、林下种植、优势品种等研究与开发，提升林下经济发展水平。通过“科技下乡”等方式，切实加强对林农的技术服务指导，引导广大林农科学发展林下经济。</w:t>
      </w:r>
    </w:p>
    <w:p w14:paraId="5F8DD1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.强化人才培养。</w:t>
      </w:r>
      <w:r>
        <w:rPr>
          <w:rFonts w:hint="eastAsia" w:ascii="仿宋_GB2312" w:hAnsi="仿宋_GB2312" w:eastAsia="仿宋_GB2312" w:cs="仿宋_GB2312"/>
          <w:sz w:val="32"/>
          <w:szCs w:val="32"/>
        </w:rPr>
        <w:t>积极开展龙头企业负责人、专业合作社带头人、技术骨干和林农培训，做好林下经济技术推广和人才培育工作。</w:t>
      </w:r>
    </w:p>
    <w:p w14:paraId="12655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3.构建“校企”合作模式。</w:t>
      </w:r>
      <w:r>
        <w:rPr>
          <w:rFonts w:hint="eastAsia" w:ascii="仿宋_GB2312" w:hAnsi="仿宋_GB2312" w:eastAsia="仿宋_GB2312" w:cs="仿宋_GB2312"/>
          <w:sz w:val="32"/>
          <w:szCs w:val="32"/>
          <w:lang w:val="en-US" w:eastAsia="zh-CN"/>
        </w:rPr>
        <w:t>通过与山西农业大学、省农科院等高校、科研院所建立合作机制,构建“专家 +林下经济”技术支撑模式,形成了“一企一顾问”“一基地一专家”的服务机制,大力探索发展新技术、新方法,不断补齐产业发展中的技术短板。</w:t>
      </w:r>
    </w:p>
    <w:p w14:paraId="2F4275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二、关于拓展市场销售渠道的建议</w:t>
      </w:r>
    </w:p>
    <w:p w14:paraId="42A399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单一向多元发展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持续提升林下产品附加值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我县</w:t>
      </w:r>
      <w:r>
        <w:rPr>
          <w:rFonts w:hint="eastAsia" w:ascii="仿宋_GB2312" w:hAnsi="仿宋_GB2312" w:eastAsia="仿宋_GB2312" w:cs="仿宋_GB2312"/>
          <w:sz w:val="32"/>
          <w:szCs w:val="32"/>
        </w:rPr>
        <w:t>依靠天然禀赋资源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使得</w:t>
      </w:r>
      <w:r>
        <w:rPr>
          <w:rFonts w:hint="eastAsia" w:ascii="仿宋_GB2312" w:hAnsi="仿宋_GB2312" w:eastAsia="仿宋_GB2312" w:cs="仿宋_GB2312"/>
          <w:sz w:val="32"/>
          <w:szCs w:val="32"/>
        </w:rPr>
        <w:t>林下种植养殖产品多为初级农产品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产品附加价值不高，主要以粗加工的产品进行市场销售，销售形式单一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下一步，我县将</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林下经济</w:t>
      </w:r>
      <w:r>
        <w:rPr>
          <w:rFonts w:hint="eastAsia" w:ascii="仿宋_GB2312" w:hAnsi="仿宋_GB2312" w:eastAsia="仿宋_GB2312" w:cs="仿宋_GB2312"/>
          <w:sz w:val="32"/>
          <w:szCs w:val="32"/>
        </w:rPr>
        <w:t>产业从单一的种养殖向多元发展，从粗加工转向精深加工，提升林下经济产品附加值。</w:t>
      </w:r>
    </w:p>
    <w:p w14:paraId="23292F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2.加强</w:t>
      </w:r>
      <w:r>
        <w:rPr>
          <w:rFonts w:hint="eastAsia" w:ascii="仿宋_GB2312" w:hAnsi="仿宋_GB2312" w:eastAsia="仿宋_GB2312" w:cs="仿宋_GB2312"/>
          <w:b/>
          <w:bCs/>
          <w:sz w:val="32"/>
          <w:szCs w:val="32"/>
        </w:rPr>
        <w:t>企业合作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与农产品加工企业、超市等建立长期合作关系，稳定销售渠道。比如与制药企业合作，为其提供优质的中药材原料。</w:t>
      </w:r>
    </w:p>
    <w:p w14:paraId="1BBA98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通过“线上+线下”模式,拓宽农产品销售渠道。</w:t>
      </w:r>
      <w:r>
        <w:rPr>
          <w:rFonts w:hint="eastAsia" w:ascii="仿宋_GB2312" w:hAnsi="仿宋_GB2312" w:eastAsia="仿宋_GB2312" w:cs="仿宋_GB2312"/>
          <w:sz w:val="32"/>
          <w:szCs w:val="32"/>
        </w:rPr>
        <w:t>线上鼓励企业、合作社入驻天猫、淘宝、京东等国内大型网络销售平台,合理利用“网红效应”开展直播带货,打破传统“坐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等上门”销售模式;线下在车站、商场和景区等人流量大的场所开设农产品体验店,大力宣传推介连翘、土蜂蜜、蜜酒、鹿产品等林下生态产品，扩大林下农产品知名度。</w:t>
      </w:r>
    </w:p>
    <w:p w14:paraId="7F5366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三、关于完善产业发展规划的建议</w:t>
      </w:r>
    </w:p>
    <w:p w14:paraId="787831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国家、省相关文件精神，我局将林下经济作为林业产业发展的重要组成部分，融入乡村建设总体规划，加以谋划推进。《规划》中明确了林下经济发展目标、重点建设任务等内容，并对产业布局、优势品种等进行了规划。</w:t>
      </w:r>
    </w:p>
    <w:p w14:paraId="05670A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围绕产业</w:t>
      </w:r>
      <w:r>
        <w:rPr>
          <w:rFonts w:hint="eastAsia" w:ascii="仿宋_GB2312" w:hAnsi="仿宋_GB2312" w:eastAsia="仿宋_GB2312" w:cs="仿宋_GB2312"/>
          <w:b/>
          <w:bCs/>
          <w:sz w:val="32"/>
          <w:szCs w:val="32"/>
          <w:lang w:val="en-US" w:eastAsia="zh-CN"/>
        </w:rPr>
        <w:t>发展</w:t>
      </w:r>
      <w:r>
        <w:rPr>
          <w:rFonts w:hint="eastAsia" w:ascii="仿宋_GB2312" w:hAnsi="仿宋_GB2312" w:eastAsia="仿宋_GB2312" w:cs="仿宋_GB2312"/>
          <w:b/>
          <w:bCs/>
          <w:sz w:val="32"/>
          <w:szCs w:val="32"/>
        </w:rPr>
        <w:t>,扩大林下经济规模。一是</w:t>
      </w:r>
      <w:r>
        <w:rPr>
          <w:rFonts w:hint="eastAsia" w:ascii="仿宋_GB2312" w:hAnsi="仿宋_GB2312" w:eastAsia="仿宋_GB2312" w:cs="仿宋_GB2312"/>
          <w:sz w:val="32"/>
          <w:szCs w:val="32"/>
        </w:rPr>
        <w:t>发展特色林药产业。充分发挥生态比较优势,立足资源禀赋,将林药产业规划布局于县域中交通条件便利、森林资源丰富、水源灌溉条件好的区域。国有林场通过</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政策提供林地资源,吸引社会资本投入,进一步扩大林药规模。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发展特色林菌产业。将林菌产业规划布局于群众种植技术基础好、有龙头企业带动的</w:t>
      </w:r>
      <w:r>
        <w:rPr>
          <w:rFonts w:hint="eastAsia" w:ascii="仿宋_GB2312" w:hAnsi="仿宋_GB2312" w:eastAsia="仿宋_GB2312" w:cs="仿宋_GB2312"/>
          <w:sz w:val="32"/>
          <w:szCs w:val="32"/>
          <w:lang w:val="en-US" w:eastAsia="zh-CN"/>
        </w:rPr>
        <w:t>农业大镇</w:t>
      </w:r>
      <w:r>
        <w:rPr>
          <w:rFonts w:hint="eastAsia" w:ascii="仿宋_GB2312" w:hAnsi="仿宋_GB2312" w:eastAsia="仿宋_GB2312" w:cs="仿宋_GB2312"/>
          <w:sz w:val="32"/>
          <w:szCs w:val="32"/>
        </w:rPr>
        <w:t>。通过引进实力雄厚、经验丰富、技术力量强的实施主体按照统一育种、统一种植、统一技术、统一加工、统一销售标准全产业链发展林菌产业。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发展特色林禽产业。按照“做优存量,做大总量”原则,重点发展林禽产业,结合</w:t>
      </w:r>
      <w:r>
        <w:rPr>
          <w:rFonts w:hint="eastAsia" w:ascii="仿宋_GB2312" w:hAnsi="仿宋_GB2312" w:eastAsia="仿宋_GB2312" w:cs="仿宋_GB2312"/>
          <w:sz w:val="32"/>
          <w:szCs w:val="32"/>
          <w:lang w:val="en-US" w:eastAsia="zh-CN"/>
        </w:rPr>
        <w:t>周边地市的</w:t>
      </w:r>
      <w:r>
        <w:rPr>
          <w:rFonts w:hint="eastAsia" w:ascii="仿宋_GB2312" w:hAnsi="仿宋_GB2312" w:eastAsia="仿宋_GB2312" w:cs="仿宋_GB2312"/>
          <w:sz w:val="32"/>
          <w:szCs w:val="32"/>
        </w:rPr>
        <w:t>市场需求,将林禽产业规划布局于旅游资源丰富、游客多、交通条件便利的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,打造</w:t>
      </w:r>
      <w:r>
        <w:rPr>
          <w:rFonts w:hint="eastAsia" w:ascii="仿宋_GB2312" w:hAnsi="仿宋_GB2312" w:eastAsia="仿宋_GB2312" w:cs="仿宋_GB2312"/>
          <w:sz w:val="32"/>
          <w:szCs w:val="32"/>
          <w:lang w:val="en-US" w:eastAsia="zh-CN"/>
        </w:rPr>
        <w:t>特色</w:t>
      </w:r>
      <w:r>
        <w:rPr>
          <w:rFonts w:hint="eastAsia" w:ascii="仿宋_GB2312" w:hAnsi="仿宋_GB2312" w:eastAsia="仿宋_GB2312" w:cs="仿宋_GB2312"/>
          <w:sz w:val="32"/>
          <w:szCs w:val="32"/>
        </w:rPr>
        <w:t>林特产品基地。</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发展特色林蜂产业。结合生态环境优良,气候条件优越,花粉品种繁多和群众养蜂基础好等优势,将林蜂产业规划布局</w:t>
      </w:r>
      <w:r>
        <w:rPr>
          <w:rFonts w:hint="eastAsia" w:ascii="仿宋_GB2312" w:hAnsi="仿宋_GB2312" w:eastAsia="仿宋_GB2312" w:cs="仿宋_GB2312"/>
          <w:sz w:val="32"/>
          <w:szCs w:val="32"/>
          <w:lang w:val="en-US" w:eastAsia="zh-CN"/>
        </w:rPr>
        <w:t>河北、横河</w:t>
      </w:r>
      <w:r>
        <w:rPr>
          <w:rFonts w:hint="eastAsia" w:ascii="仿宋_GB2312" w:hAnsi="仿宋_GB2312" w:eastAsia="仿宋_GB2312" w:cs="仿宋_GB2312"/>
          <w:sz w:val="32"/>
          <w:szCs w:val="32"/>
        </w:rPr>
        <w:t>等乡镇。</w:t>
      </w:r>
    </w:p>
    <w:p w14:paraId="6145FC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推行</w:t>
      </w:r>
      <w:r>
        <w:rPr>
          <w:rFonts w:hint="eastAsia" w:ascii="仿宋_GB2312" w:hAnsi="仿宋_GB2312" w:eastAsia="仿宋_GB2312" w:cs="仿宋_GB2312"/>
          <w:b/>
          <w:bCs/>
          <w:sz w:val="32"/>
          <w:szCs w:val="32"/>
          <w:lang w:val="en-US" w:eastAsia="zh-CN"/>
        </w:rPr>
        <w:t>发展</w:t>
      </w:r>
      <w:r>
        <w:rPr>
          <w:rFonts w:hint="eastAsia" w:ascii="仿宋_GB2312" w:hAnsi="仿宋_GB2312" w:eastAsia="仿宋_GB2312" w:cs="仿宋_GB2312"/>
          <w:b/>
          <w:bCs/>
          <w:sz w:val="32"/>
          <w:szCs w:val="32"/>
        </w:rPr>
        <w:t>模式 ,增强林下经济成效。一是</w:t>
      </w:r>
      <w:r>
        <w:rPr>
          <w:rFonts w:hint="eastAsia" w:ascii="仿宋_GB2312" w:hAnsi="仿宋_GB2312" w:eastAsia="仿宋_GB2312" w:cs="仿宋_GB2312"/>
          <w:sz w:val="32"/>
          <w:szCs w:val="32"/>
        </w:rPr>
        <w:t>推行“企业+合作社+基地+农户”林药发展模式。由企业负责药苗培育、技术指导以及药材回收,合作社负责按照企业的技术规范组织农户培训和推进基地标准化建设,鼓励农户以土地入股等多种方式分户分片进行管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推行“企业+合作社+农户”林菌发展模式。由企业负责提供菌种、技术并回收产品,合作社负责组织农户培训和实施,农户负责提供菌材,并利用自有林地分散分户发展。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行“企业+合作社+农户”林禽发展模式。由企业负责提供禽苗、饲料以及回收,合作社负责按照企业的技术规范组织农户培训和分户饲养,农户可利用自有林地,按户均300—500羽进行分户分散饲养,确保生态环境不受破坏。</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推行“乡级合作社联社+村级合作社+片区农户养殖”林蜂发展模式。由乡级合作社联社负责提供蜂箱、技术、收购产品及包装销售,村级合作社负责按照统一标准蜂箱、统一养殖技术、统一质量标准、统一保底回收、统一品牌销售、统一收益分红养殖要求,组织农户培训和实施,农户可根据村级合作社规划片区进行分区养殖。</w:t>
      </w:r>
    </w:p>
    <w:p w14:paraId="0642D9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加强品牌化建设。一是</w:t>
      </w:r>
      <w:r>
        <w:rPr>
          <w:rFonts w:hint="eastAsia" w:ascii="仿宋_GB2312" w:hAnsi="仿宋_GB2312" w:eastAsia="仿宋_GB2312" w:cs="仿宋_GB2312"/>
          <w:sz w:val="32"/>
          <w:szCs w:val="32"/>
        </w:rPr>
        <w:t>重点培育林下经济深加工企业，促进林下农产品深度开发，不断延伸产业链，提升林下经济综合效益。</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创建品牌。加强林下农产品有机、绿色、无公害“三品”认证（认定），培育林下经济主导产品，争创名牌产品。开展“国家林下经济示范基地”创建工作，及时将林下经济产出规模大、管理水平高、产品质量优、带动能力强、扶贫效果好的专业合作社或企业等新型林业经营主体推荐命名为“国家林下经济示范基地”，发挥典型示范带动作用。推动林下经济高质量发展，助力脱贫攻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创新发展。提升示范基地科技支撑能力，加强与科研院所的合作，加大新品种引进和培育力度，指导其建立产品质量标准体系。</w:t>
      </w:r>
    </w:p>
    <w:p w14:paraId="1A0BC0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完善</w:t>
      </w:r>
      <w:r>
        <w:rPr>
          <w:rFonts w:hint="eastAsia" w:ascii="仿宋_GB2312" w:hAnsi="仿宋_GB2312" w:eastAsia="仿宋_GB2312" w:cs="仿宋_GB2312"/>
          <w:b/>
          <w:bCs/>
          <w:sz w:val="32"/>
          <w:szCs w:val="32"/>
          <w:lang w:val="en-US" w:eastAsia="zh-CN"/>
        </w:rPr>
        <w:t>发展</w:t>
      </w:r>
      <w:r>
        <w:rPr>
          <w:rFonts w:hint="eastAsia" w:ascii="仿宋_GB2312" w:hAnsi="仿宋_GB2312" w:eastAsia="仿宋_GB2312" w:cs="仿宋_GB2312"/>
          <w:b/>
          <w:bCs/>
          <w:sz w:val="32"/>
          <w:szCs w:val="32"/>
        </w:rPr>
        <w:t>机制,保障林下经济实效。</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lang w:val="en-US" w:eastAsia="zh-CN"/>
        </w:rPr>
        <w:t>逐步</w:t>
      </w:r>
      <w:r>
        <w:rPr>
          <w:rFonts w:hint="eastAsia" w:ascii="仿宋_GB2312" w:hAnsi="仿宋_GB2312" w:eastAsia="仿宋_GB2312" w:cs="仿宋_GB2312"/>
          <w:sz w:val="32"/>
          <w:szCs w:val="32"/>
        </w:rPr>
        <w:t>健全生产监管机制。</w:t>
      </w:r>
      <w:r>
        <w:rPr>
          <w:rFonts w:hint="eastAsia" w:ascii="仿宋_GB2312" w:hAnsi="仿宋_GB2312" w:eastAsia="仿宋_GB2312" w:cs="仿宋_GB2312"/>
          <w:sz w:val="32"/>
          <w:szCs w:val="32"/>
          <w:lang w:val="en-US" w:eastAsia="zh-CN"/>
        </w:rPr>
        <w:t>结合我县实际情况，充分调研论证后逐步</w:t>
      </w:r>
      <w:r>
        <w:rPr>
          <w:rFonts w:hint="eastAsia" w:ascii="仿宋_GB2312" w:hAnsi="仿宋_GB2312" w:eastAsia="仿宋_GB2312" w:cs="仿宋_GB2312"/>
          <w:sz w:val="32"/>
          <w:szCs w:val="32"/>
        </w:rPr>
        <w:t>制定林下经济地方标准,</w:t>
      </w:r>
      <w:r>
        <w:rPr>
          <w:rFonts w:hint="eastAsia" w:ascii="仿宋_GB2312" w:hAnsi="仿宋_GB2312" w:eastAsia="仿宋_GB2312" w:cs="仿宋_GB2312"/>
          <w:sz w:val="32"/>
          <w:szCs w:val="32"/>
          <w:lang w:val="en-US" w:eastAsia="zh-CN"/>
        </w:rPr>
        <w:t>争取</w:t>
      </w:r>
      <w:r>
        <w:rPr>
          <w:rFonts w:hint="eastAsia" w:ascii="仿宋_GB2312" w:hAnsi="仿宋_GB2312" w:eastAsia="仿宋_GB2312" w:cs="仿宋_GB2312"/>
          <w:sz w:val="32"/>
          <w:szCs w:val="32"/>
        </w:rPr>
        <w:t>对产业发展进行全流程监管。在产前,按标准对品种、种植、养殖选地等要素进行监管,确保在产业发展源头上无影响生态环境等情况发生;在产中,按标准进行病虫害防控、无害化处理等,确保在产品生产过程中无使用有毒有害农(兽)药、农残超标等情况发生;在产后,按标准进行产品采收、运输、贮存和销售,确保产品的质量与效益。</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创新利益联结机制。大力推广农户充分参与林下经济生产经营管理与年终分红模式,让农户通过林地流转、资源入股、劳务收入、效益分红等方式增收致富,实现“利益有联结、管护有保障、技术有提升、收入有提高、产业有发展”,保障农户利益,坚决避免“垒大户”现象。</w:t>
      </w:r>
    </w:p>
    <w:p w14:paraId="122C9B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加快指导各乡镇、村抓好目标任务和重点工作的细化落实，按照发展目标，突出“宜养则养，宜种则种”，做大做强连翘、柴胡、黄芩、白芍等林下中药材，林蜂、林鹿、林猪、林鸡等林下养殖以及在林下种养基础上开展的森林康养、生态旅游等新兴产业，逐步形成林下经济高质量发展新格局。</w:t>
      </w:r>
    </w:p>
    <w:p w14:paraId="061ECE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四、关于加大资金扶持力度的建议</w:t>
      </w:r>
    </w:p>
    <w:p w14:paraId="100AFF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根据《关于印发阳城全国林业改革发展综合试点实施方案的通知》等相关文件精神，我县结合实际，按照“试点先行、大胆创新，总结经验、稳步推广”的原则，</w:t>
      </w:r>
      <w:r>
        <w:rPr>
          <w:rFonts w:hint="eastAsia" w:ascii="仿宋_GB2312" w:hAnsi="仿宋_GB2312" w:eastAsia="仿宋_GB2312" w:cs="仿宋_GB2312"/>
          <w:sz w:val="32"/>
          <w:szCs w:val="32"/>
          <w:lang w:val="en-US" w:eastAsia="zh-CN"/>
        </w:rPr>
        <w:t>首先对县属国有林地发展林下经济进行了政策扶持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通过此举</w:t>
      </w:r>
      <w:r>
        <w:rPr>
          <w:rFonts w:hint="eastAsia" w:ascii="仿宋_GB2312" w:hAnsi="仿宋_GB2312" w:eastAsia="仿宋_GB2312" w:cs="仿宋_GB2312"/>
          <w:sz w:val="32"/>
          <w:szCs w:val="32"/>
        </w:rPr>
        <w:t>为全县林下经济高质量发展探索可复制、可推广的经验模式。</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鼓励各乡镇、村因地制宜发展林下经济产业，通过政策疏导、资金支持和技术帮扶，逐步建立政府主导，企业、专业合作社和农民为主体的林下经济多元投入机制，采取复合经营模式，推动林下经济规模化、产业化、集约化发展。</w:t>
      </w:r>
    </w:p>
    <w:p w14:paraId="22527F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w:t>
      </w:r>
      <w:r>
        <w:rPr>
          <w:rFonts w:hint="eastAsia" w:ascii="仿宋_GB2312" w:hAnsi="仿宋_GB2312" w:eastAsia="仿宋_GB2312" w:cs="仿宋_GB2312"/>
          <w:sz w:val="32"/>
          <w:szCs w:val="32"/>
          <w:lang w:val="en-US" w:eastAsia="zh-CN"/>
        </w:rPr>
        <w:t>将进一步</w:t>
      </w:r>
      <w:r>
        <w:rPr>
          <w:rFonts w:hint="eastAsia" w:ascii="仿宋_GB2312" w:hAnsi="仿宋_GB2312" w:eastAsia="仿宋_GB2312" w:cs="仿宋_GB2312"/>
          <w:sz w:val="32"/>
          <w:szCs w:val="32"/>
        </w:rPr>
        <w:t>深化林权制度改革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完善集体林权三权分置机制，规范集体林地经营权流转，鼓励各种社会主体依法依规通过转包、租赁、入股、合作等形式参与集体林权流转，引导社会资本参与林业适度规模经营，为林业发展注入新动力。</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培育建设林下经济示范基地，带动林下经济发展，促进林农增收。积极谋划争取上级项目资金，</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申请202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年林下经济示范基地建设项目省财政补助资金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万元，规划建设2000亩的林下种植示范基地，目前已完成项目申报工作。</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持续推进公益林补偿收益权质押贷款和林权抵押贷款，帮助农户和林业生产经营者解决林下经济发展资金不足的问题。</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开展森林保险，降低各种自然灾害给林农带来的投资风险。</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 xml:space="preserve">指导和引导企业进行国家林下经济示范基地的申报评选工作，建立产业融合模式，以基础产业带动林下经济产业，以产业融合模式壮大我县的林下经济产业，助力乡村振兴，提高林区百姓收入。 </w:t>
      </w:r>
    </w:p>
    <w:p w14:paraId="404C61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sz w:val="32"/>
          <w:szCs w:val="32"/>
          <w:lang w:val="en-US" w:eastAsia="zh-CN"/>
        </w:rPr>
        <w:t>宋星、马朝霞</w:t>
      </w:r>
      <w:r>
        <w:rPr>
          <w:rFonts w:hint="eastAsia" w:ascii="仿宋_GB2312" w:hAnsi="仿宋_GB2312" w:eastAsia="仿宋_GB2312" w:cs="仿宋_GB2312"/>
          <w:i w:val="0"/>
          <w:iCs w:val="0"/>
          <w:caps w:val="0"/>
          <w:color w:val="333333"/>
          <w:spacing w:val="0"/>
          <w:sz w:val="32"/>
          <w:szCs w:val="32"/>
          <w:u w:val="none"/>
          <w:lang w:val="en-US" w:eastAsia="zh-CN"/>
        </w:rPr>
        <w:t>委员，感谢您关注阳城林下经济发展，希望您对林业发展继续提出宝贵意见和建议。</w:t>
      </w:r>
    </w:p>
    <w:p w14:paraId="7D9469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1790995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7AAB09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u w:val="none"/>
          <w:lang w:val="en-US" w:eastAsia="zh-CN"/>
        </w:rPr>
        <w:t>单位负责人：             承办人员：</w:t>
      </w:r>
    </w:p>
    <w:p w14:paraId="48357C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6C204E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u w:val="none"/>
          <w:lang w:val="en-US" w:eastAsia="zh-CN"/>
        </w:rPr>
        <w:t>联系电话：</w:t>
      </w:r>
    </w:p>
    <w:p w14:paraId="1A75A8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2F32BA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7BF935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u w:val="none"/>
          <w:lang w:val="en-US" w:eastAsia="zh-CN"/>
        </w:rPr>
        <w:t xml:space="preserve">               （印  章）</w:t>
      </w:r>
    </w:p>
    <w:p w14:paraId="770E71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i w:val="0"/>
          <w:iCs w:val="0"/>
          <w:caps w:val="0"/>
          <w:color w:val="333333"/>
          <w:spacing w:val="0"/>
          <w:sz w:val="32"/>
          <w:szCs w:val="32"/>
          <w:u w:val="none"/>
          <w:lang w:val="en-US" w:eastAsia="zh-CN"/>
        </w:rPr>
      </w:pPr>
      <w:r>
        <w:rPr>
          <w:rFonts w:hint="eastAsia" w:ascii="仿宋_GB2312" w:hAnsi="仿宋_GB2312" w:eastAsia="仿宋_GB2312" w:cs="仿宋_GB2312"/>
          <w:i w:val="0"/>
          <w:iCs w:val="0"/>
          <w:caps w:val="0"/>
          <w:color w:val="333333"/>
          <w:spacing w:val="0"/>
          <w:sz w:val="32"/>
          <w:szCs w:val="32"/>
          <w:u w:val="none"/>
          <w:lang w:val="en-US" w:eastAsia="zh-CN"/>
        </w:rPr>
        <w:t xml:space="preserve">                2025年7月28日</w:t>
      </w:r>
    </w:p>
    <w:p w14:paraId="0D5D571E">
      <w:pPr>
        <w:tabs>
          <w:tab w:val="left" w:pos="1542"/>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mUwMzQ2YmE4NjJjMDBkNTU2YzU3ZjllZWM0ZmQifQ=="/>
  </w:docVars>
  <w:rsids>
    <w:rsidRoot w:val="521976F1"/>
    <w:rsid w:val="05726DA2"/>
    <w:rsid w:val="06DF5D71"/>
    <w:rsid w:val="092C1016"/>
    <w:rsid w:val="12F11306"/>
    <w:rsid w:val="12F419E9"/>
    <w:rsid w:val="139D5637"/>
    <w:rsid w:val="13D60B77"/>
    <w:rsid w:val="14D94748"/>
    <w:rsid w:val="15453B8B"/>
    <w:rsid w:val="1695393B"/>
    <w:rsid w:val="188C387F"/>
    <w:rsid w:val="1A5F528B"/>
    <w:rsid w:val="20032679"/>
    <w:rsid w:val="23843AD1"/>
    <w:rsid w:val="27BF3329"/>
    <w:rsid w:val="28481571"/>
    <w:rsid w:val="294C6E3F"/>
    <w:rsid w:val="29CF2EA0"/>
    <w:rsid w:val="2B4104F9"/>
    <w:rsid w:val="32CF22E4"/>
    <w:rsid w:val="339935C8"/>
    <w:rsid w:val="34E82FA8"/>
    <w:rsid w:val="39537D75"/>
    <w:rsid w:val="3B1D4ADF"/>
    <w:rsid w:val="3B9B4DDA"/>
    <w:rsid w:val="3C5207B8"/>
    <w:rsid w:val="3D5A4D2E"/>
    <w:rsid w:val="415154E2"/>
    <w:rsid w:val="47D227AD"/>
    <w:rsid w:val="49675177"/>
    <w:rsid w:val="4A8C30E7"/>
    <w:rsid w:val="4CB4575C"/>
    <w:rsid w:val="4F551505"/>
    <w:rsid w:val="4FE70DC0"/>
    <w:rsid w:val="521976F1"/>
    <w:rsid w:val="58160494"/>
    <w:rsid w:val="5B61236E"/>
    <w:rsid w:val="5FFE1F39"/>
    <w:rsid w:val="60563B24"/>
    <w:rsid w:val="609121C4"/>
    <w:rsid w:val="629308D6"/>
    <w:rsid w:val="63814A14"/>
    <w:rsid w:val="63C94F54"/>
    <w:rsid w:val="69AF5922"/>
    <w:rsid w:val="6FFC4540"/>
    <w:rsid w:val="78126A72"/>
    <w:rsid w:val="78F41CD4"/>
    <w:rsid w:val="7ACB4CB6"/>
    <w:rsid w:val="7C8C4263"/>
    <w:rsid w:val="7F89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Calibri Light" w:hAnsi="Calibri Light" w:eastAsia="黑体" w:cs="Times New Roman"/>
      <w:bCs/>
      <w:sz w:val="30"/>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7</Pages>
  <Words>3405</Words>
  <Characters>3438</Characters>
  <Lines>0</Lines>
  <Paragraphs>0</Paragraphs>
  <TotalTime>2034</TotalTime>
  <ScaleCrop>false</ScaleCrop>
  <LinksUpToDate>false</LinksUpToDate>
  <CharactersWithSpaces>3524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2024-06-18T00:15:00Z</dcterms:created>
  <dc:creator>敷衍</dc:creator>
  <cp:lastModifiedBy>WPS_1601987787</cp:lastModifiedBy>
  <cp:lastPrinted>2025-07-31T09:07:00Z</cp:lastPrinted>
  <dcterms:modified xsi:type="dcterms:W3CDTF">2025-09-29T09:31:11Z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C312D1CFAF354011A19BA5FCFAF3AE8D_13</vt:lpwstr>
  </property>
  <property fmtid="{D5CDD505-2E9C-101B-9397-08002B2CF9AE}" pid="4" name="KSOTemplateDocerSaveRecord">
    <vt:lpwstr>eyJoZGlkIjoiMDMxYmRkYzMzOTUyMmI3M2UwOTI2ZTg2YWM5Zjg2YjYiLCJ1c2VySWQiOiIxMTI3OTI0MTYwIn0=</vt:lpwstr>
  </property>
</Properties>
</file>