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660" w:lineRule="exact"/>
        <w:ind w:left="0" w:leftChars="0" w:right="0" w:rightChars="0" w:firstLine="0" w:firstLineChars="0"/>
        <w:jc w:val="center"/>
        <w:textAlignment w:val="auto"/>
        <w:outlineLvl w:val="9"/>
        <w:rPr>
          <w:rFonts w:hint="eastAsia" w:ascii="方正小标宋简体" w:eastAsia="方正小标宋简体"/>
          <w:spacing w:val="0"/>
          <w:sz w:val="44"/>
          <w:szCs w:val="44"/>
        </w:rPr>
      </w:pPr>
      <w:bookmarkStart w:id="0" w:name="_GoBack"/>
      <w:bookmarkEnd w:id="0"/>
      <w:r>
        <w:rPr>
          <w:rFonts w:hint="eastAsia" w:ascii="方正小标宋简体" w:eastAsia="方正小标宋简体"/>
          <w:spacing w:val="0"/>
          <w:sz w:val="44"/>
          <w:szCs w:val="44"/>
        </w:rPr>
        <w:t>阳城县2024-2026年农机购置与应用补贴</w:t>
      </w:r>
    </w:p>
    <w:p>
      <w:pPr>
        <w:pStyle w:val="24"/>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660" w:lineRule="exact"/>
        <w:ind w:left="0" w:leftChars="0" w:right="0" w:rightChars="0" w:firstLine="0" w:firstLineChars="0"/>
        <w:jc w:val="center"/>
        <w:textAlignment w:val="auto"/>
        <w:outlineLvl w:val="9"/>
        <w:rPr>
          <w:rFonts w:hint="eastAsia" w:ascii="方正小标宋简体" w:eastAsia="方正小标宋简体"/>
          <w:spacing w:val="0"/>
          <w:sz w:val="44"/>
          <w:szCs w:val="44"/>
        </w:rPr>
      </w:pPr>
      <w:r>
        <w:rPr>
          <w:rFonts w:hint="eastAsia" w:ascii="方正小标宋简体" w:eastAsia="方正小标宋简体"/>
          <w:spacing w:val="0"/>
          <w:sz w:val="44"/>
          <w:szCs w:val="44"/>
        </w:rPr>
        <w:t>实施方案</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400" w:lineRule="exact"/>
        <w:jc w:val="both"/>
        <w:textAlignment w:val="baseline"/>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规范实施农机购置与应用补贴政策，根据山西省农业农村厅、山西省财政厅《2024-2026年农机购置与应用补贴实施方案》（晋农规发〔2024〕3号）和晋城市农业农村局、晋城市财政局《2024-2026年农机购置与应用补贴实施细则》（晋市农发〔2024〕57号）精神和有关要求，结合我县农业生产和农机化发展实际，制定本方案。</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一、补贴范围和补贴机具</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结合我县农业生产实际，选取我市补贴机具全部种类范围，共15大类32个小类65个补贴品目，作为我县农机购置与应用补贴种类范围（见附件3）。</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全面开展农用无人驾驶航空器购置补贴工作，具体方案另行通知。</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贴机具包含常规机具和农机创新产品。常规机具必须是补贴范围内的产品（农机专项鉴定产品、农机新产品除外），应具备以下资质之一：（1）获得农业机械试验鉴定证书；（2）获得农机强制性产品认证证书；（3）列入农机自愿性认证采信试点范围，获得农机自愿性产品认证证书。补贴机具须在明显位置铆接固定标有生产企业、产品名称和型号、出厂编号、生产日期、执行标准等信息的铭牌。申请补贴机具的生产和购机日期须同时在农机鉴定（认证）证书或其他报告等有效期范围内。农用无人驾驶航空器补贴资质，按《农业部办公厅 财政部办公厅 中国民用航空局综合司关于开展农机购置补贴引导植保无人飞机规范应用试点工作的通知》（农办机〔2017〕10号）有关规定予以确定。农机创新产品分专项鉴定产品和农机新产品。积极开展农机专项鉴定，县农业农村局要根据农业生产和农机装备补短板需要，积极争取承担全省新产品、对农机装备补短板范围内的创新产品以及成套设施设备的农机购置与应用补贴试点工作。</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县特色农业发展所需和小区域适用性强的机具，可列入县财政安排资金的补贴范围，具体补贴机具品目和补贴标准由县自定，补贴额测算比例不得超过35%，不得占用中央、省、市级财政补贴资金。</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 xml:space="preserve">二、补贴对象和补贴标准 </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（一）补贴对象</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补贴对象为从事农业生产的农民和农业生产经营组织（以下简称“购机者”），其中农业生产经营组织包括农村集体经济组织、农民专业合作经济组织、农业企业和其他从事农业生产经营的组织。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（二）补贴标准</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常规机具补贴额测算比例不超过上年同档次产品市场销售均价的30%。补贴额提高机具的测算比例不超过35%。区域内保有量明显过多、技术相对落后的机具品目（档次）的补贴额，补贴额测算比例不超过20%。轮式拖拉机，除动力换挡和无级变速等档次外，其他档次的补贴额测算比例总体不超过15%，对保有量过多或技术相对落后的档次，补贴额测算比例总体不超过10%。</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除提高补贴额测算比例的机具以外，一般补贴机具单机补贴限额原则上不超过5万元；烘干机单机补贴限额不超过12万元；高性能青饲料收获机、大型免耕播种机、大型气力式播种机、大型联合收获机、畜禽粪污资源化利用机具单机补贴限额不超过15万元；100马力以上动力换挡或无级变速拖拉机单机补贴限额不超过10万元，200马力以上动力换挡或无级变速拖拉机单机补贴限额不超过25万元；大喂入量联合收获机单机补贴限额不超过25万元；大型成套设施装备单套补贴限额不超过60万元。</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中央和省级财政农机购置与应用补贴资金实行定额补贴，具体补贴额度以山西省农业农村厅公布的补贴额一览表为准。</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度补贴额保持总体稳定，具体产品或档次的中央财政资金实际补贴比例在测算比例上下一定范围内浮动符合政策规定，不对外公布具体产品的补贴额。在政策实施过程中发现具体产品或档次的实际补贴比例超过省级方案规定的补贴机具测算比例15个百分点以上的，县农业农村局结合实际情况及时组织调查，并将调查情况报送上级主管部门。对有违规情节的，按相关规定处理；对无违规情节的补贴申请，可按原规定兑付补贴资金。</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 xml:space="preserve">三、资金分配与使用 </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机购置与应用补贴支出主要用于支持购置先进适用农业机械，以及开展有关试点和农机报废更新等，不得挤占、截留、挪用或用于其他支出。县农业农村局要认真做好资金需求摸底、测算和上报相关工作，积极配合上级部门完成资金使用进度调度等工作。要优先使用结转资金，加快政策实施和预算执行进度。</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农机购置与应用补贴原则上不得实施累加补贴，确有需要的，按有关规定执行。</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农机购置与应用补贴属约束性任务，资金不得用于其他任务支出。县财政局要保障补贴工作实施必要的组织管理经费，包括政策实施绩效考核、机具核验、信息化建设、第三方抽查核验等工作经费。</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四、补贴操作程序</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农机购置与应用补贴政策执行实行“自主购机、定额补贴、先购后补、县级结算、直补到卡”。具体执行流程如下：</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（一）发布实施规定</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县农业农村局按有关规定发布我县农机购置与应用补贴实施方案或细则、操作程序、补贴机具信息表、咨询投诉举报电话等信息。</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xml:space="preserve">（二）自主购机 </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购机者自主选择购买机具，按市场化原则自行与农机产销企业协商确定购机价格与支付方式，原则上购机价格在5000元以上的鼓励非现金方式支付购机款，并对交易行为真实性、有效性和可能发生的纠纷承担法律责任。</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xml:space="preserve">（三）受理补贴申请 </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农业农村局要按照有关规定受理购机者提出的补贴申请。要全面实行办理服务系统常年连续开放，推广使用信息化技术，方便购机者随时在线录入补贴申请信息。引导购机者在录入信息后，及时向农业农村局提交补贴申请资料。县级补贴资金申请数量达到或超过当年可用资金（含结转资金、调剂资金）时，购机者提交的补贴申请可继续录入进行预登记，但应及时告知购机者有关情况。</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（四）机具核验</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农业农村局探索多种核验方式，提高补贴机具核验水平。可结合实际，将农机完成规定作业面积或作业量作为核验的前提条件，并打造机具核验队伍，强化核验工作人力资源保障。对不同的补贴机具种类，可实施差异化机具核验模式（如对高风险机具，应逐台核验；对安装类、设施类或安全风险较高类补贴机具，以及当地初次出现的高补贴额机具，在安装完成且生产应用一段时间后进行现场核验和补贴兑付；对其他机具，可结合实际，确定抽查核验比例。对量大面广的小型机具，可结合实际制定实施便利化可监测的核验方法；对成套设施装备，农业农村部门可组织符合条件的第三方开展核验等）。</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（五）审验公示信息</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农业农村局按照《山西省农业机械发展中心关于做好2019年我省农机购置补贴政策落实工作的通知》（晋农机装发〔2019〕1号）中《山西省农机购置补贴机具核验工作要点（试行）》等要求，对补贴相关申请资料进行审核，对补贴机具进行核验，其中实行牌证管理的机具，要先行办理牌证照，并凭牌证免于现场实物核验。对符合条件可以受理的，应于13个工作日内（不含公示时间）完成相关核验工作，并在农机购置与应用补贴信息公开专栏实时公布补贴申请信息，公示时间为5个工作日。鼓励在乡村或补贴申请点公示栏中同时公开公示信息。</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（六）兑付补贴资金</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农业农村局在公示完成后5个工作日内，向县财政局提交农机购置与应用补贴发放明细表（见附件2）等有关材料。县财政局将预算指标下达到县农业农村局，由县农业农村局通过国库集中支付方式向符合要求的购机者兑付资金。严禁挤占挪用农机购置与应用补贴资金。补贴申领原则上当年有效，因当年补贴资金规模不够、办理手续时间紧张等原因确实难以完成兑付的，可在办理服务系统中进行预登记申请，在下一个年度优先兑付。</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xml:space="preserve">（七）组织抽查 </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农业农村局要加强对高风险机具和成套设施装备等的抽查，重点对单一产品购置较为集中、单人多台套、短期内大批量、同一主体连年重复购置、机具适应性和购置数量与购机者生产经营服务所需不相符等情形进行查核，对发现的问题线索进行评估，并及时上报上级主管部门，涉嫌违规的，应及时组织调查并按规定处理，涉嫌犯罪的，要向司法机关移交严处。</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可依法处置。</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五、工作要求</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xml:space="preserve">（一）加强领导，明确责任 </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农业农村局要建立健全政府领导下的联合实施和监管机制，成立阳城县农机购置与应用补贴工作领导小组（见附件1），强化“省级组织协调，市级监管督促，县级具体实施”的体制机制。充分发挥县级农机购置与应用补贴领导小组作用，明确职责分工，形成工作合力。建立“谁办理、谁签字、谁负责”的责任追究制度，健全完善风险防控工作制度和内部控制规程，压实领导责任和分管责任，配足现场核验工作人员及办公设备。组织开展业务培训和廉政警示教育，提高补贴工作人员业务素质和风险防控能力。加强绩效管理，形成管理闭环，切实提升政策实施管理工作能力水平。</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xml:space="preserve">（二）优化服务，提升效能 </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农业农村局要加快补贴申请受理、资格审核、机具核验、资金兑付等工作。提高补贴机具核验信息化水平，推动补贴机具由人工核验向信息化核验转变。积极探索补贴申请、核验、兑付全流程线上办理新模式，推进农机购置补贴实施与监管信息化技术集成应用。要营造良好营商环境，要畅通产业链供应链，保障市场主体合法权益。</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xml:space="preserve">（三）公开信息，接受监督 </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农业农村局要因地制宜、综合运用各类媒体和多种宣传方式，全方位开展补贴政策与实施工作宣传解读，着力提升政策知晓率，切实保障购机者、农机产销企业和广大农民群众的知情权、监督权。按职责分工和有关规定，建立信息审核发布机制，健全完善农机购置与应用补贴信息公开专栏，按要求发布并公开我县农机购置与应用补贴实施方案、操作程序、补贴机具信息、近三年县域内享受补贴的购机者信息、咨询投诉举报电话、违规查处结果及省发布的补贴额一览表等信息，主动接受社会监督。严禁对外公布购机者身份证号、电话号码、银行账号等购机者隐私信息。</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（四）加强监管，严惩违规</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农业农村局、财政局要认真执行《农业农村部办公厅、财政部办公厅关于进一步加强农机购置补贴政策监管强化纪律约束的通知》（农办机〔2019〕6号）、《农业部办公厅、财政部办公厅关于印发〈农业机械购置补贴产品违规经营行为处理办法（试行）〉的通知》（农办财〔2017〕26号）以及《山西省农业农村厅 山西省财政厅关于进一步加强农机购置补贴政策监管强化纪律约束的通知》（晋农机发〔2019〕1号）等文件和本通知要求，严格落实属地管理责任，加强风险防控和异常情形主动报告，严格实施信用管理和农机产销企业承诺制。充分发挥专业机构的技术优势和大数据的信息优势，有效开展违规行为全流程分析排查，强化农业农村局牵头，其他部门支持的联合查处和联动处理机制，对违法违规行为保持“零容忍”高压态势，从严整治违法违规行为，涉嫌犯罪的，移交司法机关予以查处，有力维护政策实施良好秩序。</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每年12月15日前，县农业农村局要将全年农机购置与应用补贴政策实施（含试点工作开展情况）总结报告报送上级主管部门。同时，按年度向上级主管部门上报补贴范围调整和农机创新产品补贴试点建议；按要求提出农购置机与应用补贴机具补贴额测算比例调整建议。</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附件：1.阳城县农机购置与应用补贴工作领导小组</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1600" w:firstLineChars="5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2.农机购置与应用补贴发放明细表</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1600" w:firstLineChars="5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3.2024—2026年阳城县农机购置与应用补贴机具种</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1920" w:firstLineChars="6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类范围</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4.2024—2026年阳城县农机购置与应用补贴机具补</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1920" w:firstLineChars="600"/>
        <w:jc w:val="both"/>
        <w:textAlignment w:val="baseline"/>
        <w:rPr>
          <w:rFonts w:hint="eastAsia" w:ascii="仿宋_GB2312" w:hAnsi="仿宋_GB2312" w:eastAsia="仿宋_GB2312" w:cs="仿宋_GB2312"/>
          <w:sz w:val="32"/>
          <w:szCs w:val="32"/>
          <w:lang w:eastAsia="zh-CN"/>
        </w:rPr>
        <w:sectPr>
          <w:footerReference r:id="rId3" w:type="default"/>
          <w:pgSz w:w="11906" w:h="16838"/>
          <w:pgMar w:top="1984" w:right="1587" w:bottom="1417" w:left="1587" w:header="851" w:footer="850" w:gutter="0"/>
          <w:pgNumType w:fmt="numberInDash" w:start="2"/>
          <w:cols w:space="720" w:num="1"/>
          <w:docGrid w:type="lines" w:linePitch="312" w:charSpace="0"/>
        </w:sectPr>
      </w:pPr>
      <w:r>
        <w:rPr>
          <w:rFonts w:hint="eastAsia" w:ascii="仿宋_GB2312" w:hAnsi="仿宋_GB2312" w:eastAsia="仿宋_GB2312" w:cs="仿宋_GB2312"/>
          <w:sz w:val="32"/>
          <w:szCs w:val="32"/>
          <w:lang w:eastAsia="zh-CN"/>
        </w:rPr>
        <w:t>贴额测算比例调整建议格式</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jc w:val="both"/>
        <w:textAlignment w:val="baseline"/>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附件1</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p>
    <w:p>
      <w:pPr>
        <w:pStyle w:val="24"/>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660" w:lineRule="exact"/>
        <w:ind w:left="0" w:leftChars="0" w:right="0" w:rightChars="0" w:firstLine="0" w:firstLineChars="0"/>
        <w:jc w:val="center"/>
        <w:textAlignment w:val="auto"/>
        <w:outlineLvl w:val="9"/>
        <w:rPr>
          <w:rFonts w:hint="eastAsia" w:ascii="方正小标宋简体" w:eastAsia="方正小标宋简体"/>
          <w:spacing w:val="0"/>
          <w:sz w:val="44"/>
          <w:szCs w:val="44"/>
          <w:lang w:val="en-US" w:eastAsia="zh-CN"/>
        </w:rPr>
      </w:pPr>
      <w:r>
        <w:rPr>
          <w:rFonts w:hint="eastAsia" w:ascii="方正小标宋简体" w:eastAsia="方正小标宋简体"/>
          <w:spacing w:val="0"/>
          <w:sz w:val="44"/>
          <w:szCs w:val="44"/>
          <w:lang w:val="en-US" w:eastAsia="zh-CN"/>
        </w:rPr>
        <w:t>阳城县农机购置与应用补贴工作领导小组</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为进一步加强农机购置与应用补贴组织领导，健全工作机制，提高思想认识，建立工作责任制，明确职责任务。特成立阳城县农机购置与应用补贴工作领导小组：</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长：原红海（县政府副县长）</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副组长：赵伟亮（县政府办公室副主任）</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陈建斌（县农业农村局局长）</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王向军（县财政局局长）           </w:t>
      </w:r>
      <w:r>
        <w:rPr>
          <w:rFonts w:hint="eastAsia" w:ascii="仿宋_GB2312" w:hAnsi="仿宋_GB2312" w:eastAsia="仿宋_GB2312" w:cs="仿宋_GB2312"/>
          <w:sz w:val="32"/>
          <w:szCs w:val="32"/>
          <w:lang w:val="en-US" w:eastAsia="zh-CN"/>
        </w:rPr>
        <w:tab/>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员：刘卫宏（县农业农村局党组成员）</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1920" w:firstLineChars="6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张伟峰（县财政局预算股股长）</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张军峰（县财政局农业农村股股长）</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李小芳（县农业农村局装备站站长）</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小组成员因工作岗位变动，人员名单自动调整。</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下设办公室，办公室设在县农业农村局，办公室主任由刘卫宏同志兼任。县农业农村局、县财政局要在县政府领导下组织实施农机购置与应用补贴政策，共同做好补贴资金需求摸底、补贴对象确认、补贴机具核实、补贴资金兑付、违规行为的调查核实与处理等工作，重大事项须提交县农机购置与应用补贴领导小组集体研究决策。</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1920" w:firstLineChars="600"/>
        <w:jc w:val="both"/>
        <w:textAlignment w:val="baseline"/>
        <w:rPr>
          <w:rFonts w:hint="eastAsia" w:ascii="仿宋_GB2312" w:hAnsi="仿宋_GB2312" w:eastAsia="仿宋_GB2312" w:cs="仿宋_GB2312"/>
          <w:sz w:val="32"/>
          <w:szCs w:val="32"/>
          <w:lang w:val="en-US" w:eastAsia="zh-CN"/>
        </w:rPr>
        <w:sectPr>
          <w:footerReference r:id="rId4" w:type="default"/>
          <w:pgSz w:w="11906" w:h="16838"/>
          <w:pgMar w:top="1984" w:right="1587" w:bottom="1417" w:left="1587" w:header="851" w:footer="850" w:gutter="0"/>
          <w:pgNumType w:fmt="numberInDash" w:start="12"/>
          <w:cols w:space="720" w:num="1"/>
          <w:docGrid w:type="lines" w:linePitch="312" w:charSpace="0"/>
        </w:sect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jc w:val="both"/>
        <w:textAlignment w:val="baseline"/>
        <w:rPr>
          <w:rFonts w:hint="default" w:ascii="黑体" w:hAnsi="黑体" w:eastAsia="黑体"/>
          <w:b w:val="0"/>
          <w:i w:val="0"/>
          <w:color w:val="000000"/>
          <w:sz w:val="31"/>
          <w:shd w:val="clear" w:color="auto" w:fill="FFFFFF"/>
          <w:lang w:eastAsia="zh-CN"/>
        </w:rPr>
      </w:pPr>
      <w:r>
        <w:rPr>
          <w:rFonts w:hint="eastAsia" w:ascii="国标黑体" w:hAnsi="国标黑体" w:eastAsia="国标黑体" w:cs="国标黑体"/>
          <w:sz w:val="32"/>
          <w:szCs w:val="32"/>
          <w:lang w:val="en-US" w:eastAsia="zh-CN"/>
        </w:rPr>
        <w:t xml:space="preserve">附件2  </w:t>
      </w:r>
      <w:r>
        <w:rPr>
          <w:rFonts w:hint="default" w:ascii="国标黑体" w:hAnsi="国标黑体" w:eastAsia="国标黑体" w:cs="国标黑体"/>
          <w:sz w:val="32"/>
          <w:szCs w:val="32"/>
          <w:lang w:val="en-US" w:eastAsia="zh-CN"/>
        </w:rPr>
        <w:t xml:space="preserve"> </w:t>
      </w:r>
      <w:r>
        <w:rPr>
          <w:rFonts w:hint="default" w:ascii="黑体" w:hAnsi="黑体" w:eastAsia="黑体"/>
          <w:b w:val="0"/>
          <w:i w:val="0"/>
          <w:color w:val="000000"/>
          <w:sz w:val="31"/>
          <w:shd w:val="clear" w:color="auto" w:fill="FFFFFF"/>
          <w:lang w:eastAsia="zh-CN"/>
        </w:rPr>
        <w:t xml:space="preserve">  </w:t>
      </w:r>
    </w:p>
    <w:p>
      <w:pPr>
        <w:keepNext w:val="0"/>
        <w:keepLines w:val="0"/>
        <w:pageBreakBefore w:val="0"/>
        <w:widowControl w:val="0"/>
        <w:shd w:val="solid" w:color="FFFFFF" w:fill="auto"/>
        <w:kinsoku/>
        <w:wordWrap/>
        <w:overflowPunct w:val="0"/>
        <w:topLinePunct w:val="0"/>
        <w:autoSpaceDE/>
        <w:autoSpaceDN w:val="0"/>
        <w:bidi w:val="0"/>
        <w:adjustRightInd/>
        <w:snapToGrid/>
        <w:spacing w:line="300" w:lineRule="exact"/>
        <w:ind w:firstLine="0"/>
        <w:jc w:val="left"/>
        <w:textAlignment w:val="auto"/>
        <w:rPr>
          <w:rFonts w:hint="default" w:ascii="黑体" w:hAnsi="黑体" w:eastAsia="黑体"/>
          <w:b w:val="0"/>
          <w:i w:val="0"/>
          <w:color w:val="000000"/>
          <w:sz w:val="31"/>
          <w:shd w:val="clear" w:color="auto" w:fill="FFFFFF"/>
          <w:lang w:eastAsia="zh-CN"/>
        </w:rPr>
      </w:pPr>
      <w:r>
        <w:rPr>
          <w:rFonts w:hint="default" w:ascii="黑体" w:hAnsi="黑体" w:eastAsia="黑体"/>
          <w:b w:val="0"/>
          <w:i w:val="0"/>
          <w:color w:val="000000"/>
          <w:sz w:val="31"/>
          <w:shd w:val="clear" w:color="auto" w:fill="FFFFFF"/>
          <w:lang w:eastAsia="zh-CN"/>
        </w:rPr>
        <w:t xml:space="preserve">        </w:t>
      </w:r>
    </w:p>
    <w:p>
      <w:pPr>
        <w:pStyle w:val="24"/>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660" w:lineRule="exact"/>
        <w:ind w:left="0" w:leftChars="0" w:right="0" w:rightChars="0" w:firstLine="0" w:firstLineChars="0"/>
        <w:jc w:val="center"/>
        <w:textAlignment w:val="auto"/>
        <w:outlineLvl w:val="9"/>
        <w:rPr>
          <w:rFonts w:hint="default" w:ascii="方正小标宋简体" w:eastAsia="方正小标宋简体"/>
          <w:spacing w:val="0"/>
          <w:sz w:val="44"/>
          <w:szCs w:val="44"/>
          <w:lang w:val="en-US" w:eastAsia="zh-CN"/>
        </w:rPr>
      </w:pPr>
      <w:r>
        <w:rPr>
          <w:rFonts w:hint="eastAsia" w:ascii="方正小标宋简体" w:eastAsia="方正小标宋简体"/>
          <w:spacing w:val="0"/>
          <w:sz w:val="44"/>
          <w:szCs w:val="44"/>
          <w:lang w:val="en-US" w:eastAsia="zh-CN"/>
        </w:rPr>
        <w:t>农机购置与应用补贴发放明细表</w:t>
      </w:r>
    </w:p>
    <w:p>
      <w:pPr>
        <w:pStyle w:val="15"/>
        <w:keepNext w:val="0"/>
        <w:keepLines w:val="0"/>
        <w:pageBreakBefore w:val="0"/>
        <w:widowControl/>
        <w:kinsoku/>
        <w:overflowPunct/>
        <w:topLinePunct w:val="0"/>
        <w:autoSpaceDE/>
        <w:bidi w:val="0"/>
        <w:adjustRightInd/>
        <w:spacing w:before="0" w:after="0" w:line="600" w:lineRule="exact"/>
        <w:ind w:firstLine="300"/>
        <w:jc w:val="left"/>
        <w:rPr>
          <w:rFonts w:hint="default" w:ascii="仿宋_GB2312" w:eastAsia="仿宋_GB2312"/>
          <w:sz w:val="28"/>
        </w:rPr>
      </w:pPr>
      <w:r>
        <w:rPr>
          <w:rFonts w:hint="eastAsia" w:ascii="仿宋" w:hAnsi="仿宋" w:eastAsia="仿宋"/>
          <w:sz w:val="28"/>
        </w:rPr>
        <w:t>填报单位</w:t>
      </w:r>
      <w:r>
        <w:rPr>
          <w:rFonts w:hint="eastAsia" w:ascii="仿宋" w:hAnsi="仿宋" w:eastAsia="仿宋"/>
          <w:sz w:val="28"/>
          <w:lang w:eastAsia="zh-CN"/>
        </w:rPr>
        <w:t>（</w:t>
      </w:r>
      <w:r>
        <w:rPr>
          <w:rFonts w:hint="eastAsia" w:ascii="仿宋" w:hAnsi="仿宋" w:eastAsia="仿宋"/>
          <w:sz w:val="28"/>
        </w:rPr>
        <w:t>盖章</w:t>
      </w:r>
      <w:r>
        <w:rPr>
          <w:rFonts w:hint="eastAsia" w:ascii="仿宋" w:hAnsi="仿宋" w:eastAsia="仿宋"/>
          <w:sz w:val="28"/>
          <w:lang w:eastAsia="zh-CN"/>
        </w:rPr>
        <w:t>）</w:t>
      </w:r>
      <w:r>
        <w:rPr>
          <w:rFonts w:hint="eastAsia" w:ascii="仿宋" w:hAnsi="仿宋" w:eastAsia="仿宋"/>
          <w:sz w:val="28"/>
        </w:rPr>
        <w:t>：                                               填报时间：     年   月   日</w:t>
      </w:r>
    </w:p>
    <w:tbl>
      <w:tblPr>
        <w:tblStyle w:val="17"/>
        <w:tblW w:w="132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351"/>
        <w:gridCol w:w="1726"/>
        <w:gridCol w:w="2063"/>
        <w:gridCol w:w="2083"/>
        <w:gridCol w:w="2249"/>
        <w:gridCol w:w="27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2351"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15"/>
              <w:keepNext w:val="0"/>
              <w:keepLines w:val="0"/>
              <w:pageBreakBefore w:val="0"/>
              <w:widowControl/>
              <w:kinsoku/>
              <w:overflowPunct/>
              <w:topLinePunct w:val="0"/>
              <w:autoSpaceDE/>
              <w:bidi w:val="0"/>
              <w:adjustRightInd/>
              <w:spacing w:before="0" w:after="0" w:line="600" w:lineRule="exact"/>
              <w:jc w:val="center"/>
              <w:rPr>
                <w:rFonts w:hint="default" w:ascii="黑体" w:hAnsi="黑体" w:eastAsia="黑体"/>
                <w:sz w:val="28"/>
              </w:rPr>
            </w:pPr>
            <w:r>
              <w:rPr>
                <w:rFonts w:hint="eastAsia" w:ascii="黑体" w:hAnsi="黑体" w:eastAsia="黑体"/>
                <w:sz w:val="28"/>
              </w:rPr>
              <w:t>申请表编号</w:t>
            </w:r>
          </w:p>
        </w:tc>
        <w:tc>
          <w:tcPr>
            <w:tcW w:w="172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15"/>
              <w:keepNext w:val="0"/>
              <w:keepLines w:val="0"/>
              <w:pageBreakBefore w:val="0"/>
              <w:widowControl/>
              <w:kinsoku/>
              <w:wordWrap w:val="0"/>
              <w:overflowPunct/>
              <w:topLinePunct w:val="0"/>
              <w:autoSpaceDE/>
              <w:bidi w:val="0"/>
              <w:adjustRightInd/>
              <w:spacing w:before="0" w:after="0" w:line="600" w:lineRule="exact"/>
              <w:jc w:val="center"/>
              <w:rPr>
                <w:rFonts w:hint="default" w:ascii="黑体" w:hAnsi="黑体" w:eastAsia="黑体"/>
                <w:sz w:val="28"/>
              </w:rPr>
            </w:pPr>
            <w:r>
              <w:rPr>
                <w:rFonts w:hint="eastAsia" w:ascii="黑体" w:hAnsi="黑体" w:eastAsia="黑体"/>
                <w:sz w:val="28"/>
              </w:rPr>
              <w:t>购机者姓名</w:t>
            </w:r>
          </w:p>
        </w:tc>
        <w:tc>
          <w:tcPr>
            <w:tcW w:w="2063"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15"/>
              <w:keepNext w:val="0"/>
              <w:keepLines w:val="0"/>
              <w:pageBreakBefore w:val="0"/>
              <w:widowControl/>
              <w:kinsoku/>
              <w:wordWrap w:val="0"/>
              <w:overflowPunct/>
              <w:topLinePunct w:val="0"/>
              <w:autoSpaceDE/>
              <w:bidi w:val="0"/>
              <w:adjustRightInd/>
              <w:spacing w:before="0" w:after="0" w:line="600" w:lineRule="exact"/>
              <w:jc w:val="center"/>
              <w:rPr>
                <w:rFonts w:hint="default" w:ascii="黑体" w:hAnsi="黑体" w:eastAsia="黑体"/>
                <w:sz w:val="28"/>
              </w:rPr>
            </w:pPr>
            <w:r>
              <w:rPr>
                <w:rFonts w:hint="eastAsia" w:ascii="黑体" w:hAnsi="黑体" w:eastAsia="黑体"/>
                <w:sz w:val="28"/>
              </w:rPr>
              <w:t>机具名称</w:t>
            </w:r>
          </w:p>
        </w:tc>
        <w:tc>
          <w:tcPr>
            <w:tcW w:w="2083"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15"/>
              <w:keepNext w:val="0"/>
              <w:keepLines w:val="0"/>
              <w:pageBreakBefore w:val="0"/>
              <w:widowControl/>
              <w:kinsoku/>
              <w:wordWrap w:val="0"/>
              <w:overflowPunct/>
              <w:topLinePunct w:val="0"/>
              <w:autoSpaceDE/>
              <w:bidi w:val="0"/>
              <w:adjustRightInd/>
              <w:spacing w:before="0" w:after="0" w:line="600" w:lineRule="exact"/>
              <w:jc w:val="center"/>
              <w:rPr>
                <w:rFonts w:hint="default" w:ascii="黑体" w:hAnsi="黑体" w:eastAsia="黑体"/>
                <w:sz w:val="28"/>
              </w:rPr>
            </w:pPr>
            <w:r>
              <w:rPr>
                <w:rFonts w:hint="eastAsia" w:ascii="黑体" w:hAnsi="黑体" w:eastAsia="黑体"/>
                <w:sz w:val="28"/>
              </w:rPr>
              <w:t>机具型号</w:t>
            </w:r>
          </w:p>
        </w:tc>
        <w:tc>
          <w:tcPr>
            <w:tcW w:w="224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15"/>
              <w:keepNext w:val="0"/>
              <w:keepLines w:val="0"/>
              <w:pageBreakBefore w:val="0"/>
              <w:widowControl/>
              <w:kinsoku/>
              <w:wordWrap w:val="0"/>
              <w:overflowPunct/>
              <w:topLinePunct w:val="0"/>
              <w:autoSpaceDE/>
              <w:bidi w:val="0"/>
              <w:adjustRightInd/>
              <w:spacing w:before="0" w:after="0" w:line="600" w:lineRule="exact"/>
              <w:jc w:val="center"/>
              <w:rPr>
                <w:rFonts w:hint="default" w:ascii="黑体" w:hAnsi="黑体" w:eastAsia="黑体"/>
                <w:sz w:val="28"/>
              </w:rPr>
            </w:pPr>
            <w:r>
              <w:rPr>
                <w:rFonts w:hint="eastAsia" w:ascii="黑体" w:hAnsi="黑体" w:eastAsia="黑体"/>
                <w:sz w:val="28"/>
              </w:rPr>
              <w:t>补贴金额（元）</w:t>
            </w:r>
          </w:p>
        </w:tc>
        <w:tc>
          <w:tcPr>
            <w:tcW w:w="2788"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15"/>
              <w:keepNext w:val="0"/>
              <w:keepLines w:val="0"/>
              <w:pageBreakBefore w:val="0"/>
              <w:widowControl/>
              <w:kinsoku/>
              <w:wordWrap w:val="0"/>
              <w:overflowPunct/>
              <w:topLinePunct w:val="0"/>
              <w:autoSpaceDE/>
              <w:bidi w:val="0"/>
              <w:adjustRightInd/>
              <w:spacing w:before="0" w:after="0" w:line="600" w:lineRule="exact"/>
              <w:jc w:val="center"/>
              <w:rPr>
                <w:rFonts w:hint="default" w:ascii="黑体" w:hAnsi="黑体" w:eastAsia="黑体"/>
                <w:sz w:val="28"/>
              </w:rPr>
            </w:pPr>
            <w:r>
              <w:rPr>
                <w:rFonts w:hint="eastAsia" w:ascii="黑体" w:hAnsi="黑体" w:eastAsia="黑体"/>
                <w:sz w:val="28"/>
              </w:rPr>
              <w:t>银行卡号/银行账户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2351"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172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063"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083"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24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788"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2351"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172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063"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083"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24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788"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2351"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172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063"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083"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24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788"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2351"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172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063"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083"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24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788"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2351"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172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063"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083"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24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788"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2351"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15"/>
              <w:keepNext w:val="0"/>
              <w:keepLines w:val="0"/>
              <w:pageBreakBefore w:val="0"/>
              <w:widowControl/>
              <w:kinsoku/>
              <w:wordWrap w:val="0"/>
              <w:overflowPunct/>
              <w:topLinePunct w:val="0"/>
              <w:autoSpaceDE/>
              <w:bidi w:val="0"/>
              <w:adjustRightInd/>
              <w:spacing w:before="0" w:after="0" w:line="600" w:lineRule="exact"/>
              <w:ind w:firstLine="150"/>
              <w:jc w:val="center"/>
              <w:rPr>
                <w:rFonts w:hint="default" w:ascii="仿宋" w:hAnsi="仿宋" w:eastAsia="仿宋"/>
                <w:sz w:val="28"/>
              </w:rPr>
            </w:pPr>
            <w:r>
              <w:rPr>
                <w:rFonts w:hint="eastAsia" w:ascii="仿宋" w:hAnsi="仿宋" w:eastAsia="仿宋"/>
                <w:sz w:val="28"/>
              </w:rPr>
              <w:t>合  计</w:t>
            </w:r>
          </w:p>
        </w:tc>
        <w:tc>
          <w:tcPr>
            <w:tcW w:w="172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063"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083"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24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c>
          <w:tcPr>
            <w:tcW w:w="2788"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val="0"/>
              <w:overflowPunct/>
              <w:topLinePunct w:val="0"/>
              <w:autoSpaceDE/>
              <w:bidi w:val="0"/>
              <w:adjustRightInd/>
              <w:spacing w:line="600" w:lineRule="exact"/>
              <w:jc w:val="left"/>
              <w:rPr>
                <w:rFonts w:hint="default" w:ascii="仿宋" w:hAnsi="仿宋" w:eastAsia="仿宋"/>
                <w:sz w:val="28"/>
              </w:rPr>
            </w:pPr>
          </w:p>
        </w:tc>
      </w:tr>
    </w:tbl>
    <w:p>
      <w:pPr>
        <w:keepNext w:val="0"/>
        <w:keepLines w:val="0"/>
        <w:pageBreakBefore w:val="0"/>
        <w:widowControl w:val="0"/>
        <w:shd w:val="solid" w:color="FFFFFF" w:fill="auto"/>
        <w:kinsoku/>
        <w:wordWrap/>
        <w:overflowPunct w:val="0"/>
        <w:topLinePunct w:val="0"/>
        <w:autoSpaceDE/>
        <w:autoSpaceDN w:val="0"/>
        <w:bidi w:val="0"/>
        <w:adjustRightInd/>
        <w:snapToGrid/>
        <w:spacing w:line="600" w:lineRule="exact"/>
        <w:ind w:firstLine="0"/>
        <w:jc w:val="left"/>
        <w:textAlignment w:val="auto"/>
        <w:rPr>
          <w:rFonts w:hint="default" w:ascii="微软雅黑" w:hAnsi="微软雅黑" w:eastAsia="微软雅黑"/>
          <w:b w:val="0"/>
          <w:i w:val="0"/>
          <w:color w:val="000000"/>
          <w:sz w:val="24"/>
          <w:shd w:val="clear" w:color="auto" w:fill="FFFFFF"/>
          <w:lang w:eastAsia="zh-CN"/>
        </w:rPr>
      </w:pPr>
      <w:r>
        <w:rPr>
          <w:rFonts w:hint="default" w:ascii="仿宋_GB2312" w:hAnsi="仿宋_GB2312" w:eastAsia="仿宋_GB2312"/>
          <w:b w:val="0"/>
          <w:i w:val="0"/>
          <w:color w:val="000000"/>
          <w:sz w:val="30"/>
          <w:shd w:val="clear" w:color="auto" w:fill="FFFFFF"/>
          <w:lang w:eastAsia="zh-CN"/>
        </w:rPr>
        <w:t>分管领导（签字）：              审核人（签字）：              经办人（签字）：</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1920" w:firstLineChars="600"/>
        <w:jc w:val="both"/>
        <w:textAlignment w:val="baseline"/>
        <w:rPr>
          <w:rFonts w:hint="eastAsia" w:ascii="仿宋_GB2312" w:hAnsi="仿宋_GB2312" w:eastAsia="仿宋_GB2312" w:cs="仿宋_GB2312"/>
          <w:sz w:val="32"/>
          <w:szCs w:val="32"/>
          <w:lang w:val="en-US" w:eastAsia="zh-CN"/>
        </w:rPr>
        <w:sectPr>
          <w:footerReference r:id="rId5" w:type="default"/>
          <w:pgSz w:w="16838" w:h="11906" w:orient="landscape"/>
          <w:pgMar w:top="1587" w:right="1984" w:bottom="1587" w:left="1417" w:header="851" w:footer="850" w:gutter="0"/>
          <w:pgNumType w:fmt="numberInDash" w:start="13"/>
          <w:cols w:space="720" w:num="1"/>
          <w:docGrid w:type="lines" w:linePitch="312" w:charSpace="0"/>
        </w:sect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jc w:val="both"/>
        <w:textAlignment w:val="baseline"/>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附件3</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40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4"/>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660" w:lineRule="exact"/>
        <w:ind w:left="0" w:leftChars="0" w:right="0" w:rightChars="0" w:firstLine="0" w:firstLineChars="0"/>
        <w:jc w:val="center"/>
        <w:textAlignment w:val="auto"/>
        <w:outlineLvl w:val="9"/>
        <w:rPr>
          <w:rFonts w:hint="eastAsia" w:ascii="方正小标宋简体" w:eastAsia="方正小标宋简体"/>
          <w:spacing w:val="0"/>
          <w:sz w:val="44"/>
          <w:szCs w:val="44"/>
          <w:lang w:val="en-US" w:eastAsia="zh-CN"/>
        </w:rPr>
      </w:pPr>
      <w:r>
        <w:rPr>
          <w:rFonts w:hint="eastAsia" w:ascii="方正小标宋简体" w:eastAsia="方正小标宋简体"/>
          <w:spacing w:val="0"/>
          <w:sz w:val="44"/>
          <w:szCs w:val="44"/>
          <w:lang w:val="en-US" w:eastAsia="zh-CN"/>
        </w:rPr>
        <w:t>2024—2026年阳城县农机购置与应用补贴</w:t>
      </w:r>
    </w:p>
    <w:p>
      <w:pPr>
        <w:pStyle w:val="24"/>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660" w:lineRule="exact"/>
        <w:ind w:left="0" w:leftChars="0" w:right="0" w:rightChars="0" w:firstLine="0" w:firstLineChars="0"/>
        <w:jc w:val="center"/>
        <w:textAlignment w:val="auto"/>
        <w:outlineLvl w:val="9"/>
        <w:rPr>
          <w:rFonts w:hint="eastAsia" w:ascii="方正小标宋简体" w:eastAsia="方正小标宋简体"/>
          <w:spacing w:val="0"/>
          <w:sz w:val="44"/>
          <w:szCs w:val="44"/>
          <w:lang w:val="en-US" w:eastAsia="zh-CN"/>
        </w:rPr>
      </w:pPr>
      <w:r>
        <w:rPr>
          <w:rFonts w:hint="eastAsia" w:ascii="方正小标宋简体" w:eastAsia="方正小标宋简体"/>
          <w:spacing w:val="0"/>
          <w:sz w:val="44"/>
          <w:szCs w:val="44"/>
          <w:lang w:val="en-US" w:eastAsia="zh-CN"/>
        </w:rPr>
        <w:t>机具种类范围</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0" w:firstLineChars="0"/>
        <w:jc w:val="center"/>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（15个大类32个小类65个品目）</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2"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1.耕整地机械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1.1耕地机械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1.1.1犁</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1.1.2旋耕机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1.1.3微型耕耘机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1.1.4深松机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1.2整地机械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1.2.1耙（限圆盘耙、驱动耙）</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1.3耕整地联合作业机械（可含施肥功能）</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1.3.1联合整地机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1.3.2深松整地联合作业机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2"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2.种植施肥机械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2.1播种机械（可含施肥功能）</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2.1.1条播机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2.1.2穴播机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2.1.3单粒（精密）播种机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2.1.4根（块）茎种子播种机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2.2耕整地播种作业机械（可含施肥功能）</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2.2.1旋耕播种机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2.2.2铺膜（带）播种机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2.3栽植机械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2.3.1移栽机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2.4施肥机械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2.4.1撒（抛）肥机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2"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3.田间管理机械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3.1中耕机械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3.1.1田园管理机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3.2植保机械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3.2.1喷雾机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3.2.2农用（植保）无人驾驶航空器（可含撒播等功能）</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3.3修剪防护管理机械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3.3.1修剪机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3.3.2农用升降作业平台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2"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4.灌溉机械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4.1喷灌机械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4.1.1喷灌机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4.2微灌设备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4.2.1灌溉首部</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2"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5.收获机械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5.1粮食作物收获机械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5.1.1脱粒机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5.1.2谷物联合收割机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5.1.3玉米收获机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5.1.4薯类收获机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5.2油料作物收获机械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5.2.1大豆收获机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5.3果菜茶烟草药收获机械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5.3.1根（茎）类收获机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5.4秸秆收集处理机械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5.4.1秸秆粉碎还田机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5.5收获割台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5.5.1大豆收获专用割台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5.5.2玉米收获专用割台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2"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6.田间监测及作业监控设备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6.1田间作业监控设备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6.1.1辅助驾驶（系统）设备（含渔船用）</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2"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7.种植业废弃物处理设备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7.1农田废弃物收集设备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7.1.1残膜回收机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7.2农作物废弃物处理设备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7.2.1秸秆压块（粒、棒）机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2"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8.饲料（草）收获加工运输设备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8.1饲料（草）收获机械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8.1.1割草（压扁）机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8.1.2搂草机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8.1.3打（压）捆机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8.1.4青（黄）饲料收获机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8.2饲料（草）加工机械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8.2.1铡草机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8.2.2青贮切碎机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8.2.3饲料（草）粉碎机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8.2.4颗粒饲料压制机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8.2.5饲料混合机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8.2.6全混合日粮制备机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2"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9.畜禽养殖机械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9.1饲养设备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9.1.1喂（送）料机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2"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10.畜禽养殖废弃物及病死畜禽处理设备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10.1畜禽粪污资源化利用设备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10.1.1清粪机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10.1.2畜禽粪污固液分离机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10.1.3畜禽粪便发酵处理设备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10.1.4畜禽粪便干燥设备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10.1.5畜禽粪便翻堆设备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10.1.6沼液沼渣抽排设备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10.2病死畜禽储运及处理设备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10.2.1病死畜禽处理设备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2"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11.水产养殖机械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11.1投饲机械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11.1.1投（饲）饵机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11.2水质调控设备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11.2.1增氧机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2"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12.粮油糖初加工机械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12.1粮食初加工机械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12.1.1粮食清选机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12.1.2谷物（粮食）干燥机（烘干机）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12.1.3碾米机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12.1.4粮食色选机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12.1.5磨粉机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2"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13.果菜茶初加工机械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13.1果蔬初加工机械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13.1.1果蔬干燥机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13.1.2果蔬冷藏保鲜设备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2"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14.农用动力机械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14.1拖拉机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14.1.1轮式拖拉机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14.1.2履带式拖拉机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2"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15.农田基本建设机械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15.1平地机械（限与拖拉机配套）</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15.1.1平地机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15.2清理机械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15.2.1捡（清）石机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r>
        <w:rPr>
          <w:rFonts w:hint="eastAsia" w:ascii="国标黑体" w:hAnsi="国标黑体" w:eastAsia="国标黑体" w:cs="国标黑体"/>
          <w:sz w:val="32"/>
          <w:szCs w:val="32"/>
          <w:lang w:val="en-US" w:eastAsia="zh-CN"/>
        </w:rPr>
        <w:t>附件4</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p>
    <w:p>
      <w:pPr>
        <w:pStyle w:val="24"/>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660" w:lineRule="exact"/>
        <w:ind w:left="0" w:leftChars="0" w:right="0" w:rightChars="0" w:firstLine="0" w:firstLineChars="0"/>
        <w:jc w:val="center"/>
        <w:textAlignment w:val="auto"/>
        <w:outlineLvl w:val="9"/>
        <w:rPr>
          <w:rFonts w:hint="eastAsia" w:ascii="方正小标宋简体" w:eastAsia="方正小标宋简体"/>
          <w:spacing w:val="0"/>
          <w:sz w:val="44"/>
          <w:szCs w:val="44"/>
          <w:lang w:val="en-US" w:eastAsia="zh-CN"/>
        </w:rPr>
      </w:pPr>
      <w:r>
        <w:rPr>
          <w:rFonts w:hint="eastAsia" w:ascii="方正小标宋简体" w:eastAsia="方正小标宋简体"/>
          <w:spacing w:val="0"/>
          <w:sz w:val="44"/>
          <w:szCs w:val="44"/>
          <w:lang w:val="en-US" w:eastAsia="zh-CN"/>
        </w:rPr>
        <w:t>2024-2026年农机购置与应用补贴机具补贴额</w:t>
      </w:r>
    </w:p>
    <w:p>
      <w:pPr>
        <w:pStyle w:val="24"/>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660" w:lineRule="exact"/>
        <w:ind w:left="0" w:leftChars="0" w:right="0" w:rightChars="0" w:firstLine="0" w:firstLineChars="0"/>
        <w:jc w:val="center"/>
        <w:textAlignment w:val="auto"/>
        <w:outlineLvl w:val="9"/>
        <w:rPr>
          <w:rFonts w:hint="eastAsia" w:ascii="方正小标宋简体" w:eastAsia="方正小标宋简体"/>
          <w:spacing w:val="0"/>
          <w:sz w:val="44"/>
          <w:szCs w:val="44"/>
          <w:lang w:val="en-US" w:eastAsia="zh-CN"/>
        </w:rPr>
      </w:pPr>
      <w:r>
        <w:rPr>
          <w:rFonts w:hint="eastAsia" w:ascii="方正小标宋简体" w:eastAsia="方正小标宋简体"/>
          <w:spacing w:val="0"/>
          <w:sz w:val="44"/>
          <w:szCs w:val="44"/>
          <w:lang w:val="en-US" w:eastAsia="zh-CN"/>
        </w:rPr>
        <w:t>测算比例调整建议格式</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一、农机购置与应用补贴机具提高补贴额测算比例</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sz w:val="32"/>
          <w:szCs w:val="32"/>
          <w:lang w:val="en-US" w:eastAsia="zh-CN"/>
        </w:rPr>
        <w:t>申报材料包括：</w:t>
      </w:r>
      <w:r>
        <w:rPr>
          <w:rFonts w:hint="eastAsia" w:ascii="仿宋_GB2312" w:hAnsi="仿宋_GB2312" w:eastAsia="仿宋_GB2312" w:cs="仿宋_GB2312"/>
          <w:b/>
          <w:bCs/>
          <w:sz w:val="32"/>
          <w:szCs w:val="32"/>
          <w:lang w:val="en-US" w:eastAsia="zh-CN"/>
        </w:rPr>
        <w:t>1.主要内容：</w:t>
      </w:r>
      <w:r>
        <w:rPr>
          <w:rFonts w:hint="eastAsia" w:ascii="仿宋_GB2312" w:hAnsi="仿宋_GB2312" w:eastAsia="仿宋_GB2312" w:cs="仿宋_GB2312"/>
          <w:sz w:val="32"/>
          <w:szCs w:val="32"/>
          <w:lang w:val="en-US" w:eastAsia="zh-CN"/>
        </w:rPr>
        <w:t>一是必要性，具体说明拟提高补贴额测算比例的品目是否属于高端、复式、智能以及我省特色农业或丘陵山区生产急需的农机具（列举数据说明）；二是对于拟提高补贴额测算比例的档次，应说明相关档次主流产品市场销售价格、销售数量，使用情况；三是其他需要说明的情况。</w:t>
      </w:r>
      <w:r>
        <w:rPr>
          <w:rFonts w:hint="eastAsia" w:ascii="仿宋_GB2312" w:hAnsi="仿宋_GB2312" w:eastAsia="仿宋_GB2312" w:cs="仿宋_GB2312"/>
          <w:b/>
          <w:bCs/>
          <w:sz w:val="32"/>
          <w:szCs w:val="32"/>
          <w:lang w:val="en-US" w:eastAsia="zh-CN"/>
        </w:rPr>
        <w:t>2．农机购置与应用补贴机具提高补贴额测算比例备案表（见附表1）。</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二、农机购置与应用补贴机具降低补贴额测算比例</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baseline"/>
        <w:rPr>
          <w:rFonts w:hint="eastAsia" w:ascii="仿宋_GB2312" w:hAnsi="仿宋_GB2312" w:eastAsia="仿宋_GB2312" w:cs="仿宋_GB2312"/>
          <w:b/>
          <w:bCs/>
          <w:sz w:val="32"/>
          <w:szCs w:val="32"/>
          <w:lang w:val="en-US" w:eastAsia="zh-CN"/>
        </w:rPr>
        <w:sectPr>
          <w:footerReference r:id="rId6" w:type="default"/>
          <w:pgSz w:w="11906" w:h="16838"/>
          <w:pgMar w:top="1984" w:right="1587" w:bottom="1417" w:left="1587" w:header="851" w:footer="850" w:gutter="0"/>
          <w:pgNumType w:fmt="numberInDash" w:start="14"/>
          <w:cols w:space="720" w:num="1"/>
          <w:docGrid w:type="lines" w:linePitch="312" w:charSpace="0"/>
        </w:sectPr>
      </w:pPr>
      <w:r>
        <w:rPr>
          <w:rFonts w:hint="eastAsia" w:ascii="楷体_GB2312" w:hAnsi="楷体_GB2312" w:eastAsia="楷体_GB2312" w:cs="楷体_GB2312"/>
          <w:sz w:val="32"/>
          <w:szCs w:val="32"/>
          <w:lang w:val="en-US" w:eastAsia="zh-CN"/>
        </w:rPr>
        <w:t>申报材料包括：</w:t>
      </w:r>
      <w:r>
        <w:rPr>
          <w:rFonts w:hint="eastAsia" w:ascii="仿宋_GB2312" w:hAnsi="仿宋_GB2312" w:eastAsia="仿宋_GB2312" w:cs="仿宋_GB2312"/>
          <w:b/>
          <w:bCs/>
          <w:sz w:val="32"/>
          <w:szCs w:val="32"/>
          <w:lang w:val="en-US" w:eastAsia="zh-CN"/>
        </w:rPr>
        <w:t>1.主要内容：</w:t>
      </w:r>
      <w:r>
        <w:rPr>
          <w:rFonts w:hint="eastAsia" w:ascii="仿宋_GB2312" w:hAnsi="仿宋_GB2312" w:eastAsia="仿宋_GB2312" w:cs="仿宋_GB2312"/>
          <w:sz w:val="32"/>
          <w:szCs w:val="32"/>
          <w:lang w:val="en-US" w:eastAsia="zh-CN"/>
        </w:rPr>
        <w:t>一是必要性，具体说明拟降低补贴额测算比例或直接剔除补贴范围的品目是否属于区域内保有量明显过多、技术相对落后的产品（列举数据说明）；二是对于拟降低补贴额测算比例的档次，应说明相关档次主流产品市场销售价格、销售数量，使用情况；三是其他需要说明的情况。</w:t>
      </w:r>
      <w:r>
        <w:rPr>
          <w:rFonts w:hint="eastAsia" w:ascii="仿宋_GB2312" w:hAnsi="仿宋_GB2312" w:eastAsia="仿宋_GB2312" w:cs="仿宋_GB2312"/>
          <w:b/>
          <w:bCs/>
          <w:sz w:val="32"/>
          <w:szCs w:val="32"/>
          <w:lang w:val="en-US" w:eastAsia="zh-CN"/>
        </w:rPr>
        <w:t>2．农机购置与应用补贴机具降低补贴额测算比例备案表（见附表2）。</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580" w:lineRule="exact"/>
        <w:jc w:val="both"/>
        <w:textAlignment w:val="baseline"/>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附表1</w:t>
      </w:r>
    </w:p>
    <w:p>
      <w:pPr>
        <w:pStyle w:val="2"/>
        <w:keepNext w:val="0"/>
        <w:keepLines w:val="0"/>
        <w:pageBreakBefore w:val="0"/>
        <w:widowControl w:val="0"/>
        <w:kinsoku/>
        <w:wordWrap/>
        <w:overflowPunct w:val="0"/>
        <w:topLinePunct w:val="0"/>
        <w:autoSpaceDE/>
        <w:autoSpaceDN/>
        <w:bidi w:val="0"/>
        <w:adjustRightInd/>
        <w:snapToGrid/>
        <w:spacing w:line="360" w:lineRule="exact"/>
        <w:ind w:firstLine="420"/>
        <w:textAlignment w:val="auto"/>
        <w:rPr>
          <w:rFonts w:hint="eastAsia"/>
          <w:lang w:val="en-US" w:eastAsia="zh-CN"/>
        </w:rPr>
      </w:pPr>
    </w:p>
    <w:p>
      <w:pPr>
        <w:pStyle w:val="24"/>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660" w:lineRule="exact"/>
        <w:ind w:left="0" w:leftChars="0" w:right="0" w:rightChars="0" w:firstLine="0" w:firstLineChars="0"/>
        <w:jc w:val="center"/>
        <w:textAlignment w:val="auto"/>
        <w:outlineLvl w:val="9"/>
        <w:rPr>
          <w:rFonts w:hint="eastAsia" w:ascii="方正小标宋简体" w:eastAsia="方正小标宋简体"/>
          <w:spacing w:val="0"/>
          <w:sz w:val="44"/>
          <w:szCs w:val="44"/>
          <w:lang w:val="en-US" w:eastAsia="zh-CN"/>
        </w:rPr>
      </w:pPr>
      <w:r>
        <w:rPr>
          <w:rFonts w:hint="eastAsia" w:ascii="方正小标宋简体" w:eastAsia="方正小标宋简体"/>
          <w:spacing w:val="0"/>
          <w:sz w:val="44"/>
          <w:szCs w:val="44"/>
          <w:lang w:val="en-US" w:eastAsia="zh-CN"/>
        </w:rPr>
        <w:t>农机购置与应用补贴机具提高补贴额测算比例备案表</w:t>
      </w:r>
    </w:p>
    <w:p>
      <w:pPr>
        <w:pStyle w:val="2"/>
        <w:keepNext w:val="0"/>
        <w:keepLines w:val="0"/>
        <w:pageBreakBefore w:val="0"/>
        <w:widowControl w:val="0"/>
        <w:kinsoku/>
        <w:wordWrap/>
        <w:overflowPunct w:val="0"/>
        <w:topLinePunct w:val="0"/>
        <w:autoSpaceDE/>
        <w:autoSpaceDN/>
        <w:bidi w:val="0"/>
        <w:adjustRightInd/>
        <w:snapToGrid/>
        <w:spacing w:line="360" w:lineRule="exact"/>
        <w:ind w:firstLine="420"/>
        <w:textAlignment w:val="auto"/>
        <w:rPr>
          <w:rFonts w:hint="eastAsia" w:eastAsia="宋体"/>
          <w:lang w:val="en-US" w:eastAsia="zh-CN"/>
        </w:rPr>
      </w:pPr>
    </w:p>
    <w:p>
      <w:pPr>
        <w:keepNext w:val="0"/>
        <w:keepLines w:val="0"/>
        <w:pageBreakBefore w:val="0"/>
        <w:widowControl w:val="0"/>
        <w:kinsoku/>
        <w:wordWrap/>
        <w:overflowPunct/>
        <w:topLinePunct w:val="0"/>
        <w:autoSpaceDE/>
        <w:autoSpaceDN/>
        <w:bidi w:val="0"/>
        <w:adjustRightInd/>
        <w:snapToGrid/>
        <w:spacing w:before="193" w:beforeLines="30" w:after="320" w:afterLines="50" w:line="600" w:lineRule="exact"/>
        <w:ind w:firstLine="260" w:firstLineChars="100"/>
        <w:jc w:val="left"/>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 xml:space="preserve">填报单位：（盖章）                             </w:t>
      </w:r>
      <w:r>
        <w:rPr>
          <w:rFonts w:hint="eastAsia" w:ascii="宋体" w:hAnsi="宋体" w:eastAsia="宋体" w:cs="宋体"/>
          <w:sz w:val="26"/>
          <w:szCs w:val="26"/>
          <w:highlight w:val="none"/>
          <w:lang w:val="en-US" w:eastAsia="zh-CN"/>
        </w:rPr>
        <w:t xml:space="preserve">                   </w:t>
      </w:r>
      <w:r>
        <w:rPr>
          <w:rFonts w:hint="eastAsia" w:ascii="宋体" w:hAnsi="宋体" w:eastAsia="宋体" w:cs="宋体"/>
          <w:sz w:val="26"/>
          <w:szCs w:val="26"/>
          <w:highlight w:val="none"/>
        </w:rPr>
        <w:t xml:space="preserve">   联系人及联系方式：</w:t>
      </w:r>
    </w:p>
    <w:tbl>
      <w:tblPr>
        <w:tblStyle w:val="17"/>
        <w:tblW w:w="14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152"/>
        <w:gridCol w:w="1138"/>
        <w:gridCol w:w="1815"/>
        <w:gridCol w:w="2087"/>
        <w:gridCol w:w="1830"/>
        <w:gridCol w:w="1693"/>
        <w:gridCol w:w="1303"/>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80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序号</w:t>
            </w:r>
          </w:p>
        </w:tc>
        <w:tc>
          <w:tcPr>
            <w:tcW w:w="115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机具</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大类</w:t>
            </w:r>
          </w:p>
        </w:tc>
        <w:tc>
          <w:tcPr>
            <w:tcW w:w="113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机具</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小类</w:t>
            </w:r>
          </w:p>
        </w:tc>
        <w:tc>
          <w:tcPr>
            <w:tcW w:w="18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机具品目或</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档次</w:t>
            </w:r>
          </w:p>
        </w:tc>
        <w:tc>
          <w:tcPr>
            <w:tcW w:w="20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主流产品市场</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销售均价</w:t>
            </w:r>
          </w:p>
        </w:tc>
        <w:tc>
          <w:tcPr>
            <w:tcW w:w="183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建议补贴额</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测算比例</w:t>
            </w:r>
          </w:p>
        </w:tc>
        <w:tc>
          <w:tcPr>
            <w:tcW w:w="16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是否征求</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基层意见</w:t>
            </w:r>
          </w:p>
        </w:tc>
        <w:tc>
          <w:tcPr>
            <w:tcW w:w="130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是否经过</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论证</w:t>
            </w:r>
          </w:p>
        </w:tc>
        <w:tc>
          <w:tcPr>
            <w:tcW w:w="223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市农业农村部门</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是否集体研究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6"/>
                <w:szCs w:val="26"/>
                <w:highlight w:val="none"/>
              </w:rPr>
            </w:pPr>
          </w:p>
        </w:tc>
        <w:tc>
          <w:tcPr>
            <w:tcW w:w="1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6"/>
                <w:szCs w:val="26"/>
                <w:highlight w:val="none"/>
              </w:rPr>
            </w:pPr>
          </w:p>
        </w:tc>
        <w:tc>
          <w:tcPr>
            <w:tcW w:w="1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6"/>
                <w:szCs w:val="26"/>
                <w:highlight w:val="none"/>
              </w:rPr>
            </w:pPr>
          </w:p>
        </w:tc>
        <w:tc>
          <w:tcPr>
            <w:tcW w:w="20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6"/>
                <w:szCs w:val="26"/>
                <w:highlight w:val="none"/>
              </w:rPr>
            </w:pPr>
          </w:p>
        </w:tc>
        <w:tc>
          <w:tcPr>
            <w:tcW w:w="1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6"/>
                <w:szCs w:val="26"/>
                <w:highlight w:val="none"/>
              </w:rPr>
            </w:pPr>
          </w:p>
        </w:tc>
        <w:tc>
          <w:tcPr>
            <w:tcW w:w="16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6"/>
                <w:szCs w:val="26"/>
                <w:highlight w:val="none"/>
              </w:rPr>
            </w:pPr>
          </w:p>
        </w:tc>
        <w:tc>
          <w:tcPr>
            <w:tcW w:w="13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6"/>
                <w:szCs w:val="26"/>
                <w:highlight w:val="none"/>
              </w:rPr>
            </w:pPr>
          </w:p>
        </w:tc>
        <w:tc>
          <w:tcPr>
            <w:tcW w:w="22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6"/>
                <w:szCs w:val="26"/>
                <w:highlight w:val="none"/>
              </w:rPr>
            </w:pPr>
          </w:p>
        </w:tc>
        <w:tc>
          <w:tcPr>
            <w:tcW w:w="1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6"/>
                <w:szCs w:val="26"/>
                <w:highlight w:val="none"/>
              </w:rPr>
            </w:pPr>
          </w:p>
        </w:tc>
        <w:tc>
          <w:tcPr>
            <w:tcW w:w="1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6"/>
                <w:szCs w:val="26"/>
                <w:highlight w:val="none"/>
              </w:rPr>
            </w:pPr>
          </w:p>
        </w:tc>
        <w:tc>
          <w:tcPr>
            <w:tcW w:w="20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6"/>
                <w:szCs w:val="26"/>
                <w:highlight w:val="none"/>
              </w:rPr>
            </w:pPr>
          </w:p>
        </w:tc>
        <w:tc>
          <w:tcPr>
            <w:tcW w:w="1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6"/>
                <w:szCs w:val="26"/>
                <w:highlight w:val="none"/>
              </w:rPr>
            </w:pPr>
          </w:p>
        </w:tc>
        <w:tc>
          <w:tcPr>
            <w:tcW w:w="16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6"/>
                <w:szCs w:val="26"/>
                <w:highlight w:val="none"/>
              </w:rPr>
            </w:pPr>
          </w:p>
        </w:tc>
        <w:tc>
          <w:tcPr>
            <w:tcW w:w="13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6"/>
                <w:szCs w:val="26"/>
                <w:highlight w:val="none"/>
              </w:rPr>
            </w:pPr>
          </w:p>
        </w:tc>
        <w:tc>
          <w:tcPr>
            <w:tcW w:w="22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6"/>
                <w:szCs w:val="26"/>
                <w:highlight w:val="none"/>
              </w:rPr>
            </w:pPr>
          </w:p>
        </w:tc>
      </w:tr>
    </w:tbl>
    <w:p>
      <w:pPr>
        <w:keepNext w:val="0"/>
        <w:keepLines w:val="0"/>
        <w:pageBreakBefore w:val="0"/>
        <w:widowControl w:val="0"/>
        <w:kinsoku/>
        <w:wordWrap/>
        <w:overflowPunct w:val="0"/>
        <w:topLinePunct w:val="0"/>
        <w:autoSpaceDE/>
        <w:autoSpaceDN/>
        <w:bidi w:val="0"/>
        <w:adjustRightInd/>
        <w:snapToGrid/>
        <w:spacing w:line="360" w:lineRule="exact"/>
        <w:ind w:left="0" w:hanging="912" w:hangingChars="400"/>
        <w:jc w:val="left"/>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备注：1.本表由</w:t>
      </w:r>
      <w:r>
        <w:rPr>
          <w:rFonts w:hint="eastAsia" w:ascii="宋体" w:hAnsi="宋体" w:eastAsia="宋体" w:cs="宋体"/>
          <w:spacing w:val="-6"/>
          <w:sz w:val="24"/>
          <w:szCs w:val="24"/>
          <w:highlight w:val="none"/>
          <w:lang w:eastAsia="zh-CN"/>
        </w:rPr>
        <w:t>县</w:t>
      </w:r>
      <w:r>
        <w:rPr>
          <w:rFonts w:hint="eastAsia" w:ascii="宋体" w:hAnsi="宋体" w:eastAsia="宋体" w:cs="宋体"/>
          <w:spacing w:val="-6"/>
          <w:sz w:val="24"/>
          <w:szCs w:val="24"/>
          <w:highlight w:val="none"/>
        </w:rPr>
        <w:t>农业农村</w:t>
      </w:r>
      <w:r>
        <w:rPr>
          <w:rFonts w:hint="eastAsia" w:ascii="宋体" w:hAnsi="宋体" w:eastAsia="宋体" w:cs="宋体"/>
          <w:spacing w:val="-6"/>
          <w:sz w:val="24"/>
          <w:szCs w:val="24"/>
          <w:highlight w:val="none"/>
          <w:lang w:eastAsia="zh-CN"/>
        </w:rPr>
        <w:t>局</w:t>
      </w:r>
      <w:r>
        <w:rPr>
          <w:rFonts w:hint="eastAsia" w:ascii="宋体" w:hAnsi="宋体" w:eastAsia="宋体" w:cs="宋体"/>
          <w:spacing w:val="-6"/>
          <w:sz w:val="24"/>
          <w:szCs w:val="24"/>
          <w:highlight w:val="none"/>
        </w:rPr>
        <w:t>负责填报，并商同级财政</w:t>
      </w:r>
      <w:r>
        <w:rPr>
          <w:rFonts w:hint="eastAsia" w:ascii="宋体" w:hAnsi="宋体" w:eastAsia="宋体" w:cs="宋体"/>
          <w:spacing w:val="-6"/>
          <w:sz w:val="24"/>
          <w:szCs w:val="24"/>
          <w:highlight w:val="none"/>
          <w:lang w:eastAsia="zh-CN"/>
        </w:rPr>
        <w:t>局</w:t>
      </w:r>
      <w:r>
        <w:rPr>
          <w:rFonts w:hint="eastAsia" w:ascii="宋体" w:hAnsi="宋体" w:eastAsia="宋体" w:cs="宋体"/>
          <w:spacing w:val="-6"/>
          <w:sz w:val="24"/>
          <w:szCs w:val="24"/>
          <w:highlight w:val="none"/>
        </w:rPr>
        <w:t>同意，每行填写1个品目或档次，品目数量累计不超过10个。</w:t>
      </w:r>
    </w:p>
    <w:p>
      <w:pPr>
        <w:keepNext w:val="0"/>
        <w:keepLines w:val="0"/>
        <w:pageBreakBefore w:val="0"/>
        <w:widowControl w:val="0"/>
        <w:kinsoku/>
        <w:wordWrap/>
        <w:overflowPunct w:val="0"/>
        <w:topLinePunct w:val="0"/>
        <w:autoSpaceDE/>
        <w:autoSpaceDN/>
        <w:bidi w:val="0"/>
        <w:adjustRightInd/>
        <w:snapToGrid/>
        <w:spacing w:line="360" w:lineRule="exact"/>
        <w:ind w:left="0" w:firstLine="684" w:firstLineChars="300"/>
        <w:jc w:val="left"/>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2.本表一式</w:t>
      </w:r>
      <w:r>
        <w:rPr>
          <w:rFonts w:hint="eastAsia" w:ascii="宋体" w:hAnsi="宋体" w:eastAsia="宋体" w:cs="宋体"/>
          <w:spacing w:val="-6"/>
          <w:sz w:val="24"/>
          <w:szCs w:val="24"/>
          <w:highlight w:val="none"/>
          <w:lang w:val="en-US" w:eastAsia="zh-CN"/>
        </w:rPr>
        <w:t>三</w:t>
      </w:r>
      <w:r>
        <w:rPr>
          <w:rFonts w:hint="eastAsia" w:ascii="宋体" w:hAnsi="宋体" w:eastAsia="宋体" w:cs="宋体"/>
          <w:spacing w:val="-6"/>
          <w:sz w:val="24"/>
          <w:szCs w:val="24"/>
          <w:highlight w:val="none"/>
        </w:rPr>
        <w:t>份，</w:t>
      </w:r>
      <w:r>
        <w:rPr>
          <w:rFonts w:hint="eastAsia" w:ascii="宋体" w:hAnsi="宋体" w:eastAsia="宋体" w:cs="宋体"/>
          <w:spacing w:val="-6"/>
          <w:sz w:val="24"/>
          <w:szCs w:val="24"/>
          <w:highlight w:val="none"/>
          <w:lang w:eastAsia="zh-CN"/>
        </w:rPr>
        <w:t>县农业农村局、</w:t>
      </w:r>
      <w:r>
        <w:rPr>
          <w:rFonts w:hint="eastAsia" w:ascii="宋体" w:hAnsi="宋体" w:eastAsia="宋体" w:cs="宋体"/>
          <w:spacing w:val="-6"/>
          <w:sz w:val="24"/>
          <w:szCs w:val="24"/>
          <w:highlight w:val="none"/>
        </w:rPr>
        <w:t>市农业农村</w:t>
      </w:r>
      <w:r>
        <w:rPr>
          <w:rFonts w:hint="eastAsia" w:ascii="宋体" w:hAnsi="宋体" w:eastAsia="宋体" w:cs="宋体"/>
          <w:spacing w:val="-6"/>
          <w:sz w:val="24"/>
          <w:szCs w:val="24"/>
          <w:highlight w:val="none"/>
          <w:lang w:eastAsia="zh-CN"/>
        </w:rPr>
        <w:t>局</w:t>
      </w:r>
      <w:r>
        <w:rPr>
          <w:rFonts w:hint="eastAsia" w:ascii="宋体" w:hAnsi="宋体" w:eastAsia="宋体" w:cs="宋体"/>
          <w:spacing w:val="-6"/>
          <w:sz w:val="24"/>
          <w:szCs w:val="24"/>
          <w:highlight w:val="none"/>
        </w:rPr>
        <w:t>和</w:t>
      </w:r>
      <w:r>
        <w:rPr>
          <w:rFonts w:hint="eastAsia" w:ascii="宋体" w:hAnsi="宋体" w:eastAsia="宋体" w:cs="宋体"/>
          <w:spacing w:val="-6"/>
          <w:sz w:val="24"/>
          <w:szCs w:val="24"/>
          <w:highlight w:val="none"/>
          <w:lang w:eastAsia="zh-CN"/>
        </w:rPr>
        <w:t>市</w:t>
      </w:r>
      <w:r>
        <w:rPr>
          <w:rFonts w:hint="eastAsia" w:ascii="宋体" w:hAnsi="宋体" w:eastAsia="宋体" w:cs="宋体"/>
          <w:spacing w:val="-6"/>
          <w:sz w:val="24"/>
          <w:szCs w:val="24"/>
          <w:highlight w:val="none"/>
        </w:rPr>
        <w:t>农机中心各留存一份。</w:t>
      </w:r>
    </w:p>
    <w:p>
      <w:pPr>
        <w:keepNext w:val="0"/>
        <w:keepLines w:val="0"/>
        <w:pageBreakBefore w:val="0"/>
        <w:kinsoku/>
        <w:overflowPunct/>
        <w:topLinePunct w:val="0"/>
        <w:autoSpaceDE/>
        <w:bidi w:val="0"/>
        <w:adjustRightInd/>
        <w:spacing w:line="60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br w:type="page"/>
      </w:r>
      <w:r>
        <w:rPr>
          <w:rFonts w:hint="eastAsia" w:ascii="国标黑体" w:hAnsi="国标黑体" w:eastAsia="国标黑体" w:cs="国标黑体"/>
          <w:sz w:val="32"/>
          <w:szCs w:val="32"/>
          <w:lang w:val="en-US" w:eastAsia="zh-CN"/>
        </w:rPr>
        <w:t>附表2</w:t>
      </w:r>
    </w:p>
    <w:p>
      <w:pPr>
        <w:pStyle w:val="2"/>
        <w:keepNext w:val="0"/>
        <w:keepLines w:val="0"/>
        <w:pageBreakBefore w:val="0"/>
        <w:widowControl w:val="0"/>
        <w:kinsoku/>
        <w:wordWrap/>
        <w:overflowPunct w:val="0"/>
        <w:topLinePunct w:val="0"/>
        <w:autoSpaceDE/>
        <w:autoSpaceDN/>
        <w:bidi w:val="0"/>
        <w:adjustRightInd/>
        <w:snapToGrid/>
        <w:spacing w:line="360" w:lineRule="exact"/>
        <w:ind w:firstLine="420"/>
        <w:textAlignment w:val="auto"/>
        <w:rPr>
          <w:rFonts w:hint="eastAsia" w:eastAsia="宋体"/>
          <w:lang w:val="en-US" w:eastAsia="zh-CN"/>
        </w:rPr>
      </w:pPr>
    </w:p>
    <w:p>
      <w:pPr>
        <w:pStyle w:val="24"/>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660" w:lineRule="exact"/>
        <w:ind w:left="0" w:leftChars="0" w:right="0" w:rightChars="0" w:firstLine="0" w:firstLineChars="0"/>
        <w:jc w:val="center"/>
        <w:textAlignment w:val="auto"/>
        <w:outlineLvl w:val="9"/>
        <w:rPr>
          <w:rFonts w:hint="default" w:ascii="方正小标宋简体" w:eastAsia="方正小标宋简体"/>
          <w:spacing w:val="0"/>
          <w:sz w:val="44"/>
          <w:szCs w:val="44"/>
          <w:lang w:val="en-US" w:eastAsia="zh-CN"/>
        </w:rPr>
      </w:pPr>
      <w:r>
        <w:rPr>
          <w:rFonts w:hint="default" w:ascii="方正小标宋简体" w:eastAsia="方正小标宋简体"/>
          <w:spacing w:val="0"/>
          <w:sz w:val="44"/>
          <w:szCs w:val="44"/>
          <w:lang w:val="en-US" w:eastAsia="zh-CN"/>
        </w:rPr>
        <w:t>农机购置与应用补贴机具降低补贴额测算比例备案表</w:t>
      </w:r>
    </w:p>
    <w:p>
      <w:pPr>
        <w:pStyle w:val="2"/>
        <w:keepNext w:val="0"/>
        <w:keepLines w:val="0"/>
        <w:pageBreakBefore w:val="0"/>
        <w:widowControl w:val="0"/>
        <w:kinsoku/>
        <w:wordWrap/>
        <w:overflowPunct w:val="0"/>
        <w:topLinePunct w:val="0"/>
        <w:autoSpaceDE/>
        <w:autoSpaceDN/>
        <w:bidi w:val="0"/>
        <w:adjustRightInd/>
        <w:snapToGrid/>
        <w:spacing w:line="360" w:lineRule="exact"/>
        <w:ind w:firstLine="420"/>
        <w:textAlignment w:val="auto"/>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before="193" w:beforeLines="30" w:after="320" w:afterLines="50" w:line="600" w:lineRule="exact"/>
        <w:ind w:firstLine="260" w:firstLineChars="100"/>
        <w:jc w:val="left"/>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 xml:space="preserve">填报单位：（盖章）                             </w:t>
      </w:r>
      <w:r>
        <w:rPr>
          <w:rFonts w:hint="eastAsia" w:ascii="宋体" w:hAnsi="宋体" w:eastAsia="宋体" w:cs="宋体"/>
          <w:sz w:val="26"/>
          <w:szCs w:val="26"/>
          <w:highlight w:val="none"/>
          <w:lang w:val="en-US" w:eastAsia="zh-CN"/>
        </w:rPr>
        <w:t xml:space="preserve">                     </w:t>
      </w:r>
      <w:r>
        <w:rPr>
          <w:rFonts w:hint="eastAsia" w:ascii="宋体" w:hAnsi="宋体" w:eastAsia="宋体" w:cs="宋体"/>
          <w:sz w:val="26"/>
          <w:szCs w:val="26"/>
          <w:highlight w:val="none"/>
        </w:rPr>
        <w:t xml:space="preserve">   联系人及联系方式：</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211"/>
        <w:gridCol w:w="1153"/>
        <w:gridCol w:w="1735"/>
        <w:gridCol w:w="1531"/>
        <w:gridCol w:w="2211"/>
        <w:gridCol w:w="1421"/>
        <w:gridCol w:w="1601"/>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65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序号</w:t>
            </w:r>
          </w:p>
        </w:tc>
        <w:tc>
          <w:tcPr>
            <w:tcW w:w="121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机具</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大类</w:t>
            </w:r>
          </w:p>
        </w:tc>
        <w:tc>
          <w:tcPr>
            <w:tcW w:w="11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机具</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小类</w:t>
            </w:r>
          </w:p>
        </w:tc>
        <w:tc>
          <w:tcPr>
            <w:tcW w:w="173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机具品目或</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档次</w:t>
            </w:r>
          </w:p>
        </w:tc>
        <w:tc>
          <w:tcPr>
            <w:tcW w:w="153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主流产品市场销售均价</w:t>
            </w:r>
          </w:p>
        </w:tc>
        <w:tc>
          <w:tcPr>
            <w:tcW w:w="221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建议补贴额</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测算比例</w:t>
            </w:r>
          </w:p>
        </w:tc>
        <w:tc>
          <w:tcPr>
            <w:tcW w:w="142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是否征求</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基层意见</w:t>
            </w:r>
          </w:p>
        </w:tc>
        <w:tc>
          <w:tcPr>
            <w:tcW w:w="16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是否经过</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论证</w:t>
            </w:r>
          </w:p>
        </w:tc>
        <w:tc>
          <w:tcPr>
            <w:tcW w:w="207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市农业农村部门</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宋体" w:hAnsi="宋体" w:eastAsia="宋体" w:cs="宋体"/>
                <w:sz w:val="26"/>
                <w:szCs w:val="26"/>
                <w:highlight w:val="none"/>
              </w:rPr>
            </w:pPr>
            <w:r>
              <w:rPr>
                <w:rFonts w:hint="eastAsia" w:ascii="宋体" w:hAnsi="宋体" w:eastAsia="宋体" w:cs="宋体"/>
                <w:sz w:val="26"/>
                <w:szCs w:val="26"/>
                <w:highlight w:val="none"/>
              </w:rPr>
              <w:t>是否集体研究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highlight w:val="none"/>
              </w:rPr>
            </w:pPr>
          </w:p>
        </w:tc>
        <w:tc>
          <w:tcPr>
            <w:tcW w:w="11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highlight w:val="none"/>
              </w:rPr>
            </w:pPr>
          </w:p>
        </w:tc>
        <w:tc>
          <w:tcPr>
            <w:tcW w:w="17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highlight w:val="none"/>
              </w:rPr>
            </w:pPr>
          </w:p>
        </w:tc>
        <w:tc>
          <w:tcPr>
            <w:tcW w:w="15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highlight w:val="none"/>
              </w:rPr>
            </w:pPr>
          </w:p>
        </w:tc>
        <w:tc>
          <w:tcPr>
            <w:tcW w:w="22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highlight w:val="none"/>
              </w:rPr>
            </w:pPr>
          </w:p>
        </w:tc>
        <w:tc>
          <w:tcPr>
            <w:tcW w:w="14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highlight w:val="none"/>
              </w:rPr>
            </w:pPr>
          </w:p>
        </w:tc>
        <w:tc>
          <w:tcPr>
            <w:tcW w:w="16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highlight w:val="none"/>
              </w:rPr>
            </w:pPr>
          </w:p>
        </w:tc>
        <w:tc>
          <w:tcPr>
            <w:tcW w:w="2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6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highlight w:val="none"/>
              </w:rPr>
            </w:pPr>
          </w:p>
        </w:tc>
        <w:tc>
          <w:tcPr>
            <w:tcW w:w="11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highlight w:val="none"/>
              </w:rPr>
            </w:pPr>
          </w:p>
        </w:tc>
        <w:tc>
          <w:tcPr>
            <w:tcW w:w="17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highlight w:val="none"/>
              </w:rPr>
            </w:pPr>
          </w:p>
        </w:tc>
        <w:tc>
          <w:tcPr>
            <w:tcW w:w="15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highlight w:val="none"/>
              </w:rPr>
            </w:pPr>
          </w:p>
        </w:tc>
        <w:tc>
          <w:tcPr>
            <w:tcW w:w="22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highlight w:val="none"/>
              </w:rPr>
            </w:pPr>
          </w:p>
        </w:tc>
        <w:tc>
          <w:tcPr>
            <w:tcW w:w="14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highlight w:val="none"/>
              </w:rPr>
            </w:pPr>
          </w:p>
        </w:tc>
        <w:tc>
          <w:tcPr>
            <w:tcW w:w="16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highlight w:val="none"/>
              </w:rPr>
            </w:pPr>
          </w:p>
        </w:tc>
        <w:tc>
          <w:tcPr>
            <w:tcW w:w="2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highlight w:val="none"/>
              </w:rPr>
            </w:pPr>
          </w:p>
        </w:tc>
      </w:tr>
    </w:tbl>
    <w:p>
      <w:pPr>
        <w:keepNext w:val="0"/>
        <w:keepLines w:val="0"/>
        <w:pageBreakBefore w:val="0"/>
        <w:widowControl w:val="0"/>
        <w:kinsoku/>
        <w:wordWrap/>
        <w:overflowPunct w:val="0"/>
        <w:topLinePunct w:val="0"/>
        <w:autoSpaceDE/>
        <w:autoSpaceDN/>
        <w:bidi w:val="0"/>
        <w:adjustRightInd/>
        <w:snapToGrid/>
        <w:spacing w:line="360" w:lineRule="exact"/>
        <w:ind w:left="0" w:hanging="912" w:hangingChars="400"/>
        <w:jc w:val="left"/>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备注：1.本表由</w:t>
      </w:r>
      <w:r>
        <w:rPr>
          <w:rFonts w:hint="eastAsia" w:ascii="宋体" w:hAnsi="宋体" w:eastAsia="宋体" w:cs="宋体"/>
          <w:spacing w:val="-6"/>
          <w:sz w:val="24"/>
          <w:szCs w:val="24"/>
          <w:highlight w:val="none"/>
          <w:lang w:eastAsia="zh-CN"/>
        </w:rPr>
        <w:t>县</w:t>
      </w:r>
      <w:r>
        <w:rPr>
          <w:rFonts w:hint="eastAsia" w:ascii="宋体" w:hAnsi="宋体" w:eastAsia="宋体" w:cs="宋体"/>
          <w:spacing w:val="-6"/>
          <w:sz w:val="24"/>
          <w:szCs w:val="24"/>
          <w:highlight w:val="none"/>
        </w:rPr>
        <w:t>农业农村</w:t>
      </w:r>
      <w:r>
        <w:rPr>
          <w:rFonts w:hint="eastAsia" w:ascii="宋体" w:hAnsi="宋体" w:eastAsia="宋体" w:cs="宋体"/>
          <w:spacing w:val="-6"/>
          <w:sz w:val="24"/>
          <w:szCs w:val="24"/>
          <w:highlight w:val="none"/>
          <w:lang w:eastAsia="zh-CN"/>
        </w:rPr>
        <w:t>局</w:t>
      </w:r>
      <w:r>
        <w:rPr>
          <w:rFonts w:hint="eastAsia" w:ascii="宋体" w:hAnsi="宋体" w:eastAsia="宋体" w:cs="宋体"/>
          <w:spacing w:val="-6"/>
          <w:sz w:val="24"/>
          <w:szCs w:val="24"/>
          <w:highlight w:val="none"/>
        </w:rPr>
        <w:t>负责填报，并商同级财政</w:t>
      </w:r>
      <w:r>
        <w:rPr>
          <w:rFonts w:hint="eastAsia" w:ascii="宋体" w:hAnsi="宋体" w:eastAsia="宋体" w:cs="宋体"/>
          <w:spacing w:val="-6"/>
          <w:sz w:val="24"/>
          <w:szCs w:val="24"/>
          <w:highlight w:val="none"/>
          <w:lang w:eastAsia="zh-CN"/>
        </w:rPr>
        <w:t>局</w:t>
      </w:r>
      <w:r>
        <w:rPr>
          <w:rFonts w:hint="eastAsia" w:ascii="宋体" w:hAnsi="宋体" w:eastAsia="宋体" w:cs="宋体"/>
          <w:spacing w:val="-6"/>
          <w:sz w:val="24"/>
          <w:szCs w:val="24"/>
          <w:highlight w:val="none"/>
        </w:rPr>
        <w:t>同意，每行填写1个品目或档次。</w:t>
      </w:r>
    </w:p>
    <w:p>
      <w:pPr>
        <w:keepNext w:val="0"/>
        <w:keepLines w:val="0"/>
        <w:pageBreakBefore w:val="0"/>
        <w:widowControl w:val="0"/>
        <w:kinsoku/>
        <w:wordWrap/>
        <w:overflowPunct w:val="0"/>
        <w:topLinePunct w:val="0"/>
        <w:autoSpaceDE/>
        <w:autoSpaceDN/>
        <w:bidi w:val="0"/>
        <w:adjustRightInd/>
        <w:snapToGrid/>
        <w:spacing w:line="360" w:lineRule="exact"/>
        <w:ind w:left="904" w:leftChars="322" w:hanging="228" w:hangingChars="100"/>
        <w:jc w:val="left"/>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lang w:val="en-US" w:eastAsia="zh-CN"/>
        </w:rPr>
        <w:t>2.</w:t>
      </w:r>
      <w:r>
        <w:rPr>
          <w:rFonts w:hint="eastAsia" w:ascii="宋体" w:hAnsi="宋体" w:eastAsia="宋体" w:cs="宋体"/>
          <w:spacing w:val="-6"/>
          <w:sz w:val="24"/>
          <w:szCs w:val="24"/>
          <w:highlight w:val="none"/>
        </w:rPr>
        <w:t>本表一式</w:t>
      </w:r>
      <w:r>
        <w:rPr>
          <w:rFonts w:hint="eastAsia" w:ascii="宋体" w:hAnsi="宋体" w:eastAsia="宋体" w:cs="宋体"/>
          <w:spacing w:val="-6"/>
          <w:sz w:val="24"/>
          <w:szCs w:val="24"/>
          <w:highlight w:val="none"/>
          <w:lang w:val="en-US" w:eastAsia="zh-CN"/>
        </w:rPr>
        <w:t>三</w:t>
      </w:r>
      <w:r>
        <w:rPr>
          <w:rFonts w:hint="eastAsia" w:ascii="宋体" w:hAnsi="宋体" w:eastAsia="宋体" w:cs="宋体"/>
          <w:spacing w:val="-6"/>
          <w:sz w:val="24"/>
          <w:szCs w:val="24"/>
          <w:highlight w:val="none"/>
        </w:rPr>
        <w:t>份，</w:t>
      </w:r>
      <w:r>
        <w:rPr>
          <w:rFonts w:hint="eastAsia" w:ascii="宋体" w:hAnsi="宋体" w:eastAsia="宋体" w:cs="宋体"/>
          <w:spacing w:val="-6"/>
          <w:sz w:val="24"/>
          <w:szCs w:val="24"/>
          <w:highlight w:val="none"/>
          <w:lang w:eastAsia="zh-CN"/>
        </w:rPr>
        <w:t>县农业农村局、</w:t>
      </w:r>
      <w:r>
        <w:rPr>
          <w:rFonts w:hint="eastAsia" w:ascii="宋体" w:hAnsi="宋体" w:eastAsia="宋体" w:cs="宋体"/>
          <w:spacing w:val="-6"/>
          <w:sz w:val="24"/>
          <w:szCs w:val="24"/>
          <w:highlight w:val="none"/>
        </w:rPr>
        <w:t>市农业农村</w:t>
      </w:r>
      <w:r>
        <w:rPr>
          <w:rFonts w:hint="eastAsia" w:ascii="宋体" w:hAnsi="宋体" w:eastAsia="宋体" w:cs="宋体"/>
          <w:spacing w:val="-6"/>
          <w:sz w:val="24"/>
          <w:szCs w:val="24"/>
          <w:highlight w:val="none"/>
          <w:lang w:eastAsia="zh-CN"/>
        </w:rPr>
        <w:t>局</w:t>
      </w:r>
      <w:r>
        <w:rPr>
          <w:rFonts w:hint="eastAsia" w:ascii="宋体" w:hAnsi="宋体" w:eastAsia="宋体" w:cs="宋体"/>
          <w:spacing w:val="-6"/>
          <w:sz w:val="24"/>
          <w:szCs w:val="24"/>
          <w:highlight w:val="none"/>
        </w:rPr>
        <w:t>和</w:t>
      </w:r>
      <w:r>
        <w:rPr>
          <w:rFonts w:hint="eastAsia" w:ascii="宋体" w:hAnsi="宋体" w:eastAsia="宋体" w:cs="宋体"/>
          <w:spacing w:val="-6"/>
          <w:sz w:val="24"/>
          <w:szCs w:val="24"/>
          <w:highlight w:val="none"/>
          <w:lang w:eastAsia="zh-CN"/>
        </w:rPr>
        <w:t>市</w:t>
      </w:r>
      <w:r>
        <w:rPr>
          <w:rFonts w:hint="eastAsia" w:ascii="宋体" w:hAnsi="宋体" w:eastAsia="宋体" w:cs="宋体"/>
          <w:spacing w:val="-6"/>
          <w:sz w:val="24"/>
          <w:szCs w:val="24"/>
          <w:highlight w:val="none"/>
        </w:rPr>
        <w:t>农机中心各留存一份。</w:t>
      </w:r>
    </w:p>
    <w:p>
      <w:pPr>
        <w:pStyle w:val="2"/>
        <w:rPr>
          <w:rFonts w:hint="eastAsia"/>
          <w:lang w:val="en-US" w:eastAsia="zh-CN"/>
        </w:rPr>
      </w:pPr>
    </w:p>
    <w:sectPr>
      <w:footerReference r:id="rId7" w:type="default"/>
      <w:pgSz w:w="16838" w:h="11906" w:orient="landscape"/>
      <w:pgMar w:top="1587" w:right="1984" w:bottom="1587" w:left="1417" w:header="851" w:footer="850" w:gutter="0"/>
      <w:pgNumType w:fmt="numberInDash" w:start="2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altName w:val="方正黑体_GBK"/>
    <w:panose1 w:val="02000500000000000000"/>
    <w:charset w:val="86"/>
    <w:family w:val="auto"/>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00" w:usb3="00000000" w:csb0="00040001" w:csb1="00000000"/>
  </w:font>
  <w:font w:name="微软雅黑">
    <w:altName w:val="方正黑体_GBK"/>
    <w:panose1 w:val="020B0503020204020204"/>
    <w:charset w:val="00"/>
    <w:family w:val="auto"/>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5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oaYJL0wAAAAUB&#10;AAAPAAAAAAAAAAEAIAAAADgAAABkcnMvZG93bnJldi54bWxQSwECFAAUAAAACACHTuJAzWPpH9EB&#10;AACkAwAADgAAAAAAAAABACAAAAA4AQAAZHJzL2Uyb0RvYy54bWxQSwUGAAAAAAYABgBZAQAAewUA&#10;AAAA&#10;">
              <v:fill on="f" focussize="0,0"/>
              <v:stroke on="f" weight="1.2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sz w:val="28"/>
        <w:szCs w:val="2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5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hpgkvTAAAA&#10;BQEAAA8AAAAAAAAAAQAgAAAAOAAAAGRycy9kb3ducmV2LnhtbFBLAQIUABQAAAAIAIdO4kApmjO1&#10;0wEAAKQDAAAOAAAAAAAAAAEAIAAAADgBAABkcnMvZTJvRG9jLnhtbFBLBQYAAAAABgAGAFkBAAB9&#10;BQAAAAA=&#10;">
              <v:fill on="f" focussize="0,0"/>
              <v:stroke on="f" weight="1.2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sz w:val="28"/>
        <w:szCs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60"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M166WDS&#10;AQAApAMAAA4AAAAAAAAAAQAgAAAAOAEAAGRycy9lMm9Eb2MueG1sUEsFBgAAAAAGAAYAWQEAAHwF&#10;AAAAAA==&#10;">
              <v:fill on="f" focussize="0,0"/>
              <v:stroke on="f" weight="1.2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sz w:val="28"/>
        <w:szCs w:val="28"/>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6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hpgkvTAAAA&#10;BQEAAA8AAAAAAAAAAQAgAAAAOAAAAGRycy9kb3ducmV2LnhtbFBLAQIUABQAAAAIAIdO4kAtHaFe&#10;0wEAAKQDAAAOAAAAAAAAAAEAIAAAADgBAABkcnMvZTJvRG9jLnhtbFBLBQYAAAAABgAGAFkBAAB9&#10;BQAAAAA=&#10;">
              <v:fill on="f" focussize="0,0"/>
              <v:stroke on="f" weight="1.2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sz w:val="28"/>
        <w:szCs w:val="28"/>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6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hpgkvTAAAA&#10;BQEAAA8AAAAAAAAAAQAgAAAAOAAAAGRycy9kb3ducmV2LnhtbFBLAQIUABQAAAAIAIdO4kBEjy3u&#10;0wEAAKQDAAAOAAAAAAAAAAEAIAAAADgBAABkcnMvZTJvRG9jLnhtbFBLBQYAAAAABgAGAFkBAAB9&#10;BQAAAAA=&#10;">
              <v:fill on="f" focussize="0,0"/>
              <v:stroke on="f" weight="1.2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jMGU1ZjAyNDVhM2Y5ZTMyZmVkOWMzMmU3ZDg2YmMifQ=="/>
  </w:docVars>
  <w:rsids>
    <w:rsidRoot w:val="00000000"/>
    <w:rsid w:val="000C024B"/>
    <w:rsid w:val="01CC322C"/>
    <w:rsid w:val="02144486"/>
    <w:rsid w:val="069D1BFD"/>
    <w:rsid w:val="07A5520D"/>
    <w:rsid w:val="0A3701F0"/>
    <w:rsid w:val="0B161F7E"/>
    <w:rsid w:val="0B27418B"/>
    <w:rsid w:val="0BCB0FBA"/>
    <w:rsid w:val="0CDB522D"/>
    <w:rsid w:val="0CDC481C"/>
    <w:rsid w:val="0CDF2F6F"/>
    <w:rsid w:val="0F2C6214"/>
    <w:rsid w:val="0FD150BE"/>
    <w:rsid w:val="10861F69"/>
    <w:rsid w:val="10A5627E"/>
    <w:rsid w:val="111C67BB"/>
    <w:rsid w:val="11902B7C"/>
    <w:rsid w:val="11AE2F10"/>
    <w:rsid w:val="14371446"/>
    <w:rsid w:val="1574621E"/>
    <w:rsid w:val="15D16F40"/>
    <w:rsid w:val="17252DFE"/>
    <w:rsid w:val="178C5407"/>
    <w:rsid w:val="17F43647"/>
    <w:rsid w:val="187D512D"/>
    <w:rsid w:val="18BC7A52"/>
    <w:rsid w:val="19BC1F42"/>
    <w:rsid w:val="19D454DE"/>
    <w:rsid w:val="1A1B310D"/>
    <w:rsid w:val="1AE55933"/>
    <w:rsid w:val="1BD105D4"/>
    <w:rsid w:val="1CBA6C0D"/>
    <w:rsid w:val="1D5D7116"/>
    <w:rsid w:val="22DD5403"/>
    <w:rsid w:val="249266C1"/>
    <w:rsid w:val="25070E5D"/>
    <w:rsid w:val="2556149D"/>
    <w:rsid w:val="26564C98"/>
    <w:rsid w:val="27D62AD3"/>
    <w:rsid w:val="283471A4"/>
    <w:rsid w:val="28A30E9D"/>
    <w:rsid w:val="28F33BD2"/>
    <w:rsid w:val="2A994305"/>
    <w:rsid w:val="2ABF7AE4"/>
    <w:rsid w:val="2B001DCD"/>
    <w:rsid w:val="2BAA1C7E"/>
    <w:rsid w:val="2DED701C"/>
    <w:rsid w:val="2E20089A"/>
    <w:rsid w:val="2F963509"/>
    <w:rsid w:val="2FFD45C3"/>
    <w:rsid w:val="30894E1C"/>
    <w:rsid w:val="334866FF"/>
    <w:rsid w:val="3692252C"/>
    <w:rsid w:val="37CF0A25"/>
    <w:rsid w:val="385C4BC4"/>
    <w:rsid w:val="38635F53"/>
    <w:rsid w:val="39317DFC"/>
    <w:rsid w:val="397523E2"/>
    <w:rsid w:val="39AB485F"/>
    <w:rsid w:val="3A9B7C26"/>
    <w:rsid w:val="3BD10F13"/>
    <w:rsid w:val="3C6D09CD"/>
    <w:rsid w:val="3D687B67"/>
    <w:rsid w:val="3E3F585B"/>
    <w:rsid w:val="3EC95CCC"/>
    <w:rsid w:val="3EEB27FE"/>
    <w:rsid w:val="419D6560"/>
    <w:rsid w:val="426B25D4"/>
    <w:rsid w:val="43BD0C0D"/>
    <w:rsid w:val="445672BF"/>
    <w:rsid w:val="459A04FC"/>
    <w:rsid w:val="46A2233C"/>
    <w:rsid w:val="489E0C4B"/>
    <w:rsid w:val="49793828"/>
    <w:rsid w:val="49843F7B"/>
    <w:rsid w:val="4A51684C"/>
    <w:rsid w:val="4B7F5CF4"/>
    <w:rsid w:val="4CFD99D1"/>
    <w:rsid w:val="50093951"/>
    <w:rsid w:val="503A1FE6"/>
    <w:rsid w:val="51361FFF"/>
    <w:rsid w:val="513A1AEF"/>
    <w:rsid w:val="51DA6E2E"/>
    <w:rsid w:val="55C71477"/>
    <w:rsid w:val="56462CB3"/>
    <w:rsid w:val="569C2A43"/>
    <w:rsid w:val="57A66162"/>
    <w:rsid w:val="5852246F"/>
    <w:rsid w:val="58920486"/>
    <w:rsid w:val="591A3FB4"/>
    <w:rsid w:val="59D2488F"/>
    <w:rsid w:val="59FB3DE5"/>
    <w:rsid w:val="5A307F33"/>
    <w:rsid w:val="5BB02EB8"/>
    <w:rsid w:val="5BC546AB"/>
    <w:rsid w:val="5D153410"/>
    <w:rsid w:val="5DDE034B"/>
    <w:rsid w:val="5E5425AB"/>
    <w:rsid w:val="5E6C201D"/>
    <w:rsid w:val="5F0D6DAE"/>
    <w:rsid w:val="5FC829BC"/>
    <w:rsid w:val="60A018F6"/>
    <w:rsid w:val="60E70C20"/>
    <w:rsid w:val="61994610"/>
    <w:rsid w:val="635527B8"/>
    <w:rsid w:val="63FF463F"/>
    <w:rsid w:val="66303069"/>
    <w:rsid w:val="66A55805"/>
    <w:rsid w:val="67B850C4"/>
    <w:rsid w:val="67E20393"/>
    <w:rsid w:val="6AD40467"/>
    <w:rsid w:val="6AE508C6"/>
    <w:rsid w:val="6AED6C72"/>
    <w:rsid w:val="6BE79FB2"/>
    <w:rsid w:val="6D7D4DE5"/>
    <w:rsid w:val="6EA840E4"/>
    <w:rsid w:val="70CD6084"/>
    <w:rsid w:val="718D5813"/>
    <w:rsid w:val="731955B0"/>
    <w:rsid w:val="733D73FC"/>
    <w:rsid w:val="741E3A76"/>
    <w:rsid w:val="791D56CF"/>
    <w:rsid w:val="7B146705"/>
    <w:rsid w:val="7BC57958"/>
    <w:rsid w:val="7C7F1385"/>
    <w:rsid w:val="7E59626B"/>
    <w:rsid w:val="7F97A719"/>
    <w:rsid w:val="DF6F3117"/>
    <w:rsid w:val="ED79961C"/>
    <w:rsid w:val="EF9DA0E1"/>
    <w:rsid w:val="EFF7CD4F"/>
    <w:rsid w:val="FBFEF2DD"/>
    <w:rsid w:val="FEAF8C6C"/>
    <w:rsid w:val="FF515EC3"/>
    <w:rsid w:val="FFFBBD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5">
    <w:name w:val="heading 1"/>
    <w:basedOn w:val="1"/>
    <w:next w:val="1"/>
    <w:qFormat/>
    <w:uiPriority w:val="0"/>
    <w:pPr>
      <w:keepNext/>
      <w:keepLines/>
      <w:autoSpaceDE w:val="0"/>
      <w:autoSpaceDN w:val="0"/>
      <w:adjustRightInd w:val="0"/>
      <w:spacing w:before="340" w:after="330" w:line="578" w:lineRule="auto"/>
      <w:jc w:val="left"/>
      <w:outlineLvl w:val="0"/>
    </w:pPr>
    <w:rPr>
      <w:b/>
      <w:bCs/>
      <w:kern w:val="44"/>
      <w:sz w:val="44"/>
      <w:szCs w:val="44"/>
    </w:rPr>
  </w:style>
  <w:style w:type="paragraph" w:styleId="6">
    <w:name w:val="heading 2"/>
    <w:basedOn w:val="1"/>
    <w:next w:val="1"/>
    <w:qFormat/>
    <w:uiPriority w:val="9"/>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bidi="ar"/>
    </w:rPr>
  </w:style>
  <w:style w:type="paragraph" w:styleId="7">
    <w:name w:val="heading 5"/>
    <w:basedOn w:val="1"/>
    <w:next w:val="1"/>
    <w:unhideWhenUsed/>
    <w:qFormat/>
    <w:uiPriority w:val="9"/>
    <w:pPr>
      <w:keepNext/>
      <w:keepLines/>
      <w:spacing w:before="280" w:beforeLines="0" w:after="290" w:afterLines="0" w:line="376" w:lineRule="auto"/>
      <w:outlineLvl w:val="4"/>
    </w:pPr>
    <w:rPr>
      <w:b/>
      <w:bCs/>
      <w:sz w:val="28"/>
      <w:szCs w:val="28"/>
    </w:rPr>
  </w:style>
  <w:style w:type="character" w:default="1" w:styleId="19">
    <w:name w:val="Default Paragraph Font"/>
    <w:semiHidden/>
    <w:qFormat/>
    <w:uiPriority w:val="0"/>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widowControl w:val="0"/>
      <w:ind w:firstLine="420"/>
      <w:jc w:val="both"/>
    </w:pPr>
    <w:rPr>
      <w:rFonts w:ascii="Times New Roman" w:hAnsi="Times New Roman" w:eastAsia="宋体" w:cs="Times New Roman"/>
      <w:kern w:val="2"/>
      <w:sz w:val="32"/>
      <w:szCs w:val="32"/>
      <w:lang w:val="en-US" w:eastAsia="zh-CN" w:bidi="ar-SA"/>
    </w:rPr>
  </w:style>
  <w:style w:type="paragraph" w:styleId="3">
    <w:name w:val="Body Text"/>
    <w:basedOn w:val="1"/>
    <w:next w:val="1"/>
    <w:unhideWhenUsed/>
    <w:qFormat/>
    <w:uiPriority w:val="99"/>
  </w:style>
  <w:style w:type="paragraph" w:styleId="4">
    <w:name w:val="Normal Indent"/>
    <w:basedOn w:val="1"/>
    <w:qFormat/>
    <w:uiPriority w:val="0"/>
    <w:pPr>
      <w:ind w:firstLine="420"/>
    </w:pPr>
    <w:rPr>
      <w:szCs w:val="20"/>
    </w:rPr>
  </w:style>
  <w:style w:type="paragraph" w:styleId="8">
    <w:name w:val="table of authorities"/>
    <w:next w:val="1"/>
    <w:qFormat/>
    <w:uiPriority w:val="0"/>
    <w:pPr>
      <w:widowControl w:val="0"/>
      <w:ind w:left="420" w:leftChars="200"/>
      <w:jc w:val="both"/>
    </w:pPr>
    <w:rPr>
      <w:rFonts w:ascii="Calibri" w:hAnsi="Calibri" w:eastAsia="宋体" w:cs="Times New Roman"/>
      <w:kern w:val="2"/>
      <w:sz w:val="32"/>
      <w:szCs w:val="32"/>
      <w:lang w:val="en-US" w:eastAsia="zh-CN" w:bidi="ar-SA"/>
    </w:rPr>
  </w:style>
  <w:style w:type="paragraph" w:styleId="9">
    <w:name w:val="Body Text Indent"/>
    <w:basedOn w:val="1"/>
    <w:unhideWhenUsed/>
    <w:qFormat/>
    <w:uiPriority w:val="99"/>
    <w:pPr>
      <w:spacing w:after="120" w:afterLines="0" w:afterAutospacing="0"/>
      <w:ind w:left="420" w:leftChars="200"/>
    </w:pPr>
  </w:style>
  <w:style w:type="paragraph" w:styleId="10">
    <w:name w:val="footer"/>
    <w:basedOn w:val="1"/>
    <w:semiHidden/>
    <w:unhideWhenUsed/>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qFormat/>
    <w:uiPriority w:val="0"/>
    <w:pPr>
      <w:snapToGrid w:val="0"/>
      <w:jc w:val="left"/>
    </w:pPr>
    <w:rPr>
      <w:sz w:val="18"/>
      <w:szCs w:val="18"/>
    </w:rPr>
  </w:style>
  <w:style w:type="paragraph" w:styleId="13">
    <w:name w:val="Body Text 2"/>
    <w:basedOn w:val="1"/>
    <w:qFormat/>
    <w:uiPriority w:val="0"/>
    <w:pPr>
      <w:spacing w:after="120" w:line="480" w:lineRule="auto"/>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hint="eastAsia" w:ascii="宋体" w:hAnsi="宋体"/>
      <w:kern w:val="0"/>
      <w:sz w:val="24"/>
    </w:rPr>
  </w:style>
  <w:style w:type="paragraph" w:styleId="15">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
    </w:rPr>
  </w:style>
  <w:style w:type="paragraph" w:styleId="16">
    <w:name w:val="Body Text First Indent 2"/>
    <w:basedOn w:val="9"/>
    <w:unhideWhenUsed/>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page number"/>
    <w:basedOn w:val="19"/>
    <w:qFormat/>
    <w:uiPriority w:val="0"/>
  </w:style>
  <w:style w:type="character" w:styleId="22">
    <w:name w:val="Hyperlink"/>
    <w:basedOn w:val="19"/>
    <w:qFormat/>
    <w:uiPriority w:val="0"/>
    <w:rPr>
      <w:color w:val="0000FF"/>
      <w:u w:val="single"/>
    </w:rPr>
  </w:style>
  <w:style w:type="paragraph" w:customStyle="1" w:styleId="2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4">
    <w:name w:val="Body Text First Indent 2_69387261-4133-4a63-8811-99e4a0ca497a"/>
    <w:basedOn w:val="1"/>
    <w:qFormat/>
    <w:uiPriority w:val="0"/>
    <w:pPr>
      <w:spacing w:before="100" w:beforeLines="0" w:beforeAutospacing="1" w:after="100" w:afterLines="0" w:afterAutospacing="1"/>
      <w:ind w:left="420" w:leftChars="200" w:firstLine="420" w:firstLineChars="200"/>
    </w:pPr>
    <w:rPr>
      <w:rFonts w:ascii="Times New Roman" w:hAnsi="Times New Roman" w:eastAsia="宋体" w:cs="Times New Roman"/>
    </w:rPr>
  </w:style>
  <w:style w:type="paragraph" w:styleId="25">
    <w:name w:val="List Paragraph"/>
    <w:basedOn w:val="1"/>
    <w:qFormat/>
    <w:uiPriority w:val="34"/>
    <w:pPr>
      <w:ind w:firstLine="420" w:firstLineChars="200"/>
    </w:pPr>
  </w:style>
  <w:style w:type="character" w:customStyle="1" w:styleId="26">
    <w:name w:val="16"/>
    <w:basedOn w:val="19"/>
    <w:qFormat/>
    <w:uiPriority w:val="0"/>
    <w:rPr>
      <w:rFonts w:hint="default" w:ascii="Times New Roman" w:hAnsi="Times New Roman" w:eastAsia="宋体" w:cs="Times New Roman"/>
      <w:kern w:val="2"/>
      <w:sz w:val="21"/>
      <w:szCs w:val="21"/>
    </w:rPr>
  </w:style>
  <w:style w:type="character" w:customStyle="1" w:styleId="27">
    <w:name w:val="NormalCharacter"/>
    <w:qFormat/>
    <w:uiPriority w:val="0"/>
    <w:rPr>
      <w:rFonts w:ascii="Calibri" w:hAnsi="Calibri" w:eastAsia="宋体" w:cs="Times New Roman"/>
      <w:kern w:val="2"/>
      <w:sz w:val="21"/>
      <w:szCs w:val="24"/>
      <w:lang w:val="en-US" w:eastAsia="zh-CN" w:bidi="ar-SA"/>
    </w:rPr>
  </w:style>
  <w:style w:type="character" w:customStyle="1" w:styleId="28">
    <w:name w:val="15"/>
    <w:basedOn w:val="19"/>
    <w:qFormat/>
    <w:uiPriority w:val="0"/>
    <w:rPr>
      <w:rFonts w:hint="default" w:ascii="Times New Roman" w:hAnsi="Times New Roman" w:cs="Times New Roman"/>
    </w:rPr>
  </w:style>
  <w:style w:type="character" w:customStyle="1" w:styleId="29">
    <w:name w:val="font51"/>
    <w:basedOn w:val="19"/>
    <w:qFormat/>
    <w:uiPriority w:val="0"/>
    <w:rPr>
      <w:rFonts w:hint="eastAsia" w:ascii="黑体" w:hAnsi="宋体" w:eastAsia="黑体" w:cs="黑体"/>
      <w:color w:val="000000"/>
      <w:sz w:val="40"/>
      <w:szCs w:val="40"/>
      <w:u w:val="single"/>
    </w:rPr>
  </w:style>
  <w:style w:type="character" w:customStyle="1" w:styleId="30">
    <w:name w:val="font11"/>
    <w:basedOn w:val="19"/>
    <w:qFormat/>
    <w:uiPriority w:val="0"/>
    <w:rPr>
      <w:rFonts w:hint="eastAsia" w:ascii="黑体" w:hAnsi="宋体" w:eastAsia="黑体" w:cs="黑体"/>
      <w:color w:val="000000"/>
      <w:sz w:val="40"/>
      <w:szCs w:val="40"/>
      <w:u w:val="none"/>
    </w:rPr>
  </w:style>
  <w:style w:type="character" w:customStyle="1" w:styleId="31">
    <w:name w:val="font21"/>
    <w:basedOn w:val="19"/>
    <w:qFormat/>
    <w:uiPriority w:val="0"/>
    <w:rPr>
      <w:rFonts w:hint="eastAsia" w:ascii="宋体" w:hAnsi="宋体" w:eastAsia="宋体" w:cs="宋体"/>
      <w:color w:val="000000"/>
      <w:sz w:val="22"/>
      <w:szCs w:val="22"/>
      <w:u w:val="none"/>
    </w:rPr>
  </w:style>
  <w:style w:type="character" w:customStyle="1" w:styleId="32">
    <w:name w:val="font31"/>
    <w:basedOn w:val="19"/>
    <w:qFormat/>
    <w:uiPriority w:val="0"/>
    <w:rPr>
      <w:rFonts w:hint="eastAsia" w:ascii="宋体" w:hAnsi="宋体" w:eastAsia="宋体" w:cs="宋体"/>
      <w:color w:val="000000"/>
      <w:sz w:val="18"/>
      <w:szCs w:val="18"/>
      <w:u w:val="none"/>
    </w:rPr>
  </w:style>
  <w:style w:type="character" w:customStyle="1" w:styleId="33">
    <w:name w:val="font01"/>
    <w:basedOn w:val="19"/>
    <w:qFormat/>
    <w:uiPriority w:val="0"/>
    <w:rPr>
      <w:rFonts w:hint="eastAsia" w:ascii="宋体" w:hAnsi="宋体" w:eastAsia="宋体" w:cs="宋体"/>
      <w:color w:val="000000"/>
      <w:sz w:val="24"/>
      <w:szCs w:val="24"/>
      <w:u w:val="none"/>
    </w:rPr>
  </w:style>
  <w:style w:type="character" w:customStyle="1" w:styleId="34">
    <w:name w:val="font71"/>
    <w:basedOn w:val="19"/>
    <w:qFormat/>
    <w:uiPriority w:val="0"/>
    <w:rPr>
      <w:rFonts w:hint="eastAsia" w:ascii="黑体" w:hAnsi="宋体" w:eastAsia="黑体" w:cs="黑体"/>
      <w:color w:val="000000"/>
      <w:sz w:val="40"/>
      <w:szCs w:val="40"/>
      <w:u w:val="single"/>
    </w:rPr>
  </w:style>
  <w:style w:type="character" w:customStyle="1" w:styleId="35">
    <w:name w:val="font41"/>
    <w:basedOn w:val="19"/>
    <w:qFormat/>
    <w:uiPriority w:val="0"/>
    <w:rPr>
      <w:rFonts w:hint="eastAsia" w:ascii="宋体" w:hAnsi="宋体" w:eastAsia="宋体" w:cs="宋体"/>
      <w:color w:val="000000"/>
      <w:sz w:val="22"/>
      <w:szCs w:val="22"/>
      <w:u w:val="none"/>
    </w:rPr>
  </w:style>
  <w:style w:type="paragraph" w:customStyle="1" w:styleId="36">
    <w:name w:val="TableOfAuthoring"/>
    <w:next w:val="1"/>
    <w:qFormat/>
    <w:uiPriority w:val="99"/>
    <w:pPr>
      <w:widowControl w:val="0"/>
      <w:ind w:left="200" w:leftChars="200"/>
      <w:jc w:val="both"/>
    </w:pPr>
    <w:rPr>
      <w:rFonts w:ascii="Calibri" w:hAnsi="Calibri" w:eastAsia="宋体" w:cs="Times New Roman"/>
      <w:kern w:val="2"/>
      <w:sz w:val="32"/>
      <w:szCs w:val="32"/>
      <w:lang w:val="en-US" w:eastAsia="zh-CN" w:bidi="ar-SA"/>
    </w:rPr>
  </w:style>
  <w:style w:type="paragraph" w:customStyle="1" w:styleId="37">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2055</Words>
  <Characters>2218</Characters>
  <Lines>0</Lines>
  <Paragraphs>0</Paragraphs>
  <TotalTime>36</TotalTime>
  <ScaleCrop>false</ScaleCrop>
  <LinksUpToDate>false</LinksUpToDate>
  <CharactersWithSpaces>2258</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2022-02-12T00:56:00Z</dcterms:created>
  <dc:creator>Administrator</dc:creator>
  <cp:lastModifiedBy>greatwall</cp:lastModifiedBy>
  <cp:lastPrinted>2024-12-03T17:34:00Z</cp:lastPrinted>
  <dcterms:modified xsi:type="dcterms:W3CDTF">2024-12-03T17:52:08Z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9726641154927D9FC8D44E67B7D46D0B</vt:lpwstr>
  </property>
</Properties>
</file>