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45DC4">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CESI仿宋-GB2312" w:hAnsi="CESI仿宋-GB2312" w:eastAsia="方正小标宋简体" w:cs="方正小标宋简体"/>
          <w:b w:val="0"/>
          <w:kern w:val="2"/>
          <w:sz w:val="36"/>
          <w:szCs w:val="36"/>
          <w:lang w:val="en-US" w:eastAsia="zh-CN" w:bidi="ar-SA"/>
        </w:rPr>
      </w:pPr>
    </w:p>
    <w:p w14:paraId="609B417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CESI仿宋-GB2312" w:hAnsi="CESI仿宋-GB2312" w:eastAsia="方正小标宋简体" w:cs="方正小标宋简体"/>
          <w:b w:val="0"/>
          <w:kern w:val="2"/>
          <w:sz w:val="36"/>
          <w:szCs w:val="36"/>
          <w:lang w:val="en-US" w:eastAsia="zh-CN" w:bidi="ar-SA"/>
        </w:rPr>
      </w:pPr>
    </w:p>
    <w:p w14:paraId="2F2DB03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CESI仿宋-GB2312" w:hAnsi="CESI仿宋-GB2312" w:eastAsia="方正小标宋简体" w:cs="方正小标宋简体"/>
          <w:b w:val="0"/>
          <w:kern w:val="2"/>
          <w:sz w:val="36"/>
          <w:szCs w:val="36"/>
          <w:lang w:val="en-US" w:eastAsia="zh-CN" w:bidi="ar-SA"/>
        </w:rPr>
      </w:pPr>
      <w:bookmarkStart w:id="0" w:name="_GoBack"/>
      <w:bookmarkEnd w:id="0"/>
      <w:r>
        <w:rPr>
          <w:rFonts w:hint="eastAsia" w:ascii="CESI仿宋-GB2312" w:hAnsi="CESI仿宋-GB2312" w:eastAsia="方正小标宋简体" w:cs="方正小标宋简体"/>
          <w:b w:val="0"/>
          <w:kern w:val="2"/>
          <w:sz w:val="36"/>
          <w:szCs w:val="36"/>
          <w:lang w:val="en-US" w:eastAsia="zh-CN" w:bidi="ar-SA"/>
        </w:rPr>
        <w:t>我县召开危险化学品安全工作会议</w:t>
      </w:r>
    </w:p>
    <w:p w14:paraId="6A20BBB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近日，全县危险化学品安全工作会议在县应急局三楼会议室召开。</w:t>
      </w:r>
    </w:p>
    <w:p w14:paraId="3AE0C6C1">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会议传达了全省安全防范工作紧急视频会议及全市危险化学品第二次工作例会精神，通报了我县危化及煤层气开采企业“体检式”精查情况，并对抓好近期烟花爆竹和危险化学品安全防范工作进行专题部署。</w:t>
      </w:r>
    </w:p>
    <w:p w14:paraId="4A48A80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会议要求，各部门、各企业</w:t>
      </w:r>
      <w:r>
        <w:rPr>
          <w:rFonts w:hint="eastAsia" w:ascii="仿宋_GB2312" w:hAnsi="仿宋_GB2312" w:eastAsia="仿宋_GB2312" w:cs="仿宋_GB2312"/>
          <w:kern w:val="0"/>
          <w:sz w:val="32"/>
          <w:szCs w:val="32"/>
          <w:lang w:val="en-US" w:eastAsia="zh-CN" w:bidi="ar"/>
        </w:rPr>
        <w:t>要深刻</w:t>
      </w:r>
      <w:r>
        <w:rPr>
          <w:rFonts w:hint="eastAsia" w:ascii="仿宋_GB2312" w:hAnsi="仿宋_GB2312" w:eastAsia="仿宋_GB2312" w:cs="仿宋_GB2312"/>
          <w:kern w:val="2"/>
          <w:sz w:val="32"/>
          <w:szCs w:val="32"/>
          <w:lang w:val="en-US" w:eastAsia="zh-CN" w:bidi="ar-SA"/>
        </w:rPr>
        <w:t>汲取湖南浏阳爆竹事故和山阴县“小化工”爆炸事故教训</w:t>
      </w:r>
      <w:r>
        <w:rPr>
          <w:rFonts w:hint="eastAsia" w:ascii="仿宋_GB2312" w:hAnsi="仿宋_GB2312" w:eastAsia="仿宋_GB2312" w:cs="仿宋_GB2312"/>
          <w:kern w:val="0"/>
          <w:sz w:val="32"/>
          <w:szCs w:val="32"/>
          <w:lang w:val="en-US" w:eastAsia="zh-CN" w:bidi="ar"/>
        </w:rPr>
        <w:t>，举一反三，坚决做好我县烟花爆竹和危险化学品</w:t>
      </w:r>
      <w:r>
        <w:rPr>
          <w:rFonts w:hint="eastAsia" w:ascii="仿宋_GB2312" w:hAnsi="仿宋_GB2312" w:eastAsia="仿宋_GB2312" w:cs="仿宋_GB2312"/>
          <w:kern w:val="2"/>
          <w:sz w:val="32"/>
          <w:szCs w:val="32"/>
          <w:lang w:val="en-US" w:eastAsia="zh-CN" w:bidi="ar-SA"/>
        </w:rPr>
        <w:t>安全生产防范工</w:t>
      </w:r>
      <w:r>
        <w:rPr>
          <w:rFonts w:hint="eastAsia" w:ascii="仿宋_GB2312" w:hAnsi="仿宋_GB2312" w:eastAsia="仿宋_GB2312" w:cs="仿宋_GB2312"/>
          <w:kern w:val="2"/>
          <w:sz w:val="32"/>
          <w:szCs w:val="32"/>
          <w:highlight w:val="none"/>
          <w:lang w:val="en-US" w:eastAsia="zh-CN" w:bidi="ar-SA"/>
        </w:rPr>
        <w:t>作。烟花爆竹相关企业要坚决摒弃麻痹思想和侥幸心理，深刻反思自身在安全管理</w:t>
      </w:r>
      <w:r>
        <w:rPr>
          <w:rFonts w:hint="eastAsia" w:ascii="仿宋_GB2312" w:hAnsi="仿宋_GB2312" w:eastAsia="仿宋_GB2312" w:cs="仿宋_GB2312"/>
          <w:kern w:val="2"/>
          <w:sz w:val="32"/>
          <w:szCs w:val="32"/>
          <w:lang w:val="en-US" w:eastAsia="zh-CN" w:bidi="ar-SA"/>
        </w:rPr>
        <w:t>中存在的短板漏洞，严格对标落实省、市各项工作部署，进一步压实企业主体责任，健全全员安全生产责任制，完善各项安全管理制度和操作规程；要持续加大安全投入，加快推进仓库升级改造工作，严格按照安全标准完善消防、监控等硬件设施，确保安全措施全部落实到位。</w:t>
      </w:r>
    </w:p>
    <w:p w14:paraId="0BDC799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CESI仿宋-GB2312" w:hAnsi="CESI仿宋-GB2312"/>
          <w:lang w:eastAsia="zh-CN"/>
        </w:rPr>
      </w:pPr>
      <w:r>
        <w:rPr>
          <w:rFonts w:hint="eastAsia" w:ascii="仿宋_GB2312" w:hAnsi="仿宋_GB2312" w:eastAsia="仿宋_GB2312" w:cs="仿宋_GB2312"/>
          <w:kern w:val="2"/>
          <w:sz w:val="32"/>
          <w:szCs w:val="32"/>
          <w:lang w:val="en-US" w:eastAsia="zh-CN" w:bidi="ar-SA"/>
        </w:rPr>
        <w:t>会议强调，</w:t>
      </w:r>
      <w:r>
        <w:rPr>
          <w:rFonts w:hint="eastAsia" w:ascii="仿宋_GB2312" w:hAnsi="仿宋_GB2312" w:eastAsia="仿宋_GB2312" w:cs="仿宋_GB2312"/>
          <w:kern w:val="0"/>
          <w:sz w:val="32"/>
          <w:szCs w:val="32"/>
          <w:lang w:val="en-US" w:eastAsia="zh-CN" w:bidi="ar"/>
        </w:rPr>
        <w:t>“体检式”精查是排查整治安全隐患、提升本质安全水平的关键举措，</w:t>
      </w:r>
      <w:r>
        <w:rPr>
          <w:rFonts w:hint="eastAsia" w:ascii="仿宋_GB2312" w:hAnsi="仿宋_GB2312" w:eastAsia="仿宋_GB2312" w:cs="仿宋_GB2312"/>
          <w:kern w:val="2"/>
          <w:sz w:val="32"/>
          <w:szCs w:val="32"/>
          <w:lang w:val="en-US" w:eastAsia="zh-CN" w:bidi="ar-SA"/>
        </w:rPr>
        <w:t>各部门、各企业要聚焦问题整改</w:t>
      </w:r>
      <w:r>
        <w:rPr>
          <w:rFonts w:hint="eastAsia" w:ascii="仿宋_GB2312" w:hAnsi="仿宋_GB2312" w:eastAsia="仿宋_GB2312" w:cs="仿宋_GB2312"/>
          <w:kern w:val="2"/>
          <w:sz w:val="32"/>
          <w:szCs w:val="32"/>
          <w:highlight w:val="none"/>
          <w:lang w:val="en-US" w:eastAsia="zh-CN" w:bidi="ar-SA"/>
        </w:rPr>
        <w:t>，强</w:t>
      </w:r>
      <w:r>
        <w:rPr>
          <w:rFonts w:hint="eastAsia" w:ascii="仿宋_GB2312" w:hAnsi="仿宋_GB2312" w:eastAsia="仿宋_GB2312" w:cs="仿宋_GB2312"/>
          <w:kern w:val="2"/>
          <w:sz w:val="32"/>
          <w:szCs w:val="32"/>
          <w:lang w:val="en-US" w:eastAsia="zh-CN" w:bidi="ar-SA"/>
        </w:rPr>
        <w:t>化跟踪问效，细化工作举措，扎实推进“体检式”精查走深走实。对检查发现的问题隐患，各企业要</w:t>
      </w:r>
      <w:r>
        <w:rPr>
          <w:rFonts w:hint="eastAsia" w:ascii="仿宋_GB2312" w:hAnsi="仿宋_GB2312" w:eastAsia="仿宋_GB2312" w:cs="仿宋_GB2312"/>
          <w:kern w:val="2"/>
          <w:sz w:val="32"/>
          <w:szCs w:val="32"/>
          <w:highlight w:val="none"/>
          <w:lang w:val="en-US" w:eastAsia="zh-CN" w:bidi="ar-SA"/>
        </w:rPr>
        <w:t>高度重视，主</w:t>
      </w:r>
      <w:r>
        <w:rPr>
          <w:rFonts w:hint="eastAsia" w:ascii="仿宋_GB2312" w:hAnsi="仿宋_GB2312" w:eastAsia="仿宋_GB2312" w:cs="仿宋_GB2312"/>
          <w:kern w:val="2"/>
          <w:sz w:val="32"/>
          <w:szCs w:val="32"/>
          <w:lang w:val="en-US" w:eastAsia="zh-CN" w:bidi="ar-SA"/>
        </w:rPr>
        <w:t>要负责人必须亲自部署、亲自督办，带头抓整改落实；监管部门要全程跟踪督办，紧盯整改进度、严把整改质量，对整改不力的严肃追责问责，坚决杜绝“层层减压”“被动应付”，确保每个问题都有人管、有人抓、有结果。</w:t>
      </w:r>
    </w:p>
    <w:p w14:paraId="4369800E"/>
    <w:sectPr>
      <w:footerReference r:id="rId3" w:type="default"/>
      <w:pgSz w:w="11906" w:h="16838"/>
      <w:pgMar w:top="1383" w:right="1304" w:bottom="1440" w:left="175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0C5D4">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33319F">
                          <w:pPr>
                            <w:pStyle w:val="8"/>
                          </w:pPr>
                          <w:r>
                            <w:t xml:space="preserve">— </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1</w:t>
                          </w:r>
                          <w:r>
                            <w:rPr>
                              <w:rFonts w:hint="eastAsia" w:ascii="仿宋" w:hAnsi="仿宋" w:eastAsia="仿宋" w:cs="仿宋"/>
                              <w:sz w:val="21"/>
                              <w:szCs w:val="21"/>
                            </w:rPr>
                            <w:fldChar w:fldCharType="end"/>
                          </w:r>
                          <w:r>
                            <w:rPr>
                              <w:sz w:val="21"/>
                              <w:szCs w:val="21"/>
                            </w:rPr>
                            <w:t xml:space="preserve"> </w:t>
                          </w:r>
                          <w: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3A33319F">
                    <w:pPr>
                      <w:pStyle w:val="8"/>
                    </w:pPr>
                    <w:r>
                      <w:t xml:space="preserve">— </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1</w:t>
                    </w:r>
                    <w:r>
                      <w:rPr>
                        <w:rFonts w:hint="eastAsia" w:ascii="仿宋" w:hAnsi="仿宋" w:eastAsia="仿宋" w:cs="仿宋"/>
                        <w:sz w:val="21"/>
                        <w:szCs w:val="21"/>
                      </w:rPr>
                      <w:fldChar w:fldCharType="end"/>
                    </w:r>
                    <w:r>
                      <w:rPr>
                        <w:sz w:val="21"/>
                        <w:szCs w:val="21"/>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677994"/>
    <w:rsid w:val="16677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7"/>
    <w:qFormat/>
    <w:uiPriority w:val="0"/>
    <w:pPr>
      <w:ind w:firstLine="420"/>
    </w:pPr>
  </w:style>
  <w:style w:type="paragraph" w:styleId="3">
    <w:name w:val="Body Text Indent"/>
    <w:basedOn w:val="1"/>
    <w:next w:val="4"/>
    <w:qFormat/>
    <w:uiPriority w:val="0"/>
    <w:pPr>
      <w:ind w:left="420" w:leftChars="200"/>
    </w:pPr>
  </w:style>
  <w:style w:type="paragraph" w:styleId="4">
    <w:name w:val="Normal Indent"/>
    <w:basedOn w:val="1"/>
    <w:next w:val="5"/>
    <w:qFormat/>
    <w:uiPriority w:val="0"/>
    <w:pPr>
      <w:ind w:firstLine="420" w:firstLineChars="200"/>
    </w:pPr>
    <w:rPr>
      <w:rFonts w:eastAsia="仿宋"/>
      <w:sz w:val="32"/>
    </w:rPr>
  </w:style>
  <w:style w:type="paragraph" w:styleId="5">
    <w:name w:val="Body Text"/>
    <w:basedOn w:val="1"/>
    <w:next w:val="6"/>
    <w:qFormat/>
    <w:uiPriority w:val="0"/>
    <w:pPr>
      <w:spacing w:before="0" w:line="660" w:lineRule="exact"/>
      <w:ind w:firstLine="420" w:firstLineChars="200"/>
    </w:pPr>
    <w:rPr>
      <w:rFonts w:ascii="Calibri" w:hAnsi="Calibri" w:eastAsia="仿宋_GB2312"/>
      <w:sz w:val="36"/>
    </w:rPr>
  </w:style>
  <w:style w:type="paragraph" w:customStyle="1" w:styleId="6">
    <w:name w:val="index 8"/>
    <w:basedOn w:val="1"/>
    <w:next w:val="1"/>
    <w:qFormat/>
    <w:uiPriority w:val="0"/>
    <w:pPr>
      <w:ind w:left="2940"/>
    </w:pPr>
  </w:style>
  <w:style w:type="paragraph" w:styleId="7">
    <w:name w:val="Body Text First Indent"/>
    <w:basedOn w:val="5"/>
    <w:next w:val="2"/>
    <w:qFormat/>
    <w:uiPriority w:val="0"/>
    <w:pPr>
      <w:ind w:firstLine="420" w:firstLineChars="100"/>
    </w:pPr>
    <w:rPr>
      <w:rFonts w:ascii="Calibri" w:hAnsi="Calibri" w:eastAsia="仿宋_GB2312"/>
      <w:sz w:val="32"/>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Normal (Web)"/>
    <w:basedOn w:val="1"/>
    <w:next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2026-05-18T07:25:00Z</dcterms:created>
  <dc:creator>雨蝶</dc:creator>
  <cp:lastModifiedBy>雨蝶</cp:lastModifiedBy>
  <dcterms:modified xsi:type="dcterms:W3CDTF">2026-05-18T07:26:22Z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3BF57EBB3BC14FE49AE22911CA4C4642_11</vt:lpwstr>
  </property>
  <property fmtid="{D5CDD505-2E9C-101B-9397-08002B2CF9AE}" pid="4" name="KSOTemplateDocerSaveRecord">
    <vt:lpwstr>eyJoZGlkIjoiZDMzOGJhMzAwMzI5MTE1ZWU5ZDgxYzA3YjY5NDRiNjEiLCJ1c2VySWQiOiI1ODU2NDY5ODUifQ==</vt:lpwstr>
  </property>
</Properties>
</file>