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  <w:t>《</w:t>
      </w:r>
      <w:r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  <w:t>阳城县应急避难场所专项规划</w:t>
      </w:r>
      <w:r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  <w:t>2025-2035年</w:t>
      </w:r>
      <w:r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  <w:t>）》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  <w:t>公示稿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一、规划范围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本次规划范围为阳城县主城区，即古城、东关、南关、坪头、老窑头、小窑头、荪庄、西关、水村、鸣凤、上芹、下芹、芹安、下李丘、中李丘、下川、卧庄、坡底、阳高泉、山头、酒庄、岳庄22村（社区）。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二、规划期限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本规划期限为2025年～2035年。其中：近期为2025年～2030年；远期为2031年～2035年。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三、规划目标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形成“统一领导、权责一致、权威高效”的应急避难指挥体系，防范处置各类灾害事故风险的能力显著提升，自然灾害防御水平明显提升。构建与阳城县社会经济发展相适应的应急避难场所体系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常住人口紧急避险满足率达100%，实现应急避难场所全覆盖，应急避难能力水平全面提高。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四、规划主要内容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（一）应急避难场所分级体系规划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将阳城县应急避难场所划分为三级，分别为县级避难场所、乡镇（街道）级避难场所、村（社区）级避难场所。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规划县级避难场所7处，乡镇（街道）级避难场所1处，村（社区）级避难场所20处。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（二）应急避难场所分类体系规划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将阳城县应急避难场所分为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三类，分别为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长期避难场所、短期避难场所和紧急避难场所。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规划长期避难场所7处，其中3处为室外型长期避难场所，4处为室内外型长期应急避难场所。总有效避难面积33.85公顷，可容纳长期避难人口13.15万人；规划短期避难场所6处，其中3处为室外型短期避难场所，3处为室内/室内外型短期应急避难场所。总有效避难面积9.5公顷，可容纳短期避难人口4.32万人；规划紧急避难场所15处，其中11处为室外型紧急避难场所，4处为室内外型紧急应急避难场所。总有效避难面积9.19公顷，可容纳紧急避难人口6.14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（三）应急通道规划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规划根据道路的重要程度以及所承受的疏散任务的不同分为“救灾干道-疏散主通道-疏散次通道”三级疏散通道。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次规划救灾干道共7条，包括晋运高速、阳济高速、阳永高速、迎宾大道、晋阳一级路、阳端线、阳东线。疏散主干道共10条，包括凤凰路、新阳街、桑田大道、左岸大道、右岸大道、析城大道、金阳街、规划八演路、愚公大道、天桥路。疏散次干道共11条，包括建安路、育英街、育秀街、南环街、荣泽街、西汉线、惠泽路、卧庄北路、府南路、建南桥、规划山城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（四）场所内疏散通道规划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场所内疏散通道包括应急通道、应急出入口、应急保障车辆停车场、应急交通标识、应急交通指挥设备等设施，建设标准应符合《应急避难场所建设要求》（DB12/T1031-2021）、《防灾避难场所设计规范》（GB51143-2015）等规范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（五）相关城乡基础设施规划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所有规划应急避难场所，应配套建设应急供水、供电、排水、消防等必备设施，切实满足应急避险与基础保障需求。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（六）区域协同规划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本次规划范围限定为阳城县中心城区“一核五组团”城市空间结构中的“一核”，即主城区。在应急避难体系构建中，需强化与八甲口片区、安阳片区、西河组团、演礼组团、白桑组团、润城组团、町店组团的区域协同联动，形成全域统筹、高效响应的应急保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规划范围内部建立起高效的信息共享与相互联动机制。实现应急避难场所的区域协同，提高应对紧急情况的能力，保护人民生命财产安全。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东关村：与阳高泉村、山头村、下川村联动。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水村村：与西关村、鸣凤村联动。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酒庄村：与卧庄村联动。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南关村：与坪头村联动。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岳庄村：与荪庄村、坡底村、小窑头村、老窑头村联动。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下芹村：与上芹村联动。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下李丘村：与中李丘村联动。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（七）近期建设规划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规划近期新增应急避难场所17处；全面完善现有5处长期应急避难场所功能。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五、规划保障措施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强化组织保障，明确责任分工，健全多部门协同联动机制；强化财政保障主导作用，拓宽多元化资金筹措渠道；加强应急避难知识普及与场所宣传引导；完善规划实施信息通报、研判会商、协调联动等制度，统筹协调、监督指导各成员单位履职尽责，加大监督检查力度，全面提升应急避难场所建设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附表：规划应急避难场所一览表</w:t>
      </w:r>
    </w:p>
    <w:tbl>
      <w:tblPr>
        <w:tblStyle w:val="3"/>
        <w:tblW w:w="493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540"/>
        <w:gridCol w:w="877"/>
        <w:gridCol w:w="700"/>
        <w:gridCol w:w="700"/>
        <w:gridCol w:w="700"/>
        <w:gridCol w:w="1189"/>
        <w:gridCol w:w="1311"/>
        <w:gridCol w:w="1189"/>
        <w:gridCol w:w="700"/>
        <w:gridCol w:w="700"/>
        <w:gridCol w:w="700"/>
        <w:gridCol w:w="2533"/>
        <w:gridCol w:w="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分级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（时长）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（空间）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（功能）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用地面积（公顷）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有效面积（平方米）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可容纳人数（人）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建设情况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建设时序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所属社区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应对灾害种类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规划地类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惠泽园应急避难场所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县级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长期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35000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14000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改造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水村村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地震、地质、洪涝、森林火灾、重大公共卫生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公园绿地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骏马岭森林公园应急避难场所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县级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长期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70000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28000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改造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水村村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地震、地质、洪涝、重大公共卫生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虎头山森林公园应急避难场所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县级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长期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室内外型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60000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22500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改造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岳庄村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地震、地质、洪涝、雨雪冰冻、重大公共卫生、空袭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公园绿地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阳高泉森林公园应急避难场所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县级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长期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室内外型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110000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42000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改造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东关村、阳高泉村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地震、地质、洪涝、雨雪冰冻、重大公共卫生、空袭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公园绿地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凤西森林公园应急避难场所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县级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长期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30000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12000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改造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郭河村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地震、地质、洪涝、重大公共卫生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公园绿地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阳城县第五中学校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乡镇（街道）级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长期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室内外型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10.32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39000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16000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酒庄村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地震、地质、洪涝、雨雪冰冻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中小学用地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阳城县第一中学校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县级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长期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室内外型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7.06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24500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9000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东关村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地震、地质、雨雪冰冻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中小学用地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阳城县人民医院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县级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短期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室内型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6.61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6000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远期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南关村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地质、雨雪冰冻、森林火灾、重大公共卫生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医院用地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阳城县第四中学校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短期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2.53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4800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南关村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地震、地质、雨雪冰冻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中小学用地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阳城县第二中学校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短期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5.53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16200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8100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水村村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地震、地质、洪涝、雨雪冰冻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中小学用地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岔口公园（析城大道新阳街交叉口）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短期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2.96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8800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4400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水村村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地震、地质、森林火灾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公园绿地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规划风南九年一贯制中学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短期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室内外型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4.81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25000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10900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远期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荪庄村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地震、地质、洪涝、雨雪冰冻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中小学用地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岳庄村东仓储厂房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短期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室内外型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5.41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9000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远期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岳庄村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地震、地质、洪涝、雨雪冰冻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仓储用地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古驿站公园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紧急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2.24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6600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坪头村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公园绿地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岳庄小学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紧急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室内外型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1740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1040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岳庄村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地震、地质、洪涝、雨雪冰冻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中小学用地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岳庄游园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紧急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2000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远期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岳庄村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地震、地质、洪涝、森林火灾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公园绿地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阳城县第三小学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紧急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室内外型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4.33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22000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17000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酒庄村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地震、地质、洪涝、雨雪冰冻、森林火灾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中小学用地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阳城县第三中学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紧急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1.73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3000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东关村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中小学用地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卧庄文化广场公园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紧急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4500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3000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卧庄村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公园绿地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阳城县行政办公区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紧急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室内外型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1.73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8000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4800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下李村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地震、地质、洪涝、雨雪冰冻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机关团体用地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上芹广场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紧急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2500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1600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上芹村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广场用地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云蒙广场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紧急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1500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下芹村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广场用地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阳城县实验小学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紧急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室内外型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4.8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17000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10300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远期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南关村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地震、地质、雨雪冰冻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中小学用地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东门广场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紧急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1.71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13000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8600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东关村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广场用地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下川村停车场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紧急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1.56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3300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下川村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地震、地质、洪涝、森林火灾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交通场站用地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阳高泉村入口广场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紧急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600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远期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阳高泉村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地震、地质、森林火灾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公园绿地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山头村文化活动场地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紧急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500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330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山头村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地震、地质、洪涝、森林火灾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文化活动用地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中李丘村幼儿园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村（社区）级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紧急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室外型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600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近期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中李丘村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地震、地质、洪涝、森林火灾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幼儿园用地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附图一：应急避难场所分级布点规划图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83375" cy="4728210"/>
            <wp:effectExtent l="0" t="0" r="3175" b="15240"/>
            <wp:docPr id="2" name="图片 2" descr="10-应急避难场所分级布点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-应急避难场所分级布点规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3375" cy="472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附图二：应急避难场所分类布点规划图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63055" cy="4714240"/>
            <wp:effectExtent l="0" t="0" r="4445" b="10160"/>
            <wp:docPr id="4" name="图片 4" descr="11-应急避难场所分类布点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-应急避难场所分类布点规划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3055" cy="471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附图三：规划应急通道分布图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6657340" cy="4709795"/>
            <wp:effectExtent l="0" t="0" r="10160" b="14605"/>
            <wp:docPr id="6" name="图片 6" descr="16-规划应急通道分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-规划应急通道分布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7340" cy="470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附图四：应急避难场所近期建设规划图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6705600" cy="4744720"/>
            <wp:effectExtent l="0" t="0" r="0" b="17780"/>
            <wp:docPr id="8" name="图片 8" descr="18-应急避难场所近期建设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8-应急避难场所近期建设规划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474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952A1"/>
    <w:rsid w:val="098D34B3"/>
    <w:rsid w:val="09B952A1"/>
    <w:rsid w:val="0B493D92"/>
    <w:rsid w:val="18F37EBF"/>
    <w:rsid w:val="1B0911B7"/>
    <w:rsid w:val="1C115602"/>
    <w:rsid w:val="262E2B6D"/>
    <w:rsid w:val="27C47A24"/>
    <w:rsid w:val="2E7632C6"/>
    <w:rsid w:val="35ED686D"/>
    <w:rsid w:val="37AA3CEC"/>
    <w:rsid w:val="48C301EE"/>
    <w:rsid w:val="53AD4274"/>
    <w:rsid w:val="640E2967"/>
    <w:rsid w:val="70345878"/>
    <w:rsid w:val="73732D77"/>
    <w:rsid w:val="767D48B6"/>
    <w:rsid w:val="7C363E18"/>
    <w:rsid w:val="F7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3079</Words>
  <Characters>3424</Characters>
  <Lines>0</Lines>
  <Paragraphs>0</Paragraphs>
  <TotalTime>8</TotalTime>
  <ScaleCrop>false</ScaleCrop>
  <LinksUpToDate>false</LinksUpToDate>
  <CharactersWithSpaces>3424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2025-08-12T15:18:00Z</dcterms:created>
  <dc:creator>私人订制</dc:creator>
  <cp:lastModifiedBy>YJJ</cp:lastModifiedBy>
  <dcterms:modified xsi:type="dcterms:W3CDTF">2026-02-28T15:18:38Z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5B146407B00742DBB4516E5DABA493CE_13</vt:lpwstr>
  </property>
  <property fmtid="{D5CDD505-2E9C-101B-9397-08002B2CF9AE}" pid="4" name="KSOTemplateDocerSaveRecord">
    <vt:lpwstr>eyJoZGlkIjoiOTg0MzIzMzAwNTRiOGRmOTczMzQzMjBjMGZkYTNhODEiLCJ1c2VySWQiOiI0MzYyOTU3MTcifQ==</vt:lpwstr>
  </property>
</Properties>
</file>