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方正小标宋简体" w:hAnsi="方正小标宋简体" w:eastAsia="方正小标宋简体" w:cs="方正小标宋简体"/>
          <w:b w:val="0"/>
          <w:bCs w:val="0"/>
          <w:color w:val="000000"/>
          <w:spacing w:val="-11"/>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val="0"/>
          <w:bCs w:val="0"/>
          <w:color w:val="000000"/>
          <w:spacing w:val="-11"/>
          <w:sz w:val="44"/>
          <w:szCs w:val="44"/>
          <w:lang w:val="en-US" w:eastAsia="zh-CN"/>
        </w:rPr>
      </w:pPr>
      <w:r>
        <w:rPr>
          <w:rFonts w:hint="eastAsia" w:ascii="方正小标宋简体" w:hAnsi="方正小标宋简体" w:eastAsia="方正小标宋简体" w:cs="方正小标宋简体"/>
          <w:b w:val="0"/>
          <w:bCs w:val="0"/>
          <w:color w:val="000000"/>
          <w:spacing w:val="-11"/>
          <w:sz w:val="44"/>
          <w:szCs w:val="44"/>
          <w:lang w:val="en-US" w:eastAsia="zh-CN"/>
        </w:rPr>
        <w:t>寺头乡人民政府</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关于开展2026年安全生产警示教育活动的</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仿宋" w:hAnsi="仿宋" w:eastAsia="仿宋" w:cs="宋体"/>
          <w:kern w:val="0"/>
          <w:sz w:val="32"/>
          <w:szCs w:val="32"/>
        </w:rPr>
      </w:pPr>
      <w:r>
        <w:rPr>
          <w:rFonts w:hint="eastAsia" w:ascii="方正小标宋简体" w:hAnsi="方正小标宋简体" w:eastAsia="方正小标宋简体" w:cs="方正小标宋简体"/>
          <w:bCs/>
          <w:spacing w:val="-11"/>
          <w:sz w:val="44"/>
          <w:szCs w:val="44"/>
        </w:rPr>
        <w:t>通   知</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各村、各单位、各企业：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为深入贯彻习近平总书记关于安全生产的重要指示</w:t>
      </w:r>
      <w:r>
        <w:rPr>
          <w:rFonts w:hint="eastAsia" w:ascii="仿宋_GB2312" w:hAnsi="仿宋_GB2312" w:eastAsia="仿宋_GB2312" w:cs="仿宋_GB2312"/>
          <w:sz w:val="32"/>
          <w:szCs w:val="32"/>
          <w:highlight w:val="none"/>
          <w:lang w:val="en-US" w:eastAsia="zh-CN"/>
        </w:rPr>
        <w:t>批示</w:t>
      </w:r>
      <w:r>
        <w:rPr>
          <w:rFonts w:hint="eastAsia" w:ascii="仿宋_GB2312" w:hAnsi="仿宋_GB2312" w:eastAsia="仿宋_GB2312" w:cs="仿宋_GB2312"/>
          <w:sz w:val="32"/>
          <w:szCs w:val="32"/>
          <w:lang w:val="en-US" w:eastAsia="zh-CN"/>
        </w:rPr>
        <w:t>精神，认真落实省委、省政府、市委、市政府、县委、县政府关于安全生产的决策部署，深刻</w:t>
      </w:r>
      <w:r>
        <w:rPr>
          <w:rFonts w:hint="eastAsia" w:ascii="仿宋_GB2312" w:hAnsi="仿宋_GB2312" w:eastAsia="仿宋_GB2312" w:cs="仿宋_GB2312"/>
          <w:sz w:val="32"/>
          <w:szCs w:val="32"/>
          <w:highlight w:val="none"/>
          <w:lang w:val="en-US" w:eastAsia="zh-CN"/>
        </w:rPr>
        <w:t>汲取</w:t>
      </w:r>
      <w:r>
        <w:rPr>
          <w:rFonts w:hint="eastAsia" w:ascii="仿宋_GB2312" w:hAnsi="仿宋_GB2312" w:eastAsia="仿宋_GB2312" w:cs="仿宋_GB2312"/>
          <w:sz w:val="32"/>
          <w:szCs w:val="32"/>
          <w:lang w:val="en-US" w:eastAsia="zh-CN"/>
        </w:rPr>
        <w:t>各类生产安全事故教训，切实强化全社会安全生产红线意识、责任意识和防范意识，全面提升安全防控能力和应急处置水平，为实现“十五五”良好开局奠定坚实的安全基础。乡政府决定在全乡继续组织开展2026年安全生产警示教育</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lang w:val="en-US" w:eastAsia="zh-CN"/>
        </w:rPr>
        <w:t>，现将有关事宜通知如下：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2026年2月22日至3月31日。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各村、各单位、各企业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各单位、各企业要围绕“三个结合”（与安全生产治本攻坚三年行动结合，与安全生产责任大落实风险大排查隐患大整治专项行动结合，与安全生产打非治违集中排查整治行动结合），根据本领域年初安全生产工作特点，系统开展2026年安全生产警示教育“九大活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spacing w:val="6"/>
          <w:sz w:val="32"/>
          <w:szCs w:val="32"/>
          <w:lang w:val="en-US" w:eastAsia="zh-CN"/>
        </w:rPr>
      </w:pPr>
      <w:r>
        <w:rPr>
          <w:rFonts w:hint="eastAsia" w:ascii="楷体_GB2312" w:hAnsi="楷体_GB2312" w:eastAsia="楷体_GB2312" w:cs="楷体_GB2312"/>
          <w:b/>
          <w:bCs/>
          <w:sz w:val="32"/>
          <w:szCs w:val="32"/>
          <w:lang w:val="en-US" w:eastAsia="zh-CN"/>
        </w:rPr>
        <w:t>（一）打非治违大整治。</w:t>
      </w:r>
      <w:r>
        <w:rPr>
          <w:rFonts w:hint="eastAsia" w:ascii="仿宋_GB2312" w:hAnsi="仿宋_GB2312" w:eastAsia="仿宋_GB2312" w:cs="仿宋_GB2312"/>
          <w:sz w:val="32"/>
          <w:szCs w:val="32"/>
          <w:lang w:val="en-US" w:eastAsia="zh-CN"/>
        </w:rPr>
        <w:t>各村、各单位、各企业</w:t>
      </w:r>
      <w:r>
        <w:rPr>
          <w:rFonts w:hint="eastAsia" w:ascii="仿宋_GB2312" w:hAnsi="仿宋_GB2312" w:eastAsia="仿宋_GB2312" w:cs="仿宋_GB2312"/>
          <w:sz w:val="32"/>
          <w:szCs w:val="32"/>
          <w:highlight w:val="none"/>
          <w:lang w:val="en-US" w:eastAsia="zh-CN"/>
        </w:rPr>
        <w:t>要</w:t>
      </w:r>
      <w:r>
        <w:rPr>
          <w:rFonts w:hint="eastAsia" w:ascii="仿宋_GB2312" w:hAnsi="仿宋_GB2312" w:eastAsia="仿宋_GB2312" w:cs="仿宋_GB2312"/>
          <w:b w:val="0"/>
          <w:bCs w:val="0"/>
          <w:spacing w:val="6"/>
          <w:sz w:val="32"/>
          <w:szCs w:val="32"/>
          <w:highlight w:val="none"/>
          <w:lang w:val="en-US" w:eastAsia="zh-CN"/>
        </w:rPr>
        <w:t>深刻</w:t>
      </w:r>
      <w:r>
        <w:rPr>
          <w:rFonts w:hint="eastAsia" w:ascii="仿宋_GB2312" w:hAnsi="仿宋_GB2312" w:eastAsia="仿宋_GB2312" w:cs="仿宋_GB2312"/>
          <w:b w:val="0"/>
          <w:bCs w:val="0"/>
          <w:spacing w:val="6"/>
          <w:sz w:val="32"/>
          <w:szCs w:val="32"/>
          <w:lang w:val="en-US" w:eastAsia="zh-CN"/>
        </w:rPr>
        <w:t>汲取朔州市佳鹏生物科技有限公司“2·7”爆炸事故教训，按照省、市、县统一部署，采取明查暗访、突击夜查、交叉查、回头看等多种方式，</w:t>
      </w:r>
      <w:r>
        <w:rPr>
          <w:rFonts w:hint="default" w:ascii="仿宋_GB2312" w:hAnsi="仿宋_GB2312" w:eastAsia="仿宋_GB2312" w:cs="仿宋_GB2312"/>
          <w:color w:val="000000"/>
          <w:sz w:val="32"/>
          <w:szCs w:val="32"/>
          <w:lang w:val="en-US" w:eastAsia="zh-CN"/>
        </w:rPr>
        <w:t>对所有生产经营单位、闲置厂房、废弃仓库、养</w:t>
      </w:r>
      <w:r>
        <w:rPr>
          <w:rFonts w:hint="default" w:ascii="仿宋_GB2312" w:hAnsi="仿宋_GB2312" w:eastAsia="仿宋_GB2312" w:cs="仿宋_GB2312"/>
          <w:b w:val="0"/>
          <w:bCs w:val="0"/>
          <w:spacing w:val="6"/>
          <w:sz w:val="32"/>
          <w:szCs w:val="32"/>
          <w:lang w:val="en-US" w:eastAsia="zh-CN"/>
        </w:rPr>
        <w:t>殖场、饲料厂、厂中厂、偏远院落、临时彩钢板建筑</w:t>
      </w:r>
      <w:r>
        <w:rPr>
          <w:rFonts w:hint="eastAsia" w:ascii="仿宋_GB2312" w:hAnsi="仿宋_GB2312" w:eastAsia="仿宋_GB2312" w:cs="仿宋_GB2312"/>
          <w:b w:val="0"/>
          <w:bCs w:val="0"/>
          <w:spacing w:val="6"/>
          <w:sz w:val="32"/>
          <w:szCs w:val="32"/>
          <w:lang w:val="en-US" w:eastAsia="zh-CN"/>
        </w:rPr>
        <w:t>等场所进行一次全面排查，坚决打击各类非法违法活动。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（二）安全责任大落实。</w:t>
      </w:r>
      <w:r>
        <w:rPr>
          <w:rFonts w:hint="eastAsia" w:ascii="仿宋_GB2312" w:hAnsi="仿宋_GB2312" w:eastAsia="仿宋_GB2312" w:cs="仿宋_GB2312"/>
          <w:sz w:val="32"/>
          <w:szCs w:val="32"/>
          <w:lang w:val="en-US" w:eastAsia="zh-CN"/>
        </w:rPr>
        <w:t>各站所要认真贯彻落实新修订的“三管三必须”实施细则，积极推进实质化运行，</w:t>
      </w:r>
      <w:r>
        <w:rPr>
          <w:rFonts w:hint="eastAsia" w:ascii="仿宋_GB2312" w:eastAsia="仿宋_GB2312"/>
          <w:sz w:val="32"/>
          <w:szCs w:val="32"/>
        </w:rPr>
        <w:t>建立健全</w:t>
      </w:r>
      <w:r>
        <w:rPr>
          <w:rFonts w:hint="eastAsia" w:ascii="仿宋_GB2312" w:eastAsia="仿宋_GB2312"/>
          <w:sz w:val="32"/>
          <w:szCs w:val="32"/>
          <w:lang w:eastAsia="zh-CN"/>
        </w:rPr>
        <w:t>重点行业领域“一件事”由一个站所牵头、相关站所配合的全链条安全监管责任体系。各生产经营单位要重新修订全员安全生产责任制，做到“人人有责、层层负责、各负其责”。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（三）复工复产大验收。</w:t>
      </w:r>
      <w:r>
        <w:rPr>
          <w:rFonts w:hint="eastAsia" w:ascii="仿宋_GB2312" w:hAnsi="仿宋_GB2312" w:eastAsia="仿宋_GB2312" w:cs="仿宋_GB2312"/>
          <w:sz w:val="32"/>
          <w:szCs w:val="32"/>
          <w:lang w:val="en-US" w:eastAsia="zh-CN"/>
        </w:rPr>
        <w:t>春节期间，涉及停工停产的生产经营单位要制定复工复产验收工作计划，明确验收标准，规范验收程序，做好复工复产工作调度。各重点行业领域监管站所要充分认识复工复产安全监管的重要性，加强对复工复产企业的监督检查和指导，做好复工复产验收监管，确保全乡复工复产工作安全有序推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（四）典型案例大警示。</w:t>
      </w:r>
      <w:r>
        <w:rPr>
          <w:rFonts w:hint="eastAsia" w:ascii="仿宋_GB2312" w:hAnsi="仿宋_GB2312" w:eastAsia="仿宋_GB2312" w:cs="仿宋_GB2312"/>
          <w:sz w:val="32"/>
          <w:szCs w:val="32"/>
          <w:lang w:val="en-US" w:eastAsia="zh-CN"/>
        </w:rPr>
        <w:t>各重点行业领域监管站所要对本领域近5年发生的各类典型事故和较大以上事故情况进行梳理分析，深入剖析原因，并选取1—2个典型安全生产事故案例，组织本行业领域生产经营单位开展警示教育。各生产经营单位主要负责人要为本单位职工讲一堂安全生产警示教育课，确保事故警示教育覆盖到生产第一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（五）全员安全大培训。</w:t>
      </w:r>
      <w:r>
        <w:rPr>
          <w:rFonts w:hint="eastAsia" w:ascii="仿宋_GB2312" w:hAnsi="仿宋_GB2312" w:eastAsia="仿宋_GB2312" w:cs="仿宋_GB2312"/>
          <w:sz w:val="32"/>
          <w:szCs w:val="32"/>
          <w:lang w:val="en-US" w:eastAsia="zh-CN"/>
        </w:rPr>
        <w:t>各村、各单位要组织安全生产专题学习，认真传达习近平总书记关于安全生产的重要指示批示精神和国家、省、市、县安全会议精神。各生产经营单位要开展全员安全生产培训，特别是要组织全员进行一次重大事故隐患判定标准“一行业一清单”大学习，确保全员熟练掌握、准确运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楷体_GB2312" w:hAnsi="楷体_GB2312" w:eastAsia="楷体_GB2312" w:cs="楷体_GB2312"/>
          <w:b/>
          <w:bCs/>
          <w:sz w:val="32"/>
          <w:szCs w:val="32"/>
          <w:lang w:val="en-US" w:eastAsia="zh-CN"/>
        </w:rPr>
        <w:t>（六）风险隐患大排查。</w:t>
      </w:r>
      <w:r>
        <w:rPr>
          <w:rFonts w:hint="eastAsia" w:ascii="仿宋_GB2312" w:hAnsi="仿宋_GB2312" w:eastAsia="仿宋_GB2312" w:cs="仿宋_GB2312"/>
          <w:b w:val="0"/>
          <w:bCs w:val="0"/>
          <w:spacing w:val="6"/>
          <w:sz w:val="32"/>
          <w:szCs w:val="32"/>
          <w:lang w:val="en-US" w:eastAsia="zh-CN"/>
        </w:rPr>
        <w:t>各重点行业领域监管站所和生产经营单位要结合</w:t>
      </w:r>
      <w:r>
        <w:rPr>
          <w:rFonts w:hint="eastAsia" w:ascii="仿宋_GB2312" w:hAnsi="仿宋_GB2312" w:eastAsia="仿宋_GB2312" w:cs="仿宋_GB2312"/>
          <w:sz w:val="32"/>
          <w:szCs w:val="32"/>
          <w:lang w:val="en-US" w:eastAsia="zh-CN"/>
        </w:rPr>
        <w:t>安全生产责任大落实风险大排查隐患大整治专项行动</w:t>
      </w:r>
      <w:r>
        <w:rPr>
          <w:rFonts w:hint="eastAsia" w:ascii="仿宋_GB2312" w:hAnsi="仿宋_GB2312" w:eastAsia="仿宋_GB2312" w:cs="仿宋_GB2312"/>
          <w:b w:val="0"/>
          <w:bCs w:val="0"/>
          <w:spacing w:val="6"/>
          <w:sz w:val="32"/>
          <w:szCs w:val="32"/>
          <w:lang w:val="en-US" w:eastAsia="zh-CN"/>
        </w:rPr>
        <w:t>要求，</w:t>
      </w:r>
      <w:r>
        <w:rPr>
          <w:rFonts w:hint="eastAsia" w:ascii="仿宋_GB2312" w:hAnsi="仿宋_GB2312" w:eastAsia="仿宋_GB2312" w:cs="仿宋_GB2312"/>
          <w:color w:val="auto"/>
          <w:spacing w:val="0"/>
          <w:kern w:val="2"/>
          <w:sz w:val="32"/>
          <w:szCs w:val="32"/>
          <w:u w:val="none"/>
          <w:lang w:val="en-US" w:eastAsia="zh-CN" w:bidi="ar-SA"/>
        </w:rPr>
        <w:t>紧盯突出风险、重大隐患、难点问题和一般问题4类问题隐患，综合采取清单推进、挂牌督办、典型曝光等手段，</w:t>
      </w:r>
      <w:r>
        <w:rPr>
          <w:rFonts w:hint="eastAsia" w:ascii="仿宋_GB2312" w:hAnsi="仿宋_GB2312" w:eastAsia="仿宋_GB2312" w:cs="仿宋_GB2312"/>
          <w:b w:val="0"/>
          <w:bCs w:val="0"/>
          <w:spacing w:val="6"/>
          <w:sz w:val="32"/>
          <w:szCs w:val="32"/>
          <w:lang w:val="en-US" w:eastAsia="zh-CN"/>
        </w:rPr>
        <w:t>认真组织开展安全风险隐患排查整治，为全年安全生产营造良好环境</w:t>
      </w:r>
      <w:r>
        <w:rPr>
          <w:rFonts w:hint="eastAsia" w:ascii="仿宋_GB2312" w:hAnsi="仿宋_GB2312" w:eastAsia="仿宋_GB2312" w:cs="仿宋_GB2312"/>
          <w:color w:val="auto"/>
          <w:spacing w:val="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楷体_GB2312" w:hAnsi="楷体_GB2312" w:eastAsia="楷体_GB2312" w:cs="楷体_GB2312"/>
          <w:b/>
          <w:bCs/>
          <w:sz w:val="32"/>
          <w:szCs w:val="32"/>
          <w:lang w:val="en-US" w:eastAsia="zh-CN"/>
        </w:rPr>
        <w:t>（七）年度任务大起底。</w:t>
      </w:r>
      <w:r>
        <w:rPr>
          <w:rFonts w:hint="eastAsia" w:ascii="仿宋_GB2312" w:hAnsi="仿宋_GB2312" w:eastAsia="仿宋_GB2312" w:cs="仿宋_GB2312"/>
          <w:color w:val="auto"/>
          <w:spacing w:val="0"/>
          <w:kern w:val="2"/>
          <w:sz w:val="32"/>
          <w:szCs w:val="32"/>
          <w:u w:val="none"/>
          <w:lang w:val="en-US" w:eastAsia="zh-CN" w:bidi="ar-SA"/>
        </w:rPr>
        <w:t>各站所及重点企业要围绕治本攻坚三年行动要求，深入分析研判本领域安全生产工作形势，精准把握当前安全风险特点，科学制定2026年度安全生产任务清单，进一步细化各项工作举措、明确工作标准和推进时限，确保治本攻坚三年行动圆满收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（八）事故应急大演练。</w:t>
      </w:r>
      <w:r>
        <w:rPr>
          <w:rFonts w:hint="eastAsia" w:ascii="仿宋_GB2312" w:hAnsi="仿宋_GB2312" w:eastAsia="仿宋_GB2312" w:cs="仿宋_GB2312"/>
          <w:color w:val="auto"/>
          <w:sz w:val="32"/>
          <w:szCs w:val="32"/>
          <w:lang w:val="en-US" w:eastAsia="zh-CN"/>
        </w:rPr>
        <w:t>各村、各单位、各企业</w:t>
      </w:r>
      <w:r>
        <w:rPr>
          <w:rFonts w:hint="eastAsia" w:ascii="仿宋_GB2312" w:hAnsi="仿宋_GB2312" w:eastAsia="仿宋_GB2312" w:cs="仿宋_GB2312"/>
          <w:sz w:val="32"/>
          <w:szCs w:val="32"/>
          <w:lang w:val="en-US" w:eastAsia="zh-CN"/>
        </w:rPr>
        <w:t>要结合季节特点和行业特点，组织本村、本单位、本企业开展突发事故应急演练（专项事故预案演练或现场处置方案演练），通过实战化演练，检验应急预案的科学性和可操作性，提升从业人员应急响应、协同配合、自救互救和应急处置能力，及时优化完善应急预案和处置流程，切实提升安全防控实战水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（九）安全防范大宣传。</w:t>
      </w:r>
      <w:r>
        <w:rPr>
          <w:rFonts w:hint="eastAsia" w:ascii="仿宋_GB2312" w:hAnsi="仿宋_GB2312" w:eastAsia="仿宋_GB2312" w:cs="仿宋_GB2312"/>
          <w:sz w:val="32"/>
          <w:szCs w:val="32"/>
          <w:lang w:val="en-US" w:eastAsia="zh-CN"/>
        </w:rPr>
        <w:t>各站所要紧密结合冬季气候特点和烟花爆竹专项整治要求，紧盯烟花爆竹生产、经营、运输、储存和煤气中毒、燃气安全、电器火灾、建筑施工、冰雪道路交通安全、森林火灾等重点风险，通过安全宣讲、入户走访、宣传引导等多种形式，扎实推进安全宣传“五进”工作，切实提升群众和企业职工安全防范意识与自救互救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（一）强化组织领导。</w:t>
      </w:r>
      <w:r>
        <w:rPr>
          <w:rFonts w:hint="eastAsia" w:ascii="仿宋_GB2312" w:hAnsi="仿宋_GB2312" w:eastAsia="仿宋_GB2312" w:cs="仿宋_GB2312"/>
          <w:sz w:val="32"/>
          <w:szCs w:val="32"/>
          <w:lang w:val="en-US" w:eastAsia="zh-CN"/>
        </w:rPr>
        <w:t>各村、各单位、各企业要深刻汲取各类生产安全事故教训，清醒研判当前安全生产严峻复杂形势，强化组织领导、压实工作责任。</w:t>
      </w:r>
      <w:r>
        <w:rPr>
          <w:rFonts w:hint="eastAsia" w:ascii="仿宋_GB2312" w:hAnsi="仿宋_GB2312" w:eastAsia="仿宋_GB2312" w:cs="仿宋_GB2312"/>
          <w:sz w:val="32"/>
          <w:szCs w:val="32"/>
          <w:lang w:eastAsia="zh-CN"/>
        </w:rPr>
        <w:t>主要负责人要</w:t>
      </w:r>
      <w:r>
        <w:rPr>
          <w:rFonts w:hint="eastAsia" w:ascii="仿宋_GB2312" w:hAnsi="仿宋_GB2312" w:eastAsia="仿宋_GB2312" w:cs="仿宋_GB2312"/>
          <w:sz w:val="32"/>
          <w:szCs w:val="32"/>
          <w:lang w:val="en-US" w:eastAsia="zh-CN"/>
        </w:rPr>
        <w:t>亲自协调推进、亲自参与学习、亲自督导检查，</w:t>
      </w:r>
      <w:r>
        <w:rPr>
          <w:rFonts w:hint="eastAsia" w:ascii="仿宋_GB2312" w:hAnsi="仿宋_GB2312" w:eastAsia="仿宋_GB2312" w:cs="仿宋_GB2312"/>
          <w:sz w:val="32"/>
          <w:szCs w:val="32"/>
          <w:lang w:eastAsia="zh-CN"/>
        </w:rPr>
        <w:t>各有关生产经营单位要严格落实警示教育主体责任，</w:t>
      </w:r>
      <w:r>
        <w:rPr>
          <w:rFonts w:hint="eastAsia" w:ascii="仿宋_GB2312" w:hAnsi="仿宋_GB2312" w:eastAsia="仿宋_GB2312" w:cs="仿宋_GB2312"/>
          <w:sz w:val="32"/>
          <w:szCs w:val="32"/>
          <w:lang w:val="en-US" w:eastAsia="zh-CN"/>
        </w:rPr>
        <w:t>坚决杜绝形式主义。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（二）细化活动任务。</w:t>
      </w:r>
      <w:r>
        <w:rPr>
          <w:rFonts w:hint="eastAsia" w:ascii="仿宋_GB2312" w:hAnsi="仿宋_GB2312" w:eastAsia="仿宋_GB2312" w:cs="仿宋_GB2312"/>
          <w:sz w:val="32"/>
          <w:szCs w:val="32"/>
          <w:lang w:val="en-US" w:eastAsia="zh-CN"/>
        </w:rPr>
        <w:t>各村、各单位、各企业要充分总结前3年警示教育活动经验做法，结合本次活动要求，细化任务分工，明确推进时限，有序推进各项活动举措落地落细。同时，要大力创新多途径开展警示教育，确保活动成效。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寺头乡人民政府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2026年2月14日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w:t>
      </w:r>
      <w:bookmarkStart w:id="0" w:name="_GoBack"/>
      <w:bookmarkEnd w:id="0"/>
      <w:r>
        <w:rPr>
          <w:rFonts w:hint="eastAsia" w:ascii="仿宋_GB2312" w:hAnsi="仿宋_GB2312" w:eastAsia="仿宋_GB2312" w:cs="仿宋_GB2312"/>
          <w:sz w:val="32"/>
          <w:szCs w:val="32"/>
          <w:lang w:val="en-US" w:eastAsia="zh-CN"/>
        </w:rPr>
        <w:t>开发布）</w:t>
      </w: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sz w:val="32"/>
          <w:szCs w:val="32"/>
        </w:rPr>
      </w:pPr>
    </w:p>
    <w:sectPr>
      <w:footerReference r:id="rId3" w:type="default"/>
      <w:pgSz w:w="11906" w:h="16838"/>
      <w:pgMar w:top="1587" w:right="1474" w:bottom="147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42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MDU4MzViNzdkOWZiZjVlYzY0MGNmYmU1YmUxNGQifQ=="/>
  </w:docVars>
  <w:rsids>
    <w:rsidRoot w:val="00000000"/>
    <w:rsid w:val="02A824AD"/>
    <w:rsid w:val="06B10627"/>
    <w:rsid w:val="0728625C"/>
    <w:rsid w:val="09F558AC"/>
    <w:rsid w:val="0A9245C2"/>
    <w:rsid w:val="0D486BFB"/>
    <w:rsid w:val="0E296D5D"/>
    <w:rsid w:val="12C91EC1"/>
    <w:rsid w:val="132F1749"/>
    <w:rsid w:val="144416DB"/>
    <w:rsid w:val="191F46F3"/>
    <w:rsid w:val="1B23671D"/>
    <w:rsid w:val="1D916391"/>
    <w:rsid w:val="1FF13B17"/>
    <w:rsid w:val="22280ABD"/>
    <w:rsid w:val="24840CA8"/>
    <w:rsid w:val="274F4DB1"/>
    <w:rsid w:val="2BEB619B"/>
    <w:rsid w:val="2DFC0850"/>
    <w:rsid w:val="30FB6272"/>
    <w:rsid w:val="32855057"/>
    <w:rsid w:val="369B4F70"/>
    <w:rsid w:val="37402D47"/>
    <w:rsid w:val="38BA391F"/>
    <w:rsid w:val="3A3758E9"/>
    <w:rsid w:val="3A426EB8"/>
    <w:rsid w:val="3A500FE0"/>
    <w:rsid w:val="3B07676F"/>
    <w:rsid w:val="3D7D4B29"/>
    <w:rsid w:val="3EC7548D"/>
    <w:rsid w:val="3FB861B1"/>
    <w:rsid w:val="417853DA"/>
    <w:rsid w:val="42AD7298"/>
    <w:rsid w:val="43184BE3"/>
    <w:rsid w:val="46177291"/>
    <w:rsid w:val="4644076B"/>
    <w:rsid w:val="4F5A5633"/>
    <w:rsid w:val="509B5AD1"/>
    <w:rsid w:val="57F71FCB"/>
    <w:rsid w:val="59EE394B"/>
    <w:rsid w:val="5A622660"/>
    <w:rsid w:val="5D2A03F1"/>
    <w:rsid w:val="5F920D48"/>
    <w:rsid w:val="61C471B3"/>
    <w:rsid w:val="64C731ED"/>
    <w:rsid w:val="65D04378"/>
    <w:rsid w:val="68FD72AE"/>
    <w:rsid w:val="696FB734"/>
    <w:rsid w:val="6DD74022"/>
    <w:rsid w:val="6E8403F6"/>
    <w:rsid w:val="730A583C"/>
    <w:rsid w:val="77893AE5"/>
    <w:rsid w:val="7824766D"/>
    <w:rsid w:val="78BD3140"/>
    <w:rsid w:val="7B694BFB"/>
    <w:rsid w:val="7FB95712"/>
    <w:rsid w:val="9BFF7DFF"/>
    <w:rsid w:val="D3FFC1BA"/>
    <w:rsid w:val="E73F6495"/>
    <w:rsid w:val="ECE708AF"/>
    <w:rsid w:val="EDBD1B2A"/>
    <w:rsid w:val="FBFF0BBC"/>
    <w:rsid w:val="FEFB6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0" w:beforeLines="0" w:beforeAutospacing="0" w:afterAutospacing="0"/>
      <w:jc w:val="left"/>
      <w:outlineLvl w:val="0"/>
    </w:pPr>
    <w:rPr>
      <w:rFonts w:ascii="Arial" w:hAnsi="Arial"/>
    </w:rPr>
  </w:style>
  <w:style w:type="character" w:styleId="9">
    <w:name w:val="page number"/>
    <w:basedOn w:val="8"/>
    <w:qFormat/>
    <w:uiPriority w:val="99"/>
    <w:rPr>
      <w:rFonts w:cs="Times New Roman"/>
    </w:rPr>
  </w:style>
  <w:style w:type="paragraph" w:customStyle="1" w:styleId="10">
    <w:name w:val="正文首行缩进 21"/>
    <w:basedOn w:val="11"/>
    <w:next w:val="1"/>
    <w:qFormat/>
    <w:uiPriority w:val="0"/>
    <w:pPr>
      <w:spacing w:after="0"/>
      <w:ind w:firstLine="420" w:firstLineChars="200"/>
    </w:pPr>
    <w:rPr>
      <w:rFonts w:cs="宋体"/>
    </w:rPr>
  </w:style>
  <w:style w:type="paragraph" w:customStyle="1" w:styleId="11">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1902</Words>
  <Characters>1923</Characters>
  <Lines>0</Lines>
  <Paragraphs>0</Paragraphs>
  <TotalTime>0</TotalTime>
  <ScaleCrop>false</ScaleCrop>
  <LinksUpToDate>false</LinksUpToDate>
  <CharactersWithSpaces>1926</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2024-02-29T12:37:00Z</dcterms:created>
  <dc:creator>Administrator</dc:creator>
  <cp:lastModifiedBy>baixin</cp:lastModifiedBy>
  <cp:lastPrinted>2026-02-15T00:19:00Z</cp:lastPrinted>
  <dcterms:modified xsi:type="dcterms:W3CDTF">2026-04-29T16:52:09Z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3ABC9F6D20E465B8B9C6F169B5BFE898</vt:lpwstr>
  </property>
  <property fmtid="{D5CDD505-2E9C-101B-9397-08002B2CF9AE}" pid="4" name="KSOTemplateDocerSaveRecord">
    <vt:lpwstr>eyJoZGlkIjoiOGU0YTk2ZGI4ZjU3OTkwNDM5Njg2ODhlMTdhNzgyOGEiLCJ1c2VySWQiOiIxMjkzMTgzMTEyIn0=</vt:lpwstr>
  </property>
</Properties>
</file>