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中华人民共和国环境保护法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（1989年12月26日第七届全国人民代表大会常务委员会第十一次会议通过  2014年4月24日第十二届全国人民代表大会常务委员会第八次会议修订</w:t>
      </w:r>
      <w:r>
        <w:rPr>
          <w:rFonts w:hint="eastAsia" w:ascii="宋体" w:hAnsi="宋体" w:eastAsia="宋体" w:cs="宋体"/>
          <w:sz w:val="24"/>
          <w:szCs w:val="24"/>
          <w:lang w:eastAsia="zh-CN"/>
        </w:rPr>
        <w:t>，</w:t>
      </w:r>
      <w:r>
        <w:rPr>
          <w:rFonts w:hint="eastAsia" w:ascii="宋体" w:hAnsi="宋体" w:eastAsia="宋体" w:cs="宋体"/>
          <w:sz w:val="24"/>
          <w:szCs w:val="24"/>
        </w:rPr>
        <w:t>自2015年1月1日起施行</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目</w:t>
      </w:r>
      <w:r>
        <w:rPr>
          <w:rFonts w:hint="eastAsia" w:ascii="宋体" w:hAnsi="宋体" w:eastAsia="宋体" w:cs="宋体"/>
          <w:b/>
          <w:bCs/>
          <w:sz w:val="24"/>
          <w:szCs w:val="24"/>
          <w:lang w:val="en-US" w:eastAsia="zh-CN"/>
        </w:rPr>
        <w:t xml:space="preserve">  </w:t>
      </w:r>
      <w:bookmarkStart w:id="0" w:name="_GoBack"/>
      <w:bookmarkEnd w:id="0"/>
      <w:r>
        <w:rPr>
          <w:rFonts w:hint="eastAsia" w:ascii="宋体" w:hAnsi="宋体" w:eastAsia="宋体" w:cs="宋体"/>
          <w:b/>
          <w:bCs/>
          <w:sz w:val="24"/>
          <w:szCs w:val="24"/>
        </w:rPr>
        <w:t>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第一章  总则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第二章  监督管理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第三章  保护和改善环境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第四章  防治污染和其他公害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第五章  信息公开和公众参与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第六章  法律责任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第七章  附则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第一章  总则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第一条  为保护和改善环境，防治污染和其他公害，保障公众健康，推进生态文明建设，促进经济社会可持续发展，制定本法。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第二条  本法所称环境，是指影响人类生存和发展的各种天然的和经过人工改造的自然因素的总体，包括大气、水、海洋、土地、矿藏、森林、草原、湿地、野生生物、自然遗迹、人文遗迹、自然保护区、风景名胜区、城市和乡村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第三条  本法适用于中华人民共和国领域和中华人民共和国管辖的其他海域。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第四条  保护环境是国家的基本国策。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国家采取有利于节约和循环利用资源、保护和改善环境、促进人与自然和谐的经济、技术政策和措施，使经济社会发展与环境保护相协调。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第五条  环境保护坚持保护优先、预防为主、综合治理、公众参与、损害担责的原则。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第六条  一切单位和个人都有保护环境的义务。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地方各级人民政府应当对本行政区域的环境质量负责。</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企业事业单位和其他生产经营者应当防止、减少环境污染和生态破坏，对所造成的损害依法承担责任。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公民应当增强环境保护意识，采取低碳、节俭的生活方式，自觉履行环境保护义务。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第七条  国家支持环境保护科学技术研究、开发和应用，鼓励环境保护产业发展，促进环境保护信息化建设，提高环境保护科学技术水平。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第八条  各级人民政府应当加大保护和改善环境、防治污染和其他公害的财政投入，提高财政资金的使用效益。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第九条  各级人民政府应当加强环境保护宣传和普及工作，鼓励基层群众性自治组织、社会组织、环境保护志愿者开展环境保护法律法规和环境保护知识的宣传，营造保护环境的良好风气。</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教育行政部门、学校应当将环境保护知识纳入学校教育内容，培养学生的环境保护意识。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新闻媒体应当开展环境保护法律法规和环境保护知识的宣传，对环境违法行为进行舆论监督。</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第十条  国务院环境保护主管部门，对全国环境保护工作实施统一监督管理；县级以上地方人民政府环境保护主管部门，对本行政区域环境保护工作实施统一监督管理。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县级以上人民政府有关部门和军队环境保护部门，依照有关法律的规定对资源保护和污染防治等环境保护工作实施监督管理。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第十一条  对保护和改善环境有显著成绩的单位和个人，由人民政府给予奖励。</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第十二条  每年6月5日为环境日。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第二章  监督管理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第十三条  县级以上人民政府应当将环境保护工作纳入国民经济和社会发展规划。</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国务院环境保护主管部门会同有关部门，根据国民经济和社会发展规划编制国家环境保护规划，报国务院批准并公布实施。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县级以上地方人民政府环境保护主管部门会同有关部门，根据国家环境保护规划的要求，编制本行政区域的环境保护规划，报同级人民政府批准并公布实施。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环境保护规划的内容应当包括生态保护和污染防治的目标、任务、保障措施等，并与主体功能区规划、土地利用总体规划和城乡规划等相衔接。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第十四条  国务院有关部门和省、自治区、直辖市人民政府组织制定经济、技术政策，应当充分考虑对环境的影响，听取有关方面和专家的意见。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第十五条  国务院环境保护主管部门制定国家环境质量标准。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国家鼓励开展环境基准研究。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第十六条  国务院环境保护主管部门根据国家环境质量标准和国家经济、技术条件，制定国家污染物排放标准。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第十七条  国家建立、健全环境监测制度。国务院环境保护主管部门制定监测规范，会同有关部门组织监测网络，统一规划国家环境质量监测站（点）的设置，建立监测数据共享机制，加强对环境监测的管理。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有关行业、专业等各类环境质量监测站（点）的设置应当符合法律法规规定和监测规范的要求。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监测机构应当使用符合国家标准的监测设备，遵守监测规范。监测机构及其负责人对监测数据的真实性和准确性负责。</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第十八条  省级以上人民政府应当组织有关部门或者委托专业机构，对环境状况进行调查、评价，建立环境资源承载能力监测预警机制。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第十九条  编制有关开发利用规划，建设对环境有影响的项目，应当依法进行环境影响评价。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未依法进行环境影响评价的开发利用规划，不得组织实施；未依法进行环境影响评价的建设项目，不得开工建设。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第二十条  国家建立跨行政区域的重点区域、流域环境污染和生态破坏联合防治协调机制，实行统一规划、统一标准、统一监测、统一的防治措施。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前款规定以外的跨行政区域的环境污染和生态破坏的防治，由上级人民政府协调解决，或者由有关地方人民政府协商解决。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第二十一条  国家采取财政、税收、价格、政府采购等方面的政策和措施，鼓励和支持环境保护技术装备、资源综合利用和环境服务等环境保护产业的发展。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第二十二条  企业事业单位和其他生产经营者，在污染物排放符合法定要求的基础上，进一步减少污染物排放的，人民政府应当依法采取财政、税收、价格、政府采购等方面的政策和措施予以鼓励和支持。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第二十三条  企业事业单位和其他生产经营者，为改善环境，依照有关规定转产、搬迁、关闭的，人民政府应当予以支持。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第二十六条 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第二十七条  县级以上人民政府应当每年向本级人民代表大会或者人民代表大会常务委员会报告环境状况和环境保护目标完成情况，对发生的重大环境事件应当及时向本级人民代表大会常务委员会报告，依法接受监督。</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第三章 保护和改善环境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第二十八条  地方各级人民政府应当根据环境保护目标和治理任务，采取有效措施，改善环境质量。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未达到国家环境质量标准的重点区域、流域的有关地方人民政府，应当制定限期达标规划，并采取措施按期达标。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第二十九条  国家在重点生态功能区、生态环境敏感区和脆弱区等区域划定生态保护红线，实行严格保护。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第三十条  开发利用自然资源，应当合理开发，保护生物多样性，保障生态安全，依法制定有关生态保护和恢复治理方案并予以实施。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引进外来物种以及研究、开发和利用生物技术，应当采取措施，防止对生物多样性的破坏。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第三十一条  国家建立、健全生态保护补偿制度。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国家加大对生态保护地区的财政转移支付力度。有关地方人民政府应当落实生态保护补偿资金，确保其用于生态保护补偿。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国家指导受益地区和生态保护地区人民政府通过协商或者按照市场规则进行生态保护补偿。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第三十二条  国家加强对大气、水、土壤等的保护，建立和完善相应的调查、监测、评估和修复制度。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第三十三条 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县级、乡级人民政府应当提高农村环境保护公共服务水平，推动农村环境综合整治。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第三十四条  国务院和沿海地方各级人民政府应当加强对海洋环境的保护。向海洋排放污染物、倾倒废弃物，进行海岸工程和海洋工程建设，应当符合法律法规规定和有关标准，防止和减少对海洋环境的污染损害。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第三十五条  城乡建设应当结合当地自然环境的特点，保护植被、水域和自然景观，加强城市园林、绿地和风景名胜区的建设与管理。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第三十六条  国家鼓励和引导公民、法人和其他组织使用有利于保护环境的产品和再生产品，减少废弃物的产生。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国家机关和使用财政资金的其他组织应当优先采购和使用节能、节水、节材等有利于保护环境的产品、设备和设施。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第三十七条  地方各级人民政府应当采取措施，组织对生活废弃物的分类处置、回收利用。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第三十八条  公民应当遵守环境保护法律法规，配合实施环境保护措施，按照规定对生活废弃物进行分类放置，减少日常生活对环境造成的损害。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第三十九条  国家建立、健全环境与健康监测、调查和风险评估制度；鼓励和组织开展环境质量对公众健康影响的研究，采取措施预防和控制与环境污染有关的疾病。</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第四章  防治污染和其他公害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第四十条  国家促进清洁生产和资源循环利用。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国务院有关部门和地方各级人民政府应当采取措施，推广清洁能源的生产和使用。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企业应当优先使用清洁能源，采用资源利用率高、污染物排放量少的工艺、设备以及废弃物综合利用技术和污染物无害化处理技术，减少污染物的产生。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第四十一条  建设项目中防治污染的设施，应当与主体工程同时设计、同时施工、同时投产使用。防治污染的设施应当符合经批准的环境影响评价文件的要求，不得擅自拆除或者闲置。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排放污染物的企业事业单位，应当建立环境保护责任制度，明确单位负责人和相关人员的责任。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重点排污单位应当按照国家有关规定和监测规范安装使用监测设备，保证监测设备正常运行，保存原始监测记录。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严禁通过暗管、渗井、渗坑、灌注或者篡改、伪造监测数据，或者不正常运行防治污染设施等逃避监管的方式违法排放污染物。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第四十三条  排放污染物的企业事业单位和其他生产经营者，应当按照国家有关规定缴纳排污费。排污费应当全部专项用于环境污染防治，任何单位和个人不得截留、挤占或者挪作他用。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依照法律规定征收环境保护税的，不再征收排污费。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对超过国家重点污染物排放总量控制指标或者未完成国家确定的环境质量目标的地区，省级以上人民政府环境保护主管部门应当暂停审批其新增重点污染物排放总量的建设项目环境影响评价文件。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第四十五条  国家依照法律规定实行排污许可管理制度。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实行排污许可管理的企业事业单位和其他生产经营者应当按照排污许可证的要求排放污染物；未取得排污许可证的，不得排放污染物。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第四十六条  国家对严重污染环境的工艺、设备和产品实行淘汰制度。任何单位和个人不得生产、销售或者转移、使用严重污染环境的工艺、设备和产品。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禁止引进不符合我国环境保护规定的技术、设备、材料和产品。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第四十七条  各级人民政府及其有关部门和企业事业单位，应当依照《中华人民共和国突发事件应对法》的规定，做好突发环境事件的风险控制、应急准备、应急处置和事后恢复等工作。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县级以上人民政府应当建立环境污染公共监测预警机制，组织制定预警方案；环境受到污染，可能影响公众健康和环境安全时，依法及时公布预警信息，启动应急措施。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突发环境事件应急处置工作结束后，有关人民政府应当立即组织评估事件造成的环境影响和损失，并及时将评估结果向社会公布。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第四十八条  生产、储存、运输、销售、使用、处置化学物品和含有放射性物质的物品，应当遵守国家有关规定，防止污染环境。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第四十九条  各级人民政府及其农业等有关部门和机构应当指导农业生产经营者科学种植和养殖，科学合理施用农药、化肥等农业投入品，科学处置农用薄膜、农作物秸秆等农业废弃物，防止农业面源污染。</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禁止将不符合农用标准和环境保护标准的固体废物、废水施入农田。施用农药、化肥等农业投入品及进行灌溉，应当采取措施，防止重金属和其他有毒有害物质污染环境。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畜禽养殖场、养殖小区、定点屠宰企业等的选址、建设和管理应当符合有关法律法规规定。从事畜禽养殖和屠宰的单位和个人应当采取措施，对畜禽粪便、尸体和污水等废弃物进行科学处置，防止污染环境。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县级人民政府负责组织农村生活废弃物的处置工作。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第五十条  各级人民政府应当在财政预算中安排资金，支持农村饮用水水源地保护、生活污水和其他废弃物处理、畜禽养殖和屠宰污染防治、土壤污染防治和农村工矿污染治理等环境保护工作。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第五十一条  各级人民政府应当统筹城乡建设污水处理设施及配套管网，固体废物的收集、运输和处置等环境卫生设施，危险废物集中处置设施、场所以及其他环境保护公共设施，并保障其正常运行。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第五十二条  国家鼓励投保环境污染责任保险。</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第五章  信息公开和公众参与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第五十三条  公民、法人和其他组织依法享有获取环境信息、参与和监督环境保护的权利。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各级人民政府环境保护主管部门和其他负有环境保护监督管理职责的部门，应当依法公开环境信息、完善公众参与程序，为公民、法人和其他组织参与和监督环境保护提供便利。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第五十四条  国务院环境保护主管部门统一发布国家环境质量、重点污染源监测信息及其他重大环境信息。省级以上人民政府环境保护主管部门定期发布环境状况公报。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县级以上人民政府环境保护主管部门和其他负有环境保护监督管理职责的部门，应当依法公开环境质量、环境监测、突发环境事件以及环境行政许可、行政处罚、排污费的征收和使用情况等信息。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县级以上地方人民政府环境保护主管部门和其他负有环境保护监督管理职责的部门，应当将企业事业单位和其他生产经营者的环境违法信息记入社会诚信档案，及时向社会公布违法者名单。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第五十五条  重点排污单位应当如实向社会公开其主要污染物的名称、排放方式、排放浓度和总量、超标排放情况，以及防治污染设施的建设和运行情况，接受社会监督。</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第五十六条  对依法应当编制环境影响报告书的建设项目，建设单位应当在编制时向可能受影响的公众说明情况，充分征求意见。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负责审批建设项目环境影响评价文件的部门在收到建设项目环境影响报告书后，除涉及国家秘密和商业秘密的事项外，应当全文公开；发现建设项目未充分征求公众意见的，应当责成建设单位征求公众意见。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第五十七条  公民、法人和其他组织发现任何单位和个人有污染环境和破坏生态行为的，有权向环境保护主管部门或者其他负有环境保护监督管理职责的部门举报。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公民、法人和其他组织发现地方各级人民政府、县级以上人民政府环境保护主管部门和其他负有环境保护监督管理职责的部门不依法履行职责的，有权向其上级机关或者监察机关举报。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接受举报的机关应当对举报人的相关信息予以保密，保护举报人的合法权益。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第五十八条  对污染环境、破坏生态，损害社会公共利益的行为，符合下列条件的社会组织可以向人民法院提起诉讼：</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（一）依法在设区的市级以上人民政府民政部门登记；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（二）专门从事环境保护公益活动连续五年以上且无违法记录。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符合前款规定的社会组织向人民法院提起诉讼，人民法院应当依法受理。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提起诉讼的社会组织不得通过诉讼牟取经济利益。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第六章  法律责任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第五十九条  企业事业单位和其他生产经营者违法排放污染物，受到罚款处罚，被责令改正，拒不改正的，依法作出处罚决定的行政机关可以自责令改正之日的次日起，按照原处罚数额按日连续处罚。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前款规定的罚款处罚，依照有关法律法规按照防治污染设施的运行成本、违法行为造成的直接损失或者违法所得等因素确定的规定执行。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地方性法规可以根据环境保护的实际需要，增加第一款规定的按日连续处罚的违法行为的种类。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第六十一条  建设单位未依法提交建设项目环境影响评价文件或者环境影响评价文件未经批准，擅自开工建设的，由负有环境保护监督管理职责的部门责令停止建设，处以罚款，并可以责令恢复原状。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第六十二条  违反本法规定，重点排污单位不公开或者不如实公开环境信息的，由县级以上地方人民政府环境保护主管部门责令公开，处以罚款，并予以公告。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（一）建设项目未依法进行环境影响评价，被责令停止建设，拒不执行的；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（二）违反法律规定，未取得排污许可证排放污染物，被责令停止排污，拒不执行的；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（三）通过暗管、渗井、渗坑、灌注或者篡改、伪造监测数据，或者不正常运行防治污染设施等逃避监管的方式违法排放污染物的；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（四）生产、使用国家明令禁止生产、使用的农药，被责令改正，拒不改正的。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第六十四条  因污染环境和破坏生态造成损害的，应当依照《中华人民共和国侵权责任法》的有关规定承担侵权责任。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第六十五条 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第六十六条  提起环境损害赔偿诉讼的时效期间为三年，从当事人知道或者应当知道其受到损害时起计算。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第六十七条  上级人民政府及其环境保护主管部门应当加强对下级人民政府及其有关部门环境保护工作的监督。发现有关工作人员有违法行为，依法应当给予处分的，应当向其任免机关或者监察机关提出处分建议。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依法应当给予行政处罚，而有关环境保护主管部门不给予行政处罚的，上级人民政府环境保护主管部门可以直接作出行政处罚的决定。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（一）不符合行政许可条件准予行政许可的；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（二）对环境违法行为进行包庇的；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（三）依法应当作出责令停业、关闭的决定而未作出的；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（四）对超标排放污染物、采用逃避监管的方式排放污染物、造成环境事故以及不落实生态保护措施造成生态破坏等行为，发现或者接到举报未及时查处的；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（五）违反本法规定，查封、扣押企业事业单位和其他生产经营者的设施、设备的；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（六）篡改、伪造或者指使篡改、伪造监测数据的；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（七）应当依法公开环境信息而未公开的；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（八）将征收的排污费截留、挤占或者挪作他用的；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（九）法律法规规定的其他违法行为。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第六十九条 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第七章  附则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第七十条  本法自2015年1月1日起施行。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C1065"/>
    <w:rsid w:val="4B9C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2021-04-26T02:53:00Z</dcterms:created>
  <dc:creator>原振宇</dc:creator>
  <cp:lastModifiedBy>原振宇</cp:lastModifiedBy>
  <dcterms:modified xsi:type="dcterms:W3CDTF">2021-04-26T02:59:01Z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DD335FA131C2405B9D1FC558B9D0B5A0</vt:lpwstr>
  </property>
</Properties>
</file>